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75D08" w14:textId="77777777" w:rsidR="009E6B83" w:rsidRPr="009E6B83" w:rsidRDefault="009E6B83" w:rsidP="009E6B83">
      <w:pPr>
        <w:rPr>
          <w:bCs/>
        </w:rPr>
      </w:pPr>
      <w:bookmarkStart w:id="0" w:name="OLE_LINK5"/>
      <w:bookmarkStart w:id="1" w:name="OLE_LINK6"/>
      <w:r w:rsidRPr="009E6B83">
        <w:rPr>
          <w:b/>
          <w:bCs/>
        </w:rPr>
        <w:t xml:space="preserve">Running title: </w:t>
      </w:r>
    </w:p>
    <w:p w14:paraId="4BE8D4FF" w14:textId="77777777" w:rsidR="009E6B83" w:rsidRPr="009E6B83" w:rsidRDefault="009E6B83" w:rsidP="009E6B83">
      <w:pPr>
        <w:rPr>
          <w:b/>
        </w:rPr>
      </w:pPr>
    </w:p>
    <w:p w14:paraId="3E40135A" w14:textId="77777777" w:rsidR="009E6B83" w:rsidRPr="009E6B83" w:rsidRDefault="009E6B83" w:rsidP="009E6B83">
      <w:pPr>
        <w:rPr>
          <w:b/>
        </w:rPr>
      </w:pPr>
      <w:r>
        <w:rPr>
          <w:b/>
        </w:rPr>
        <w:t>Title</w:t>
      </w:r>
    </w:p>
    <w:p w14:paraId="3B333FEF" w14:textId="77777777" w:rsidR="009E6B83" w:rsidRPr="009E6B83" w:rsidRDefault="009E6B83" w:rsidP="009E6B83">
      <w:pPr>
        <w:rPr>
          <w:lang w:val="en-GB"/>
        </w:rPr>
      </w:pPr>
    </w:p>
    <w:p w14:paraId="38287E4E" w14:textId="1E271947" w:rsidR="009E6B83" w:rsidRPr="009E6B83" w:rsidRDefault="009E6B83" w:rsidP="009E6B83">
      <w:pPr>
        <w:rPr>
          <w:lang w:val="it-IT"/>
        </w:rPr>
      </w:pPr>
      <w:r w:rsidRPr="009E6B83">
        <w:rPr>
          <w:lang w:val="it-IT"/>
        </w:rPr>
        <w:t>Simone Vincenzi</w:t>
      </w:r>
      <w:r w:rsidRPr="009E6B83">
        <w:rPr>
          <w:vertAlign w:val="superscript"/>
          <w:lang w:val="it-IT"/>
        </w:rPr>
        <w:t>1*</w:t>
      </w:r>
      <w:r w:rsidRPr="009E6B83">
        <w:rPr>
          <w:lang w:val="it-IT"/>
        </w:rPr>
        <w:t xml:space="preserve">, </w:t>
      </w:r>
      <w:r>
        <w:rPr>
          <w:lang w:val="it-IT"/>
        </w:rPr>
        <w:t>Michael Moor</w:t>
      </w:r>
      <w:r w:rsidR="0082097A">
        <w:rPr>
          <w:vertAlign w:val="superscript"/>
          <w:lang w:val="it-IT"/>
        </w:rPr>
        <w:t>2</w:t>
      </w:r>
      <w:r w:rsidRPr="009E6B83">
        <w:rPr>
          <w:lang w:val="it-IT"/>
        </w:rPr>
        <w:t xml:space="preserve">, </w:t>
      </w:r>
      <w:r>
        <w:rPr>
          <w:lang w:val="it-IT"/>
        </w:rPr>
        <w:t>William H Satterthwaite</w:t>
      </w:r>
      <w:r w:rsidR="0082097A">
        <w:rPr>
          <w:vertAlign w:val="superscript"/>
          <w:lang w:val="it-IT"/>
        </w:rPr>
        <w:t>2</w:t>
      </w:r>
    </w:p>
    <w:p w14:paraId="04823EF2" w14:textId="68E43FEB" w:rsidR="009E6B83" w:rsidRPr="009E6B83" w:rsidRDefault="009E6B83" w:rsidP="009E6B83">
      <w:r w:rsidRPr="009E6B83">
        <w:rPr>
          <w:vertAlign w:val="superscript"/>
        </w:rPr>
        <w:t>1</w:t>
      </w:r>
      <w:r w:rsidR="0082097A">
        <w:t>Institute of Marine Sciences</w:t>
      </w:r>
      <w:r w:rsidRPr="009E6B83">
        <w:t xml:space="preserve">, University of California, Santa Cruz, 110 Shaffer Rd, Santa Cruz, CA 95060, </w:t>
      </w:r>
      <w:hyperlink r:id="rId6" w:history="1">
        <w:r w:rsidRPr="009E6B83">
          <w:rPr>
            <w:rStyle w:val="Hyperlink"/>
          </w:rPr>
          <w:t>simon.vincenz@</w:t>
        </w:r>
        <w:r w:rsidRPr="009E6B83">
          <w:rPr>
            <w:rStyle w:val="Hyperlink"/>
          </w:rPr>
          <w:t>g</w:t>
        </w:r>
        <w:r w:rsidRPr="009E6B83">
          <w:rPr>
            <w:rStyle w:val="Hyperlink"/>
          </w:rPr>
          <w:t>mail.com</w:t>
        </w:r>
      </w:hyperlink>
    </w:p>
    <w:p w14:paraId="13B57DC4" w14:textId="77777777" w:rsidR="009E6B83" w:rsidRPr="009E6B83" w:rsidRDefault="009E6B83" w:rsidP="009E6B83">
      <w:r w:rsidRPr="009E6B83">
        <w:rPr>
          <w:vertAlign w:val="superscript"/>
        </w:rPr>
        <w:t>2</w:t>
      </w:r>
      <w:r w:rsidRPr="009E6B83">
        <w:t xml:space="preserve">Fisheries Ecology Division, Southwest Fisheries Science Center, National Marine Fisheries Service, 110 Shaffer Rd, Santa Cruz, CA 95060, </w:t>
      </w:r>
      <w:hyperlink r:id="rId7" w:history="1">
        <w:r w:rsidRPr="009E6B83">
          <w:rPr>
            <w:rStyle w:val="Hyperlink"/>
          </w:rPr>
          <w:t>carlos.garza@noaa.gov</w:t>
        </w:r>
      </w:hyperlink>
    </w:p>
    <w:p w14:paraId="75E2E5D7" w14:textId="77777777" w:rsidR="009E6B83" w:rsidRPr="009E6B83" w:rsidRDefault="009E6B83" w:rsidP="009E6B83">
      <w:pPr>
        <w:rPr>
          <w:u w:val="single"/>
        </w:rPr>
      </w:pPr>
      <w:r w:rsidRPr="009E6B83">
        <w:t xml:space="preserve">*Corresponding author, </w:t>
      </w:r>
      <w:hyperlink r:id="rId8" w:history="1">
        <w:r w:rsidRPr="009E6B83">
          <w:rPr>
            <w:rStyle w:val="Hyperlink"/>
          </w:rPr>
          <w:t>simon.vincenz@gmail.com</w:t>
        </w:r>
      </w:hyperlink>
      <w:r w:rsidRPr="009E6B83">
        <w:t xml:space="preserve">; </w:t>
      </w:r>
      <w:proofErr w:type="spellStart"/>
      <w:r w:rsidRPr="009E6B83">
        <w:t>tel</w:t>
      </w:r>
      <w:proofErr w:type="spellEnd"/>
      <w:r w:rsidRPr="009E6B83">
        <w:t>: +1-831-420-3936; fax not available</w:t>
      </w:r>
      <w:r w:rsidRPr="009E6B83">
        <w:rPr>
          <w:u w:val="single"/>
        </w:rPr>
        <w:t xml:space="preserve"> </w:t>
      </w:r>
    </w:p>
    <w:bookmarkEnd w:id="0"/>
    <w:bookmarkEnd w:id="1"/>
    <w:p w14:paraId="1C971E43" w14:textId="67D27A43" w:rsidR="00754DC6" w:rsidRDefault="00754DC6">
      <w:pPr>
        <w:spacing w:line="240" w:lineRule="auto"/>
        <w:ind w:firstLine="0"/>
        <w:rPr>
          <w:vertAlign w:val="superscript"/>
          <w:lang w:val="fr-FR"/>
        </w:rPr>
      </w:pPr>
      <w:r>
        <w:rPr>
          <w:vertAlign w:val="superscript"/>
          <w:lang w:val="fr-FR"/>
        </w:rPr>
        <w:br w:type="page"/>
      </w:r>
    </w:p>
    <w:p w14:paraId="10A95CC5" w14:textId="401E2385" w:rsidR="009E6B83" w:rsidRPr="009E6B83" w:rsidRDefault="00754DC6" w:rsidP="00754DC6">
      <w:pPr>
        <w:pStyle w:val="Heading1"/>
      </w:pPr>
      <w:r>
        <w:lastRenderedPageBreak/>
        <w:t>Introduction</w:t>
      </w:r>
    </w:p>
    <w:p w14:paraId="6C70A8FC" w14:textId="77777777" w:rsidR="007F4BBA" w:rsidRDefault="007F4BBA" w:rsidP="00715026"/>
    <w:p w14:paraId="390FB1AD" w14:textId="5F458DFD" w:rsidR="00715026" w:rsidRDefault="00715026" w:rsidP="00715026">
      <w:bookmarkStart w:id="2" w:name="_GoBack"/>
      <w:bookmarkEnd w:id="2"/>
      <w:r>
        <w:t>we define data-poor fishery as a fishery where available data are insufficient for</w:t>
      </w:r>
    </w:p>
    <w:p w14:paraId="2A200381" w14:textId="77777777" w:rsidR="00715026" w:rsidRDefault="00715026" w:rsidP="00715026">
      <w:proofErr w:type="gramStart"/>
      <w:r>
        <w:t>conducting</w:t>
      </w:r>
      <w:proofErr w:type="gramEnd"/>
      <w:r>
        <w:t xml:space="preserve"> a conventional stock assessment and/or </w:t>
      </w:r>
      <w:proofErr w:type="spellStart"/>
      <w:r>
        <w:t>bioeconomic</w:t>
      </w:r>
      <w:proofErr w:type="spellEnd"/>
      <w:r>
        <w:t xml:space="preserve"> analysis, which includes fisheries</w:t>
      </w:r>
    </w:p>
    <w:p w14:paraId="2933348C" w14:textId="77777777" w:rsidR="00715026" w:rsidRDefault="00715026" w:rsidP="00715026">
      <w:proofErr w:type="gramStart"/>
      <w:r>
        <w:t>with</w:t>
      </w:r>
      <w:proofErr w:type="gramEnd"/>
      <w:r>
        <w:t xml:space="preserve"> few or limited data, as well as poor data quality. For simplicity, we do not intend to explicitly</w:t>
      </w:r>
    </w:p>
    <w:p w14:paraId="2C7399AE" w14:textId="77777777" w:rsidR="00715026" w:rsidRDefault="00715026" w:rsidP="00715026">
      <w:proofErr w:type="gramStart"/>
      <w:r>
        <w:t>distinguish</w:t>
      </w:r>
      <w:proofErr w:type="gramEnd"/>
      <w:r>
        <w:t xml:space="preserve"> between the terms of “data-poor” and “data-limited” and may use both terms</w:t>
      </w:r>
    </w:p>
    <w:p w14:paraId="69DB723D" w14:textId="77777777" w:rsidR="00684B9B" w:rsidRDefault="00715026" w:rsidP="00715026">
      <w:proofErr w:type="gramStart"/>
      <w:r>
        <w:t>interchangeably</w:t>
      </w:r>
      <w:proofErr w:type="gramEnd"/>
      <w:r>
        <w:t>.</w:t>
      </w:r>
    </w:p>
    <w:p w14:paraId="22BA79AF" w14:textId="77777777" w:rsidR="00715026" w:rsidRDefault="00715026" w:rsidP="00715026"/>
    <w:p w14:paraId="66DAFB26" w14:textId="77777777" w:rsidR="00715026" w:rsidRDefault="00715026" w:rsidP="00715026"/>
    <w:p w14:paraId="79E1D311" w14:textId="77777777" w:rsidR="00715026" w:rsidRDefault="00715026" w:rsidP="00715026">
      <w:r>
        <w:t>Just as the cost of acquiring accurate economic and biological information for data poor fisheries is</w:t>
      </w:r>
    </w:p>
    <w:p w14:paraId="676B3373" w14:textId="77777777" w:rsidR="00715026" w:rsidRDefault="00715026" w:rsidP="00715026">
      <w:proofErr w:type="gramStart"/>
      <w:r>
        <w:t>prohibitive</w:t>
      </w:r>
      <w:proofErr w:type="gramEnd"/>
      <w:r>
        <w:t>, some management arrangements (such as ITQs) are too costly to implement.</w:t>
      </w:r>
    </w:p>
    <w:p w14:paraId="16A1C1C9" w14:textId="77777777" w:rsidR="00715026" w:rsidRDefault="00715026" w:rsidP="00715026">
      <w:r>
        <w:t>Consequently, a different approach is required. For smaller fisheries, a more generic set of</w:t>
      </w:r>
    </w:p>
    <w:p w14:paraId="5693EAEC" w14:textId="77777777" w:rsidR="00715026" w:rsidRDefault="00715026" w:rsidP="00715026">
      <w:proofErr w:type="gramStart"/>
      <w:r>
        <w:t>information</w:t>
      </w:r>
      <w:proofErr w:type="gramEnd"/>
      <w:r>
        <w:t xml:space="preserve"> is required that can assist fisheries managers to integrate economic objectives in a</w:t>
      </w:r>
    </w:p>
    <w:p w14:paraId="03A854B4" w14:textId="77777777" w:rsidR="00715026" w:rsidRDefault="00715026" w:rsidP="00715026">
      <w:proofErr w:type="gramStart"/>
      <w:r>
        <w:t>practical</w:t>
      </w:r>
      <w:proofErr w:type="gramEnd"/>
      <w:r>
        <w:t xml:space="preserve"> and cost-effective manner and be useful for monitoring the economic health of these</w:t>
      </w:r>
    </w:p>
    <w:p w14:paraId="6BC61F42" w14:textId="77777777" w:rsidR="00715026" w:rsidRDefault="00715026" w:rsidP="00715026">
      <w:proofErr w:type="gramStart"/>
      <w:r>
        <w:t>fisheries</w:t>
      </w:r>
      <w:proofErr w:type="gramEnd"/>
      <w:r>
        <w:t>.</w:t>
      </w:r>
    </w:p>
    <w:p w14:paraId="2AAA04B7" w14:textId="77777777" w:rsidR="00715026" w:rsidRDefault="00715026" w:rsidP="00715026">
      <w:r>
        <w:t>To ensure sustainable exploitation of these data-poor stocks, research is needed to develop suitable</w:t>
      </w:r>
    </w:p>
    <w:p w14:paraId="57839CF2" w14:textId="77777777" w:rsidR="00715026" w:rsidRDefault="00715026" w:rsidP="00715026">
      <w:proofErr w:type="gramStart"/>
      <w:r>
        <w:t>quantitative</w:t>
      </w:r>
      <w:proofErr w:type="gramEnd"/>
      <w:r>
        <w:t xml:space="preserve"> reference points or proxies consistent with the intent of the Commonwealth Harvest</w:t>
      </w:r>
    </w:p>
    <w:p w14:paraId="6F28E027" w14:textId="77777777" w:rsidR="00715026" w:rsidRDefault="00715026" w:rsidP="00715026">
      <w:r>
        <w:t>Strategy Policy. In addition to biological sustainability, Harvest Strategy Policy requires that the</w:t>
      </w:r>
    </w:p>
    <w:p w14:paraId="0E2C3C1F" w14:textId="77777777" w:rsidR="00715026" w:rsidRDefault="00715026" w:rsidP="00715026">
      <w:proofErr w:type="gramStart"/>
      <w:r>
        <w:t>maximum</w:t>
      </w:r>
      <w:proofErr w:type="gramEnd"/>
      <w:r>
        <w:t xml:space="preserve"> economic yield be achieved for the fishing fleet. Hence, it will be important that any</w:t>
      </w:r>
    </w:p>
    <w:p w14:paraId="520B1FCB" w14:textId="77777777" w:rsidR="00715026" w:rsidRDefault="00715026" w:rsidP="00715026">
      <w:proofErr w:type="gramStart"/>
      <w:r>
        <w:t>target</w:t>
      </w:r>
      <w:proofErr w:type="gramEnd"/>
      <w:r>
        <w:t xml:space="preserve"> reference points adopted for fisheries also incorporate economic considerations, so that the</w:t>
      </w:r>
    </w:p>
    <w:p w14:paraId="0FCF80DF" w14:textId="77777777" w:rsidR="00715026" w:rsidRDefault="00715026" w:rsidP="00715026">
      <w:r>
        <w:t xml:space="preserve">MEY objective of </w:t>
      </w:r>
      <w:proofErr w:type="spellStart"/>
      <w:r>
        <w:t>maximising</w:t>
      </w:r>
      <w:proofErr w:type="spellEnd"/>
      <w:r>
        <w:t xml:space="preserve"> the long term economic returns to the fishing industry from the</w:t>
      </w:r>
    </w:p>
    <w:p w14:paraId="268FA17D" w14:textId="77777777" w:rsidR="00715026" w:rsidRDefault="00715026" w:rsidP="00715026">
      <w:proofErr w:type="gramStart"/>
      <w:r>
        <w:t>management</w:t>
      </w:r>
      <w:proofErr w:type="gramEnd"/>
      <w:r>
        <w:t xml:space="preserve"> of the fishery is actively pursued.</w:t>
      </w:r>
    </w:p>
    <w:p w14:paraId="6F32EDE8" w14:textId="77777777" w:rsidR="00715026" w:rsidRDefault="00715026" w:rsidP="00715026"/>
    <w:p w14:paraId="0FDDD1A6" w14:textId="77777777" w:rsidR="00715026" w:rsidRDefault="00715026" w:rsidP="00715026">
      <w:r>
        <w:t>Unfortunately, it is challenging, if not impossible, to estimate</w:t>
      </w:r>
    </w:p>
    <w:p w14:paraId="4BC0843A" w14:textId="77777777" w:rsidR="00715026" w:rsidRDefault="00715026" w:rsidP="00715026">
      <w:proofErr w:type="gramStart"/>
      <w:r>
        <w:t>directly</w:t>
      </w:r>
      <w:proofErr w:type="gramEnd"/>
      <w:r>
        <w:t xml:space="preserve"> such reference points for many stocks due to limited, or absence of, economic data as well</w:t>
      </w:r>
    </w:p>
    <w:p w14:paraId="339D8461" w14:textId="77777777" w:rsidR="00715026" w:rsidRDefault="00715026" w:rsidP="00715026">
      <w:proofErr w:type="gramStart"/>
      <w:r>
        <w:t>as</w:t>
      </w:r>
      <w:proofErr w:type="gramEnd"/>
      <w:r>
        <w:t xml:space="preserve"> biological data. In most cases, this is due to the relatively small size of the fishery or the relatively</w:t>
      </w:r>
    </w:p>
    <w:p w14:paraId="3CEC58E0" w14:textId="77777777" w:rsidR="00715026" w:rsidRDefault="00715026" w:rsidP="00715026">
      <w:proofErr w:type="gramStart"/>
      <w:r>
        <w:t>low</w:t>
      </w:r>
      <w:proofErr w:type="gramEnd"/>
      <w:r>
        <w:t xml:space="preserve"> economic importance of the species concerned, making the routine collection of appropriate</w:t>
      </w:r>
    </w:p>
    <w:p w14:paraId="521A68D5" w14:textId="77777777" w:rsidR="00715026" w:rsidRDefault="00715026" w:rsidP="00715026">
      <w:proofErr w:type="gramStart"/>
      <w:r>
        <w:t>data</w:t>
      </w:r>
      <w:proofErr w:type="gramEnd"/>
      <w:r>
        <w:t xml:space="preserve"> too costly.</w:t>
      </w:r>
    </w:p>
    <w:p w14:paraId="5A349CF4" w14:textId="77777777" w:rsidR="007F4BBA" w:rsidRDefault="007F4BBA" w:rsidP="00715026"/>
    <w:p w14:paraId="2F7613DC" w14:textId="77777777" w:rsidR="007F4BBA" w:rsidRDefault="007F4BBA" w:rsidP="007F4BBA">
      <w:pPr>
        <w:pStyle w:val="Heading1"/>
        <w:rPr>
          <w:lang w:val="en-US"/>
        </w:rPr>
      </w:pPr>
      <w:r>
        <w:rPr>
          <w:lang w:val="en-US"/>
        </w:rPr>
        <w:t>Material and methods</w:t>
      </w:r>
    </w:p>
    <w:p w14:paraId="5FE4A2E1" w14:textId="77777777" w:rsidR="007F4BBA" w:rsidRPr="002C373F" w:rsidRDefault="007F4BBA" w:rsidP="007F4BBA">
      <w:r>
        <w:t xml:space="preserve">The model is an extension of the model developed in </w:t>
      </w:r>
      <w:r>
        <w:fldChar w:fldCharType="begin" w:fldLock="1"/>
      </w:r>
      <w:r>
        <w:instrText>ADDIN CSL_CITATION { "citationItems" : [ { "id" : "ITEM-1", "itemData" : { "DOI" : "10.1098/rsif.2014.0441", "ISSN" : "1742-5662", "PMID" : "24920116", "abstract" : "One of the most dramatic consequences of climate change will be the intensification and increased frequency of extreme events. I used numerical simulations to understand and predict the consequences of directional trend (i.e. mean state) and increased variability of a climate variable (e.g. temperature), increased probability of occurrence of point extreme events (e.g. floods), selection pressure and effect size of mutations on a quantitative trait determining individual fitness, as well as the their effects on the population and genetic dynamics of a population of moderate size. The interaction among climate trend, variability and probability of point extremes had a minor effect on risk of extinction, time to extinction and distribution of the trait after accounting for their independent effects. The survival chances of a population strongly and linearly decreased with increasing strength of selection, as well as with increasing climate trend and variability. Mutation amplitude had no effects on extinction risk, time to extinction or genetic adaptation to the new climate. Climate trend and strength of selection largely determined the shift of the mean phenotype in the population. The extinction or persistence of the populations in an 'extinction window' of 10 years was well predicted by a simple model including mean population size and mean genetic variance over a 10-year time frame preceding the 'extinction window', although genetic variance had a smaller role than population size in predicting contemporary risk of extinction.", "author" : [ { "dropping-particle" : "", "family" : "Vincenzi", "given" : "Simone", "non-dropping-particle" : "", "parse-names" : false, "suffix" : "" } ], "container-title" : "Journal of the Royal Society Interface", "id" : "ITEM-1", "issue" : "97", "issued" : { "date-parts" : [ [ "2014", "8", "6" ] ] }, "page" : "20140441", "title" : "Extinction risk and eco-evolutionary dynamics in a variable environment with increasing frequency of extreme events.", "type" : "article-journal", "volume" : "11" }, "uris" : [ "http://www.mendeley.com/documents/?uuid=25d85290-02b0-4ae7-9beb-355f2fa076b8" ] } ], "mendeley" : { "formattedCitation" : "(Vincenzi 2014)", "manualFormatting" : "Vincenzi (2014)", "plainTextFormattedCitation" : "(Vincenzi 2014)", "previouslyFormattedCitation" : "(Vincenzi 2014)" }, "properties" : { "noteIndex" : 0 }, "schema" : "https://github.com/citation-style-language/schema/raw/master/csl-citation.json" }</w:instrText>
      </w:r>
      <w:r>
        <w:fldChar w:fldCharType="separate"/>
      </w:r>
      <w:r w:rsidRPr="001D1A2C">
        <w:rPr>
          <w:noProof/>
        </w:rPr>
        <w:t xml:space="preserve">Vincenzi </w:t>
      </w:r>
      <w:r>
        <w:rPr>
          <w:noProof/>
        </w:rPr>
        <w:t>(</w:t>
      </w:r>
      <w:r w:rsidRPr="001D1A2C">
        <w:rPr>
          <w:noProof/>
        </w:rPr>
        <w:t>2014)</w:t>
      </w:r>
      <w:r>
        <w:fldChar w:fldCharType="end"/>
      </w:r>
      <w:r>
        <w:t xml:space="preserve">. Further details on the model and parameter values are in Supplementary Information. The choice of parameter values for the present work was informed by the results of </w:t>
      </w:r>
      <w:r>
        <w:fldChar w:fldCharType="begin" w:fldLock="1"/>
      </w:r>
      <w:r>
        <w:instrText>ADDIN CSL_CITATION { "citationItems" : [ { "id" : "ITEM-1", "itemData" : { "DOI" : "10.1098/rsif.2014.0441", "ISSN" : "1742-5662", "PMID" : "24920116", "abstract" : "One of the most dramatic consequences of climate change will be the intensification and increased frequency of extreme events. I used numerical simulations to understand and predict the consequences of directional trend (i.e. mean state) and increased variability of a climate variable (e.g. temperature), increased probability of occurrence of point extreme events (e.g. floods), selection pressure and effect size of mutations on a quantitative trait determining individual fitness, as well as the their effects on the population and genetic dynamics of a population of moderate size. The interaction among climate trend, variability and probability of point extremes had a minor effect on risk of extinction, time to extinction and distribution of the trait after accounting for their independent effects. The survival chances of a population strongly and linearly decreased with increasing strength of selection, as well as with increasing climate trend and variability. Mutation amplitude had no effects on extinction risk, time to extinction or genetic adaptation to the new climate. Climate trend and strength of selection largely determined the shift of the mean phenotype in the population. The extinction or persistence of the populations in an 'extinction window' of 10 years was well predicted by a simple model including mean population size and mean genetic variance over a 10-year time frame preceding the 'extinction window', although genetic variance had a smaller role than population size in predicting contemporary risk of extinction.", "author" : [ { "dropping-particle" : "", "family" : "Vincenzi", "given" : "Simone", "non-dropping-particle" : "", "parse-names" : false, "suffix" : "" } ], "container-title" : "Journal of the Royal Society Interface", "id" : "ITEM-1", "issue" : "97", "issued" : { "date-parts" : [ [ "2014", "8", "6" ] ] }, "page" : "20140441", "title" : "Extinction risk and eco-evolutionary dynamics in a variable environment with increasing frequency of extreme events.", "type" : "article-journal", "volume" : "11" }, "uris" : [ "http://www.mendeley.com/documents/?uuid=25d85290-02b0-4ae7-9beb-355f2fa076b8" ] } ], "mendeley" : { "formattedCitation" : "(Vincenzi 2014)", "manualFormatting" : "Vincenzi (2014)", "plainTextFormattedCitation" : "(Vincenzi 2014)", "previouslyFormattedCitation" : "(Vincenzi 2014)" }, "properties" : { "noteIndex" : 0 }, "schema" : "https://github.com/citation-style-language/schema/raw/master/csl-citation.json" }</w:instrText>
      </w:r>
      <w:r>
        <w:fldChar w:fldCharType="separate"/>
      </w:r>
      <w:r w:rsidRPr="001D1A2C">
        <w:rPr>
          <w:noProof/>
        </w:rPr>
        <w:t xml:space="preserve">Vincenzi </w:t>
      </w:r>
      <w:r>
        <w:rPr>
          <w:noProof/>
        </w:rPr>
        <w:t>(</w:t>
      </w:r>
      <w:r w:rsidRPr="001D1A2C">
        <w:rPr>
          <w:noProof/>
        </w:rPr>
        <w:t>2014)</w:t>
      </w:r>
      <w:r>
        <w:fldChar w:fldCharType="end"/>
      </w:r>
      <w:r>
        <w:t>.</w:t>
      </w:r>
    </w:p>
    <w:p w14:paraId="61498846" w14:textId="77777777" w:rsidR="007F4BBA" w:rsidRPr="00DE1D96" w:rsidRDefault="007F4BBA" w:rsidP="007F4BBA">
      <w:pPr>
        <w:pStyle w:val="Heading2"/>
        <w:ind w:left="1060"/>
        <w:rPr>
          <w:lang w:val="en-US"/>
        </w:rPr>
      </w:pPr>
      <w:r>
        <w:rPr>
          <w:lang w:val="en-US"/>
        </w:rPr>
        <w:t>Overview</w:t>
      </w:r>
      <w:r w:rsidRPr="00DE1D96">
        <w:rPr>
          <w:lang w:val="en-US"/>
        </w:rPr>
        <w:t xml:space="preserve"> of the model</w:t>
      </w:r>
    </w:p>
    <w:p w14:paraId="5CFDCCE7" w14:textId="77777777" w:rsidR="007F4BBA" w:rsidRDefault="007F4BBA" w:rsidP="007F4BBA">
      <w:r>
        <w:t>I</w:t>
      </w:r>
      <w:r w:rsidRPr="007C2917">
        <w:t xml:space="preserve"> consider a population of </w:t>
      </w:r>
      <w:proofErr w:type="spellStart"/>
      <w:r w:rsidRPr="00E03A32">
        <w:t>monoecious</w:t>
      </w:r>
      <w:proofErr w:type="spellEnd"/>
      <w:r>
        <w:t xml:space="preserve"> </w:t>
      </w:r>
      <w:r w:rsidRPr="007C2917">
        <w:t>individuals living i</w:t>
      </w:r>
      <w:r>
        <w:t xml:space="preserve">n a habitat whose population ceiling is </w:t>
      </w:r>
      <w:r w:rsidRPr="00F47653">
        <w:rPr>
          <w:i/>
        </w:rPr>
        <w:t>K</w:t>
      </w:r>
      <w:r>
        <w:t xml:space="preserve"> </w:t>
      </w:r>
      <w:r>
        <w:fldChar w:fldCharType="begin" w:fldLock="1"/>
      </w:r>
      <w:r>
        <w:instrText>ADDIN CSL_CITATION { "citationItems" : [ { "id" : "ITEM-1", "itemData" : { "ISBN" : "00278424 (ISSN)", "author" : [ { "dropping-particle" : "", "family" : "Mangel", "given" : "M", "non-dropping-particle" : "", "parse-names" : false, "suffix" : "" }, { "dropping-particle" : "", "family" : "Tier", "given" : "C", "non-dropping-particle" : "", "parse-names" : false, "suffix" : "" } ], "container-title" : "Proceedings of the National Academy of Sciences of the United States of America", "id" : "ITEM-1", "issue" : "3", "issued" : { "date-parts" : [ [ "1993" ] ] }, "note" : "The computation of persistence times of populations has become a central focus in conservation biology. We describe a simple, direct method for finding the statistics of persistence times by assuming that there is a maximum population size. Thus, even though the population dynamics may be very complex for population sizes below the maximum, it is possible to write a finite set of equations from which the mean and second moment of the persistence time can be found by using simple, algebraic methods. We apply the method to compute the mean and coefficient of variation of persistence times of populations that suffer large decrements (catastrophes). Our results show that in the presence of catastrophes, the increase in mean persistence time with large populations is not nearly as rapid as other theories suggest and that catastrophes occurring at even modest rates can considerably increase the risk of extinction.", "page" : "1083-1086", "publisher-place" : "Section of Zoology, Center for Population Biology, University of California, Davis, CA 95616, United States", "title" : "A simple direct method for finding persistence times of populations and application to conservation problems", "type" : "article-journal", "volume" : "90" }, "uris" : [ "http://www.mendeley.com/documents/?uuid=b0ca784d-020f-4b1e-858f-692dd1e9afe7" ] } ], "mendeley" : { "formattedCitation" : "(Mangel and Tier 1993)", "plainTextFormattedCitation" : "(Mangel and Tier 1993)", "previouslyFormattedCitation" : "(Mangel and Tier 1993)" }, "properties" : { "noteIndex" : 0 }, "schema" : "https://github.com/citation-style-language/schema/raw/master/csl-citation.json" }</w:instrText>
      </w:r>
      <w:r>
        <w:fldChar w:fldCharType="separate"/>
      </w:r>
      <w:r w:rsidRPr="00785688">
        <w:rPr>
          <w:noProof/>
        </w:rPr>
        <w:t>(Mangel and Tier 1993)</w:t>
      </w:r>
      <w:r>
        <w:fldChar w:fldCharType="end"/>
      </w:r>
      <w:r w:rsidRPr="007C2917">
        <w:t xml:space="preserve">. </w:t>
      </w:r>
      <w:r>
        <w:rPr>
          <w:lang w:eastAsia="zh-TW" w:bidi="he-IL"/>
        </w:rPr>
        <w:t>The population is geographically isolated, with neither immigration nor emigration.</w:t>
      </w:r>
      <w:r>
        <w:t xml:space="preserve"> A single quantitative trait </w:t>
      </w:r>
      <w:r w:rsidRPr="00CA749F">
        <w:rPr>
          <w:i/>
        </w:rPr>
        <w:t xml:space="preserve">a </w:t>
      </w:r>
      <w:r w:rsidRPr="00CA749F">
        <w:t xml:space="preserve">corresponding to its breeding value for a phenotypic trait </w:t>
      </w:r>
      <w:r w:rsidRPr="00CA749F">
        <w:rPr>
          <w:i/>
        </w:rPr>
        <w:t>z</w:t>
      </w:r>
      <w:r>
        <w:rPr>
          <w:i/>
        </w:rPr>
        <w:t xml:space="preserve"> </w:t>
      </w:r>
      <w:r>
        <w:t xml:space="preserve">characterized the individuals. The population has discrete overlapping generations with </w:t>
      </w:r>
      <w:proofErr w:type="gramStart"/>
      <w:r w:rsidRPr="00830CD9">
        <w:rPr>
          <w:i/>
          <w:iCs/>
        </w:rPr>
        <w:t>N</w:t>
      </w:r>
      <w:r>
        <w:t>(</w:t>
      </w:r>
      <w:proofErr w:type="gramEnd"/>
      <w:r w:rsidRPr="00EF1451">
        <w:rPr>
          <w:i/>
          <w:iCs/>
        </w:rPr>
        <w:t>t</w:t>
      </w:r>
      <w:r>
        <w:t xml:space="preserve">) total individuals, where </w:t>
      </w:r>
      <w:r w:rsidRPr="002A58B3">
        <w:rPr>
          <w:i/>
          <w:iCs/>
        </w:rPr>
        <w:t>t</w:t>
      </w:r>
      <w:r>
        <w:t xml:space="preserve"> is time in years. The environment is described by an optimum phenotype </w:t>
      </w:r>
      <w:r>
        <w:rPr>
          <w:rFonts w:ascii="Symbol" w:hAnsi="Symbol"/>
          <w:i/>
          <w:iCs/>
        </w:rPr>
        <w:sym w:font="Symbol" w:char="F051"/>
      </w:r>
      <w:r>
        <w:t xml:space="preserve"> (</w:t>
      </w:r>
      <w:r>
        <w:rPr>
          <w:i/>
        </w:rPr>
        <w:t xml:space="preserve">t) </w:t>
      </w:r>
      <w:r>
        <w:t xml:space="preserve">that changes over time as a result from variations in a climate driver (e.g., rainfall, temperature), selecting for the </w:t>
      </w:r>
      <w:r w:rsidRPr="00CA749F">
        <w:t xml:space="preserve">phenotypic trait </w:t>
      </w:r>
      <w:r w:rsidRPr="00CA749F">
        <w:rPr>
          <w:i/>
        </w:rPr>
        <w:t>z</w:t>
      </w:r>
      <w:r>
        <w:rPr>
          <w:i/>
        </w:rPr>
        <w:t xml:space="preserve">. </w:t>
      </w:r>
      <w:r>
        <w:t xml:space="preserve">The distance between the optimum phenotype </w:t>
      </w:r>
      <w:r>
        <w:rPr>
          <w:rFonts w:ascii="Symbol" w:hAnsi="Symbol"/>
          <w:i/>
          <w:iCs/>
        </w:rPr>
        <w:sym w:font="Symbol" w:char="F051"/>
      </w:r>
      <w:r>
        <w:rPr>
          <w:rFonts w:ascii="Symbol" w:hAnsi="Symbol"/>
          <w:i/>
          <w:iCs/>
        </w:rPr>
        <w:t></w:t>
      </w:r>
      <w:r w:rsidRPr="00EF1451">
        <w:rPr>
          <w:i/>
          <w:iCs/>
        </w:rPr>
        <w:t>t</w:t>
      </w:r>
      <w:r>
        <w:rPr>
          <w:i/>
          <w:iCs/>
        </w:rPr>
        <w:t>)</w:t>
      </w:r>
      <w:r>
        <w:t xml:space="preserve"> and the trait </w:t>
      </w:r>
      <w:proofErr w:type="spellStart"/>
      <w:r w:rsidRPr="00886617">
        <w:rPr>
          <w:i/>
          <w:iCs/>
        </w:rPr>
        <w:t>z</w:t>
      </w:r>
      <w:r w:rsidRPr="00E81358">
        <w:rPr>
          <w:vertAlign w:val="subscript"/>
        </w:rPr>
        <w:t>i</w:t>
      </w:r>
      <w:proofErr w:type="spellEnd"/>
      <w:r w:rsidRPr="00F44466" w:rsidDel="00D2078B">
        <w:rPr>
          <w:i/>
        </w:rPr>
        <w:t xml:space="preserve"> </w:t>
      </w:r>
      <w:r>
        <w:t xml:space="preserve">of the individual </w:t>
      </w:r>
      <w:proofErr w:type="spellStart"/>
      <w:r w:rsidRPr="004F6FAE">
        <w:rPr>
          <w:i/>
          <w:iCs/>
        </w:rPr>
        <w:t>i</w:t>
      </w:r>
      <w:proofErr w:type="spellEnd"/>
      <w:r>
        <w:t xml:space="preserve"> defines the maladaptation of the individual </w:t>
      </w:r>
      <w:proofErr w:type="spellStart"/>
      <w:r>
        <w:rPr>
          <w:i/>
          <w:iCs/>
        </w:rPr>
        <w:t>i</w:t>
      </w:r>
      <w:proofErr w:type="spellEnd"/>
      <w:r>
        <w:t xml:space="preserve"> with respect to the optimum phenotype. Point extreme events such as floods or fires cause non-selective (i.e., every phenotype has the same chances of surviving the event) high mortality in the population. </w:t>
      </w:r>
    </w:p>
    <w:p w14:paraId="0FAAB434" w14:textId="77777777" w:rsidR="007F4BBA" w:rsidRPr="00DE1D96" w:rsidRDefault="007F4BBA" w:rsidP="007F4BBA">
      <w:pPr>
        <w:pStyle w:val="Heading2"/>
        <w:ind w:left="1060"/>
        <w:rPr>
          <w:lang w:val="en-US"/>
        </w:rPr>
      </w:pPr>
      <w:r w:rsidRPr="00DE1D96">
        <w:rPr>
          <w:lang w:val="en-US"/>
        </w:rPr>
        <w:t>Temporal change of optimum phenotype</w:t>
      </w:r>
    </w:p>
    <w:p w14:paraId="22CFF327" w14:textId="77777777" w:rsidR="007F4BBA" w:rsidRDefault="007F4BBA" w:rsidP="007F4BBA">
      <w:r>
        <w:t xml:space="preserve">The expected </w:t>
      </w:r>
      <w:r w:rsidRPr="002F4C85">
        <w:t>optimum</w:t>
      </w:r>
      <w:r>
        <w:t xml:space="preserve"> phenotype</w:t>
      </w:r>
      <w:r>
        <w:rPr>
          <w:rFonts w:ascii="Symbol" w:hAnsi="Symbol"/>
          <w:i/>
          <w:iCs/>
        </w:rPr>
        <w:t></w:t>
      </w:r>
      <w:r w:rsidRPr="00494886">
        <w:rPr>
          <w:rFonts w:ascii="Symbol" w:hAnsi="Symbol"/>
          <w:i/>
          <w:iCs/>
        </w:rPr>
        <w:t></w:t>
      </w:r>
      <w:r w:rsidRPr="008C38C3">
        <w:rPr>
          <w:rFonts w:ascii="Symbol" w:hAnsi="Symbol"/>
          <w:i/>
          <w:iCs/>
          <w:vertAlign w:val="subscript"/>
        </w:rPr>
        <w:sym w:font="Symbol" w:char="F051"/>
      </w:r>
      <w:r>
        <w:rPr>
          <w:rFonts w:ascii="Symbol" w:hAnsi="Symbol"/>
          <w:iCs/>
        </w:rPr>
        <w:t></w:t>
      </w:r>
      <w:r w:rsidRPr="00494886">
        <w:rPr>
          <w:i/>
          <w:iCs/>
        </w:rPr>
        <w:t>t</w:t>
      </w:r>
      <w:r>
        <w:t>)</w:t>
      </w:r>
      <w:r w:rsidRPr="002F4C85">
        <w:t xml:space="preserve"> moves</w:t>
      </w:r>
      <w:r>
        <w:t xml:space="preserve"> at a constant speed</w:t>
      </w:r>
      <w:r w:rsidRPr="002F4C85">
        <w:t xml:space="preserve"> </w:t>
      </w:r>
      <w:r w:rsidRPr="005572A6">
        <w:rPr>
          <w:position w:val="-14"/>
        </w:rPr>
        <w:object w:dxaOrig="480" w:dyaOrig="380" w14:anchorId="7000E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9pt" o:ole="">
            <v:imagedata r:id="rId9" o:title=""/>
          </v:shape>
          <o:OLEObject Type="Embed" ProgID="Equation.DSMT4" ShapeID="_x0000_i1025" DrawAspect="Content" ObjectID="_1427270575" r:id="rId10"/>
        </w:object>
      </w:r>
      <w:r>
        <w:t xml:space="preserve">over time (i.e. trend), fluctuating randomly around its expected value </w:t>
      </w:r>
      <w:r w:rsidRPr="005572A6">
        <w:rPr>
          <w:position w:val="-12"/>
        </w:rPr>
        <w:object w:dxaOrig="639" w:dyaOrig="360" w14:anchorId="6CCD49A1">
          <v:shape id="_x0000_i1026" type="#_x0000_t75" style="width:32pt;height:19pt" o:ole="">
            <v:imagedata r:id="rId11" o:title=""/>
          </v:shape>
          <o:OLEObject Type="Embed" ProgID="Equation.DSMT4" ShapeID="_x0000_i1026" DrawAspect="Content" ObjectID="_1427270576" r:id="rId12"/>
        </w:object>
      </w:r>
      <w:r>
        <w:t xml:space="preserve"> (Fig.1). The optimum phenotype </w:t>
      </w:r>
      <w:r>
        <w:rPr>
          <w:rFonts w:ascii="Symbol" w:hAnsi="Symbol"/>
          <w:i/>
          <w:iCs/>
        </w:rPr>
        <w:sym w:font="Symbol" w:char="F051"/>
      </w:r>
      <w:r>
        <w:rPr>
          <w:rFonts w:ascii="Symbol" w:hAnsi="Symbol"/>
          <w:i/>
          <w:iCs/>
        </w:rPr>
        <w:t></w:t>
      </w:r>
      <w:r w:rsidRPr="00EF1451">
        <w:rPr>
          <w:i/>
          <w:iCs/>
        </w:rPr>
        <w:t>t</w:t>
      </w:r>
      <w:r>
        <w:rPr>
          <w:i/>
          <w:iCs/>
        </w:rPr>
        <w:t>)</w:t>
      </w:r>
      <w:r>
        <w:t xml:space="preserve"> is randomly drawn at each time step </w:t>
      </w:r>
      <w:r w:rsidRPr="00444444">
        <w:rPr>
          <w:i/>
          <w:iCs/>
        </w:rPr>
        <w:t>t</w:t>
      </w:r>
      <w:r>
        <w:t xml:space="preserve"> from a normal distribution </w:t>
      </w:r>
      <w:r w:rsidRPr="00671E5C">
        <w:rPr>
          <w:rFonts w:ascii="Symbol" w:hAnsi="Symbol"/>
          <w:b/>
          <w:bCs/>
          <w:i/>
          <w:iCs/>
        </w:rPr>
        <w:sym w:font="Symbol" w:char="F051"/>
      </w:r>
      <w:proofErr w:type="gramStart"/>
      <w:r w:rsidRPr="00020F9B">
        <w:rPr>
          <w:rFonts w:ascii="Symbol" w:hAnsi="Symbol"/>
        </w:rPr>
        <w:t></w:t>
      </w:r>
      <w:r w:rsidRPr="007514FA">
        <w:rPr>
          <w:i/>
          <w:iCs/>
        </w:rPr>
        <w:t>t</w:t>
      </w:r>
      <w:r w:rsidRPr="009B7728">
        <w:t>)</w:t>
      </w:r>
      <w:r>
        <w:rPr>
          <w:rFonts w:ascii="Symbol" w:hAnsi="Symbol"/>
          <w:i/>
          <w:iCs/>
        </w:rPr>
        <w:t></w:t>
      </w:r>
      <w:proofErr w:type="gramEnd"/>
      <w:r w:rsidRPr="00671E5C">
        <w:rPr>
          <w:rFonts w:ascii="Consolas" w:hAnsi="Consolas" w:cs="Consolas"/>
          <w:i/>
          <w:iCs/>
        </w:rPr>
        <w:t>~</w:t>
      </w:r>
      <w:r>
        <w:rPr>
          <w:rFonts w:ascii="Symbol" w:hAnsi="Symbol"/>
          <w:i/>
          <w:iCs/>
        </w:rPr>
        <w:t></w:t>
      </w:r>
      <w:r w:rsidRPr="00B2285D">
        <w:rPr>
          <w:rFonts w:ascii="Symbol" w:hAnsi="Symbol"/>
          <w:i/>
          <w:iCs/>
        </w:rPr>
        <w:t></w:t>
      </w:r>
      <w:r>
        <w:t xml:space="preserve"> (</w:t>
      </w:r>
      <w:r w:rsidRPr="00494886">
        <w:rPr>
          <w:rFonts w:ascii="Symbol" w:hAnsi="Symbol"/>
          <w:i/>
          <w:iCs/>
        </w:rPr>
        <w:t></w:t>
      </w:r>
      <w:r w:rsidRPr="008C38C3">
        <w:rPr>
          <w:rFonts w:ascii="Symbol" w:hAnsi="Symbol"/>
          <w:i/>
          <w:iCs/>
          <w:vertAlign w:val="subscript"/>
        </w:rPr>
        <w:sym w:font="Symbol" w:char="F051"/>
      </w:r>
      <w:r>
        <w:rPr>
          <w:rFonts w:ascii="Symbol" w:hAnsi="Symbol"/>
          <w:iCs/>
        </w:rPr>
        <w:t></w:t>
      </w:r>
      <w:r w:rsidRPr="00494886">
        <w:rPr>
          <w:i/>
          <w:iCs/>
        </w:rPr>
        <w:t>t</w:t>
      </w:r>
      <w:r>
        <w:t>),</w:t>
      </w:r>
      <w:r w:rsidRPr="008C38C3">
        <w:rPr>
          <w:rFonts w:ascii="Symbol" w:hAnsi="Symbol"/>
          <w:i/>
        </w:rPr>
        <w:t></w:t>
      </w:r>
      <w:r w:rsidRPr="008C38C3">
        <w:rPr>
          <w:rFonts w:ascii="Symbol" w:hAnsi="Symbol"/>
          <w:i/>
          <w:iCs/>
          <w:vertAlign w:val="subscript"/>
        </w:rPr>
        <w:sym w:font="Symbol" w:char="F051"/>
      </w:r>
      <w:r>
        <w:t>(</w:t>
      </w:r>
      <w:r w:rsidRPr="00494886">
        <w:rPr>
          <w:i/>
          <w:iCs/>
        </w:rPr>
        <w:t>t</w:t>
      </w:r>
      <w:r>
        <w:t xml:space="preserve">)). It is equivalent to consider </w:t>
      </w:r>
      <w:r>
        <w:rPr>
          <w:rFonts w:ascii="Symbol" w:hAnsi="Symbol"/>
          <w:i/>
          <w:iCs/>
        </w:rPr>
        <w:sym w:font="Symbol" w:char="F051"/>
      </w:r>
      <w:r>
        <w:rPr>
          <w:rFonts w:ascii="Symbol" w:hAnsi="Symbol"/>
          <w:i/>
          <w:iCs/>
        </w:rPr>
        <w:t></w:t>
      </w:r>
      <w:r w:rsidRPr="00EF1451">
        <w:rPr>
          <w:i/>
          <w:iCs/>
        </w:rPr>
        <w:t>t</w:t>
      </w:r>
      <w:r>
        <w:rPr>
          <w:i/>
          <w:iCs/>
        </w:rPr>
        <w:t>)</w:t>
      </w:r>
      <w:r w:rsidRPr="002F4C85">
        <w:t xml:space="preserve"> </w:t>
      </w:r>
      <w:r>
        <w:t xml:space="preserve">as both the optimum phenotype and the value of a </w:t>
      </w:r>
      <w:r w:rsidRPr="00966347">
        <w:t>continuous</w:t>
      </w:r>
      <w:r>
        <w:t xml:space="preserve"> climate variable such as temperature, and I will use the two terms interchangeably throughout this work.</w:t>
      </w:r>
    </w:p>
    <w:p w14:paraId="1EAFE4DB" w14:textId="77777777" w:rsidR="007F4BBA" w:rsidRDefault="007F4BBA" w:rsidP="007F4BBA">
      <w:r>
        <w:t xml:space="preserve">Mean and variance of the climate variable at time </w:t>
      </w:r>
      <w:r w:rsidRPr="001D0990">
        <w:rPr>
          <w:i/>
        </w:rPr>
        <w:t>t</w:t>
      </w:r>
      <w:r>
        <w:t xml:space="preserve"> are thus: </w:t>
      </w:r>
    </w:p>
    <w:p w14:paraId="5CEB5630" w14:textId="77777777" w:rsidR="007F4BBA" w:rsidRDefault="007F4BBA" w:rsidP="007F4BBA">
      <w:r w:rsidRPr="002913BB">
        <w:tab/>
      </w:r>
      <w:r w:rsidRPr="002913BB">
        <w:tab/>
      </w:r>
      <w:r w:rsidRPr="00CB7DDA">
        <w:rPr>
          <w:position w:val="-50"/>
        </w:rPr>
        <w:object w:dxaOrig="4400" w:dyaOrig="1180" w14:anchorId="1A8EA47F">
          <v:shape id="_x0000_i1027" type="#_x0000_t75" style="width:220pt;height:59pt" o:ole="">
            <v:imagedata r:id="rId13" o:title=""/>
          </v:shape>
          <o:OLEObject Type="Embed" ProgID="Equation.DSMT4" ShapeID="_x0000_i1027" DrawAspect="Content" ObjectID="_1427270577" r:id="rId14"/>
        </w:object>
      </w:r>
      <w:r w:rsidRPr="00830CD9">
        <w:t xml:space="preserve"> </w:t>
      </w:r>
      <w:r w:rsidRPr="00830CD9">
        <w:tab/>
      </w:r>
      <w:r>
        <w:tab/>
      </w:r>
      <w:r>
        <w:tab/>
        <w:t>(1)</w:t>
      </w:r>
    </w:p>
    <w:p w14:paraId="4B5644DB" w14:textId="77777777" w:rsidR="007F4BBA" w:rsidRDefault="007F4BBA" w:rsidP="007F4BBA">
      <w:r>
        <w:tab/>
      </w:r>
      <w:proofErr w:type="gramStart"/>
      <w:r>
        <w:t>where</w:t>
      </w:r>
      <w:proofErr w:type="gramEnd"/>
      <w:r>
        <w:t xml:space="preserve"> </w:t>
      </w:r>
      <w:proofErr w:type="spellStart"/>
      <w:r w:rsidRPr="00172407">
        <w:rPr>
          <w:i/>
          <w:iCs/>
        </w:rPr>
        <w:t>t</w:t>
      </w:r>
      <w:r w:rsidRPr="00172407">
        <w:rPr>
          <w:vertAlign w:val="subscript"/>
        </w:rPr>
        <w:t>ch</w:t>
      </w:r>
      <w:proofErr w:type="spellEnd"/>
      <w:r>
        <w:t xml:space="preserve"> is the time at which there is a change (</w:t>
      </w:r>
      <w:proofErr w:type="spellStart"/>
      <w:r w:rsidRPr="002F683D">
        <w:rPr>
          <w:i/>
          <w:iCs/>
        </w:rPr>
        <w:t>ch</w:t>
      </w:r>
      <w:proofErr w:type="spellEnd"/>
      <w:r>
        <w:t xml:space="preserve">) in the climate, </w:t>
      </w:r>
      <w:r w:rsidRPr="00966347">
        <w:rPr>
          <w:position w:val="-8"/>
        </w:rPr>
        <w:object w:dxaOrig="480" w:dyaOrig="279" w14:anchorId="6D494B1D">
          <v:shape id="_x0000_i1028" type="#_x0000_t75" style="width:24pt;height:14pt" o:ole="">
            <v:imagedata r:id="rId15" o:title=""/>
          </v:shape>
          <o:OLEObject Type="Embed" ProgID="Equation.DSMT4" ShapeID="_x0000_i1028" DrawAspect="Content" ObjectID="_1427270578" r:id="rId16"/>
        </w:object>
      </w:r>
      <w:r>
        <w:t xml:space="preserve">is and indicator function equal to 1 when </w:t>
      </w:r>
      <w:r w:rsidRPr="00966347">
        <w:rPr>
          <w:position w:val="-4"/>
        </w:rPr>
        <w:object w:dxaOrig="180" w:dyaOrig="200" w14:anchorId="2FD39378">
          <v:shape id="_x0000_i1029" type="#_x0000_t75" style="width:9pt;height:10pt" o:ole="">
            <v:imagedata r:id="rId17" o:title=""/>
          </v:shape>
          <o:OLEObject Type="Embed" ProgID="Equation.DSMT4" ShapeID="_x0000_i1029" DrawAspect="Content" ObjectID="_1427270579" r:id="rId18"/>
        </w:object>
      </w:r>
      <w:r w:rsidRPr="00966347">
        <w:t>is true</w:t>
      </w:r>
      <w:r>
        <w:rPr>
          <w:i/>
          <w:iCs/>
        </w:rPr>
        <w:t xml:space="preserve"> </w:t>
      </w:r>
      <w:r>
        <w:rPr>
          <w:vertAlign w:val="subscript"/>
        </w:rPr>
        <w:t xml:space="preserve"> </w:t>
      </w:r>
      <w:r>
        <w:t xml:space="preserve">and 0 otherwise. The model formulation indicates that the directional climate trend steadily increases through time after </w:t>
      </w:r>
      <w:proofErr w:type="spellStart"/>
      <w:r w:rsidRPr="009F021E">
        <w:rPr>
          <w:i/>
          <w:iCs/>
        </w:rPr>
        <w:t>t</w:t>
      </w:r>
      <w:r w:rsidRPr="009F021E">
        <w:rPr>
          <w:vertAlign w:val="subscript"/>
        </w:rPr>
        <w:t>ch</w:t>
      </w:r>
      <w:proofErr w:type="spellEnd"/>
      <w:r>
        <w:rPr>
          <w:vertAlign w:val="subscript"/>
        </w:rPr>
        <w:t xml:space="preserve"> </w:t>
      </w:r>
      <w:r w:rsidRPr="00F50DC3">
        <w:t>years</w:t>
      </w:r>
      <w:r>
        <w:t xml:space="preserve"> and that the increase in variability starts after </w:t>
      </w:r>
      <w:proofErr w:type="spellStart"/>
      <w:r w:rsidRPr="009F021E">
        <w:rPr>
          <w:i/>
          <w:iCs/>
        </w:rPr>
        <w:t>t</w:t>
      </w:r>
      <w:r w:rsidRPr="009F021E">
        <w:rPr>
          <w:vertAlign w:val="subscript"/>
        </w:rPr>
        <w:t>ch</w:t>
      </w:r>
      <w:proofErr w:type="spellEnd"/>
      <w:r>
        <w:rPr>
          <w:vertAlign w:val="subscript"/>
        </w:rPr>
        <w:t xml:space="preserve"> </w:t>
      </w:r>
      <w:r w:rsidRPr="00F50DC3">
        <w:t>years</w:t>
      </w:r>
      <w:r>
        <w:t xml:space="preserve">, but stops after </w:t>
      </w:r>
      <w:proofErr w:type="spellStart"/>
      <w:r w:rsidRPr="009F021E">
        <w:rPr>
          <w:i/>
          <w:iCs/>
        </w:rPr>
        <w:t>t</w:t>
      </w:r>
      <w:r w:rsidRPr="009F021E">
        <w:rPr>
          <w:vertAlign w:val="subscript"/>
        </w:rPr>
        <w:t>ch</w:t>
      </w:r>
      <w:r>
        <w:t>+</w:t>
      </w:r>
      <w:r w:rsidRPr="00F50DC3">
        <w:rPr>
          <w:i/>
          <w:iCs/>
        </w:rPr>
        <w:t>t</w:t>
      </w:r>
      <w:r w:rsidRPr="00F50DC3">
        <w:rPr>
          <w:vertAlign w:val="subscript"/>
        </w:rPr>
        <w:t>inc</w:t>
      </w:r>
      <w:proofErr w:type="spellEnd"/>
      <w:r>
        <w:rPr>
          <w:vertAlign w:val="subscript"/>
        </w:rPr>
        <w:t xml:space="preserve"> </w:t>
      </w:r>
      <w:r w:rsidRPr="00F50DC3">
        <w:t>years.</w:t>
      </w:r>
      <w:r>
        <w:t xml:space="preserve"> The goal of this model formulation is to avoid variability building up to unrealistic values through time.</w:t>
      </w:r>
    </w:p>
    <w:p w14:paraId="479C6218" w14:textId="77777777" w:rsidR="007F4BBA" w:rsidRPr="00AF1430" w:rsidRDefault="007F4BBA" w:rsidP="007F4BBA">
      <w:pPr>
        <w:rPr>
          <w:i/>
          <w:iCs/>
        </w:rPr>
      </w:pPr>
      <w:r>
        <w:t xml:space="preserve">Point extreme events </w:t>
      </w:r>
      <w:r w:rsidRPr="00AF1430">
        <w:rPr>
          <w:i/>
          <w:iCs/>
        </w:rPr>
        <w:t>E</w:t>
      </w:r>
      <w:r>
        <w:t xml:space="preserve"> leading to trait-independent high mortalities occur with annual probability </w:t>
      </w:r>
      <w:proofErr w:type="gramStart"/>
      <w:r>
        <w:t>p(</w:t>
      </w:r>
      <w:proofErr w:type="spellStart"/>
      <w:proofErr w:type="gramEnd"/>
      <w:r w:rsidRPr="00AF1430">
        <w:rPr>
          <w:i/>
          <w:iCs/>
        </w:rPr>
        <w:t>E</w:t>
      </w:r>
      <w:r>
        <w:rPr>
          <w:vertAlign w:val="subscript"/>
        </w:rPr>
        <w:t>b</w:t>
      </w:r>
      <w:proofErr w:type="spellEnd"/>
      <w:r w:rsidRPr="00AF1430">
        <w:t>)</w:t>
      </w:r>
      <w:r>
        <w:t xml:space="preserve">  when </w:t>
      </w:r>
      <w:r w:rsidRPr="009F021E">
        <w:rPr>
          <w:i/>
          <w:iCs/>
        </w:rPr>
        <w:t>t</w:t>
      </w:r>
      <w:r>
        <w:t>&lt;</w:t>
      </w:r>
      <w:proofErr w:type="spellStart"/>
      <w:r w:rsidRPr="009F021E">
        <w:rPr>
          <w:i/>
          <w:iCs/>
        </w:rPr>
        <w:t>t</w:t>
      </w:r>
      <w:r w:rsidRPr="009F021E">
        <w:rPr>
          <w:vertAlign w:val="subscript"/>
        </w:rPr>
        <w:t>ch</w:t>
      </w:r>
      <w:proofErr w:type="spellEnd"/>
      <w:r>
        <w:rPr>
          <w:vertAlign w:val="subscript"/>
        </w:rPr>
        <w:t xml:space="preserve"> </w:t>
      </w:r>
      <w:r>
        <w:t>(i.e. b - before climate change) and p(</w:t>
      </w:r>
      <w:proofErr w:type="spellStart"/>
      <w:r w:rsidRPr="00AF1430">
        <w:rPr>
          <w:i/>
          <w:iCs/>
        </w:rPr>
        <w:t>E</w:t>
      </w:r>
      <w:r>
        <w:rPr>
          <w:vertAlign w:val="subscript"/>
        </w:rPr>
        <w:t>a</w:t>
      </w:r>
      <w:proofErr w:type="spellEnd"/>
      <w:r w:rsidRPr="00AF1430">
        <w:t>)</w:t>
      </w:r>
      <w:r>
        <w:t xml:space="preserve"> when </w:t>
      </w:r>
      <w:r w:rsidRPr="009F021E">
        <w:rPr>
          <w:i/>
          <w:iCs/>
        </w:rPr>
        <w:t>t</w:t>
      </w:r>
      <w:r>
        <w:t>&gt;</w:t>
      </w:r>
      <w:proofErr w:type="spellStart"/>
      <w:r w:rsidRPr="009F021E">
        <w:rPr>
          <w:i/>
          <w:iCs/>
        </w:rPr>
        <w:t>t</w:t>
      </w:r>
      <w:r w:rsidRPr="009F021E">
        <w:rPr>
          <w:vertAlign w:val="subscript"/>
        </w:rPr>
        <w:t>ch</w:t>
      </w:r>
      <w:proofErr w:type="spellEnd"/>
      <w:r>
        <w:t>.</w:t>
      </w:r>
    </w:p>
    <w:p w14:paraId="556C1912" w14:textId="77777777" w:rsidR="007F4BBA" w:rsidRPr="00DE1D96" w:rsidRDefault="007F4BBA" w:rsidP="007F4BBA">
      <w:pPr>
        <w:pStyle w:val="Heading2"/>
        <w:ind w:left="1060"/>
        <w:rPr>
          <w:lang w:val="en-US"/>
        </w:rPr>
      </w:pPr>
      <w:r>
        <w:rPr>
          <w:lang w:val="en-US"/>
        </w:rPr>
        <w:t>Quantitative trait and s</w:t>
      </w:r>
      <w:r w:rsidRPr="00DE1D96">
        <w:rPr>
          <w:lang w:val="en-US"/>
        </w:rPr>
        <w:t>urvival</w:t>
      </w:r>
    </w:p>
    <w:p w14:paraId="2F0AA606" w14:textId="77777777" w:rsidR="007F4BBA" w:rsidRDefault="007F4BBA" w:rsidP="007F4BBA">
      <w:r>
        <w:t xml:space="preserve">I model the phenotype </w:t>
      </w:r>
      <w:r w:rsidRPr="00AE3E22">
        <w:rPr>
          <w:i/>
          <w:iCs/>
        </w:rPr>
        <w:t>z</w:t>
      </w:r>
      <w:r>
        <w:t xml:space="preserve"> of an individual </w:t>
      </w:r>
      <w:proofErr w:type="spellStart"/>
      <w:r>
        <w:rPr>
          <w:i/>
        </w:rPr>
        <w:t>i</w:t>
      </w:r>
      <w:proofErr w:type="spellEnd"/>
      <w:r>
        <w:t xml:space="preserve">, </w:t>
      </w:r>
      <w:proofErr w:type="spellStart"/>
      <w:r w:rsidRPr="007D4723">
        <w:rPr>
          <w:i/>
          <w:iCs/>
        </w:rPr>
        <w:t>z</w:t>
      </w:r>
      <w:r w:rsidRPr="007D4723">
        <w:rPr>
          <w:vertAlign w:val="subscript"/>
        </w:rPr>
        <w:t>i</w:t>
      </w:r>
      <w:proofErr w:type="spellEnd"/>
      <w:r>
        <w:t xml:space="preserve">, as the sum of its genotypic value </w:t>
      </w:r>
      <w:proofErr w:type="spellStart"/>
      <w:r w:rsidRPr="00BF1BF4">
        <w:rPr>
          <w:i/>
        </w:rPr>
        <w:t>a</w:t>
      </w:r>
      <w:r w:rsidRPr="00BF1BF4">
        <w:rPr>
          <w:vertAlign w:val="subscript"/>
        </w:rPr>
        <w:t>i</w:t>
      </w:r>
      <w:proofErr w:type="spellEnd"/>
      <w:r>
        <w:t xml:space="preserve"> and a statistically</w:t>
      </w:r>
      <w:r>
        <w:noBreakHyphen/>
        <w:t xml:space="preserve">independent random environmental effect </w:t>
      </w:r>
      <w:proofErr w:type="spellStart"/>
      <w:r w:rsidRPr="004B4BF3">
        <w:rPr>
          <w:i/>
          <w:iCs/>
        </w:rPr>
        <w:t>e</w:t>
      </w:r>
      <w:r>
        <w:softHyphen/>
      </w:r>
      <w:r w:rsidRPr="004B4BF3">
        <w:rPr>
          <w:vertAlign w:val="subscript"/>
        </w:rPr>
        <w:t>i</w:t>
      </w:r>
      <w:proofErr w:type="spellEnd"/>
      <w:r>
        <w:t xml:space="preserve"> drawn from </w:t>
      </w:r>
      <w:proofErr w:type="gramStart"/>
      <w:r w:rsidRPr="003B47B8">
        <w:rPr>
          <w:rFonts w:ascii="Symbol" w:hAnsi="Symbol"/>
          <w:i/>
        </w:rPr>
        <w:t></w:t>
      </w:r>
      <w:r>
        <w:t>(</w:t>
      </w:r>
      <w:proofErr w:type="gramEnd"/>
      <w:r w:rsidRPr="00E5086B">
        <w:rPr>
          <w:rFonts w:ascii="Symbol" w:hAnsi="Symbol"/>
          <w:i/>
        </w:rPr>
        <w:t></w:t>
      </w:r>
      <w:r>
        <w:rPr>
          <w:vertAlign w:val="subscript"/>
        </w:rPr>
        <w:t>E</w:t>
      </w:r>
      <w:r>
        <w:t>, </w:t>
      </w:r>
      <w:r>
        <w:rPr>
          <w:noProof/>
          <w:position w:val="-10"/>
        </w:rPr>
        <w:drawing>
          <wp:inline distT="0" distB="0" distL="0" distR="0" wp14:anchorId="62CD26DA" wp14:editId="7358653D">
            <wp:extent cx="223520" cy="223520"/>
            <wp:effectExtent l="0" t="0" r="5080" b="5080"/>
            <wp:docPr id="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E5086B">
        <w:t>)</w:t>
      </w:r>
      <w:r>
        <w:t>:</w:t>
      </w:r>
    </w:p>
    <w:p w14:paraId="46900FE4" w14:textId="77777777" w:rsidR="007F4BBA" w:rsidRDefault="007F4BBA" w:rsidP="007F4BBA">
      <w:pPr>
        <w:ind w:left="1388" w:firstLine="28"/>
        <w:rPr>
          <w:vertAlign w:val="subscript"/>
        </w:rPr>
      </w:pPr>
      <w:proofErr w:type="spellStart"/>
      <w:proofErr w:type="gramStart"/>
      <w:r w:rsidRPr="00E5086B">
        <w:rPr>
          <w:i/>
        </w:rPr>
        <w:t>z</w:t>
      </w:r>
      <w:r w:rsidRPr="00E5086B">
        <w:rPr>
          <w:vertAlign w:val="subscript"/>
        </w:rPr>
        <w:t>i</w:t>
      </w:r>
      <w:proofErr w:type="spellEnd"/>
      <w:proofErr w:type="gramEnd"/>
      <w:r>
        <w:t xml:space="preserve"> = </w:t>
      </w:r>
      <w:proofErr w:type="spellStart"/>
      <w:r w:rsidRPr="00E5086B">
        <w:rPr>
          <w:i/>
        </w:rPr>
        <w:t>a</w:t>
      </w:r>
      <w:r w:rsidRPr="00E5086B">
        <w:rPr>
          <w:vertAlign w:val="subscript"/>
        </w:rPr>
        <w:t>i</w:t>
      </w:r>
      <w:proofErr w:type="spellEnd"/>
      <w:r>
        <w:t xml:space="preserve"> + </w:t>
      </w:r>
      <w:proofErr w:type="spellStart"/>
      <w:r w:rsidRPr="00E5086B">
        <w:rPr>
          <w:i/>
        </w:rPr>
        <w:t>e</w:t>
      </w:r>
      <w:r w:rsidRPr="00E5086B">
        <w:rPr>
          <w:vertAlign w:val="subscript"/>
        </w:rPr>
        <w:t>i</w:t>
      </w:r>
      <w:proofErr w:type="spellEnd"/>
      <w:r>
        <w:rPr>
          <w:vertAlign w:val="subscript"/>
        </w:rPr>
        <w:t xml:space="preserve"> </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020F9B">
        <w:t>(</w:t>
      </w:r>
      <w:r>
        <w:t>2</w:t>
      </w:r>
      <w:r w:rsidRPr="00020F9B">
        <w:t>)</w:t>
      </w:r>
    </w:p>
    <w:p w14:paraId="1FBE8442" w14:textId="77777777" w:rsidR="007F4BBA" w:rsidRDefault="007F4BBA" w:rsidP="007F4BBA">
      <w:pPr>
        <w:rPr>
          <w:lang w:val="en-GB"/>
        </w:rPr>
      </w:pPr>
      <w:r>
        <w:t xml:space="preserve">The narrow sense heritability </w:t>
      </w:r>
      <w:r w:rsidRPr="00051429">
        <w:rPr>
          <w:i/>
          <w:iCs/>
        </w:rPr>
        <w:t>h</w:t>
      </w:r>
      <w:r w:rsidRPr="00C84130">
        <w:rPr>
          <w:vertAlign w:val="superscript"/>
        </w:rPr>
        <w:t>2</w:t>
      </w:r>
      <w:r>
        <w:t xml:space="preserve"> = </w:t>
      </w:r>
      <w:r>
        <w:rPr>
          <w:noProof/>
          <w:position w:val="-10"/>
        </w:rPr>
        <w:drawing>
          <wp:inline distT="0" distB="0" distL="0" distR="0" wp14:anchorId="2130D284" wp14:editId="6908E772">
            <wp:extent cx="233680" cy="233680"/>
            <wp:effectExtent l="0" t="0" r="0" b="0"/>
            <wp:docPr id="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t>/</w:t>
      </w:r>
      <w:r w:rsidRPr="006C0833">
        <w:rPr>
          <w:position w:val="-12"/>
        </w:rPr>
        <w:object w:dxaOrig="320" w:dyaOrig="380" w14:anchorId="15A3E3EC">
          <v:shape id="_x0000_i1030" type="#_x0000_t75" style="width:16pt;height:19pt" o:ole="">
            <v:imagedata r:id="rId21" o:title=""/>
          </v:shape>
          <o:OLEObject Type="Embed" ProgID="Equation.DSMT4" ShapeID="_x0000_i1030" DrawAspect="Content" ObjectID="_1427270580" r:id="rId22"/>
        </w:object>
      </w:r>
      <w:r w:rsidRPr="00AE3E22">
        <w:rPr>
          <w:position w:val="-10"/>
        </w:rPr>
        <w:t xml:space="preserve"> </w:t>
      </w:r>
      <w:r>
        <w:t>is the proportion of the phenotypic variance</w:t>
      </w:r>
      <w:r w:rsidRPr="006C0833">
        <w:rPr>
          <w:position w:val="-12"/>
        </w:rPr>
        <w:object w:dxaOrig="320" w:dyaOrig="380" w14:anchorId="4B6B909A">
          <v:shape id="_x0000_i1031" type="#_x0000_t75" style="width:16pt;height:19pt" o:ole="">
            <v:imagedata r:id="rId23" o:title=""/>
          </v:shape>
          <o:OLEObject Type="Embed" ProgID="Equation.DSMT4" ShapeID="_x0000_i1031" DrawAspect="Content" ObjectID="_1427270581" r:id="rId24"/>
        </w:object>
      </w:r>
      <w:r>
        <w:t xml:space="preserve"> present in the population that is explained by the additive genetic variance </w:t>
      </w:r>
      <w:r w:rsidRPr="006C0833">
        <w:rPr>
          <w:position w:val="-12"/>
        </w:rPr>
        <w:object w:dxaOrig="340" w:dyaOrig="400" w14:anchorId="789742CD">
          <v:shape id="_x0000_i1032" type="#_x0000_t75" style="width:17pt;height:20pt" o:ole="">
            <v:imagedata r:id="rId25" o:title=""/>
          </v:shape>
          <o:OLEObject Type="Embed" ProgID="Equation.DSMT4" ShapeID="_x0000_i1032" DrawAspect="Content" ObjectID="_1427270582" r:id="rId26"/>
        </w:object>
      </w:r>
      <w:r>
        <w:t xml:space="preserve">  (i.e. the variance of </w:t>
      </w:r>
      <w:r w:rsidRPr="00234F56">
        <w:rPr>
          <w:b/>
          <w:bCs/>
          <w:i/>
          <w:iCs/>
        </w:rPr>
        <w:t>a</w:t>
      </w:r>
      <w:r>
        <w:t xml:space="preserve"> in the population).</w:t>
      </w:r>
    </w:p>
    <w:p w14:paraId="6AE49710" w14:textId="77777777" w:rsidR="007F4BBA" w:rsidRPr="00B97CD6" w:rsidRDefault="007F4BBA" w:rsidP="007F4BBA">
      <w:pPr>
        <w:rPr>
          <w:color w:val="FF0000"/>
        </w:rPr>
      </w:pPr>
      <w:r>
        <w:t xml:space="preserve">For an individual, the genetic value </w:t>
      </w:r>
      <w:proofErr w:type="spellStart"/>
      <w:r w:rsidRPr="00E5086B">
        <w:rPr>
          <w:i/>
        </w:rPr>
        <w:t>a</w:t>
      </w:r>
      <w:r w:rsidRPr="00E5086B">
        <w:rPr>
          <w:vertAlign w:val="subscript"/>
        </w:rPr>
        <w:t>i</w:t>
      </w:r>
      <w:proofErr w:type="spellEnd"/>
      <w:r w:rsidRPr="00335CE3">
        <w:t xml:space="preserve"> </w:t>
      </w:r>
      <w:r>
        <w:t xml:space="preserve">is determined by </w:t>
      </w:r>
      <w:proofErr w:type="spellStart"/>
      <w:proofErr w:type="gramStart"/>
      <w:r w:rsidRPr="00335CE3">
        <w:rPr>
          <w:i/>
          <w:iCs/>
        </w:rPr>
        <w:t>n</w:t>
      </w:r>
      <w:r w:rsidRPr="00720AEE">
        <w:rPr>
          <w:vertAlign w:val="subscript"/>
        </w:rPr>
        <w:t>l</w:t>
      </w:r>
      <w:proofErr w:type="spellEnd"/>
      <w:proofErr w:type="gramEnd"/>
      <w:r w:rsidRPr="00335CE3">
        <w:t xml:space="preserve"> freely</w:t>
      </w:r>
      <w:r>
        <w:t xml:space="preserve"> </w:t>
      </w:r>
      <w:r w:rsidRPr="00335CE3">
        <w:t xml:space="preserve">recombining diploid loci, with </w:t>
      </w:r>
      <w:r>
        <w:t>additive allelic effects within- and among-</w:t>
      </w:r>
      <w:r w:rsidRPr="00335CE3">
        <w:t>loci</w:t>
      </w:r>
      <w:r>
        <w:t xml:space="preserve">, that is </w:t>
      </w:r>
      <w:r w:rsidRPr="00DE73A8">
        <w:rPr>
          <w:position w:val="-30"/>
        </w:rPr>
        <w:object w:dxaOrig="1080" w:dyaOrig="700" w14:anchorId="5DEAB106">
          <v:shape id="_x0000_i1033" type="#_x0000_t75" style="width:55pt;height:35pt" o:ole="">
            <v:imagedata r:id="rId27" o:title=""/>
          </v:shape>
          <o:OLEObject Type="Embed" ProgID="Equation.DSMT4" ShapeID="_x0000_i1033" DrawAspect="Content" ObjectID="_1427270583" r:id="rId28"/>
        </w:object>
      </w:r>
      <w:r w:rsidRPr="002A58B3">
        <w:t xml:space="preserve">, </w:t>
      </w:r>
      <w:r>
        <w:t>w</w:t>
      </w:r>
      <w:r w:rsidRPr="002A58B3">
        <w:t>here</w:t>
      </w:r>
      <w:r>
        <w:t xml:space="preserve"> </w:t>
      </w:r>
      <w:r w:rsidRPr="002A58B3">
        <w:rPr>
          <w:position w:val="-14"/>
        </w:rPr>
        <w:object w:dxaOrig="360" w:dyaOrig="400" w14:anchorId="0F962B71">
          <v:shape id="_x0000_i1034" type="#_x0000_t75" style="width:19pt;height:20pt" o:ole="">
            <v:imagedata r:id="rId29" o:title=""/>
          </v:shape>
          <o:OLEObject Type="Embed" ProgID="Equation.DSMT4" ShapeID="_x0000_i1034" DrawAspect="Content" ObjectID="_1427270584" r:id="rId30"/>
        </w:object>
      </w:r>
      <w:r w:rsidRPr="002A58B3">
        <w:t xml:space="preserve"> </w:t>
      </w:r>
      <w:r>
        <w:t xml:space="preserve">is the sum of the allelic values at locus </w:t>
      </w:r>
      <w:r w:rsidRPr="00E15939">
        <w:rPr>
          <w:i/>
          <w:iCs/>
        </w:rPr>
        <w:t>j</w:t>
      </w:r>
      <w:r w:rsidRPr="00335CE3">
        <w:t>.</w:t>
      </w:r>
      <w:r>
        <w:t xml:space="preserve"> For computational reasons I chose </w:t>
      </w:r>
      <w:proofErr w:type="spellStart"/>
      <w:proofErr w:type="gramStart"/>
      <w:r w:rsidRPr="00335CE3">
        <w:rPr>
          <w:i/>
          <w:iCs/>
        </w:rPr>
        <w:t>n</w:t>
      </w:r>
      <w:r w:rsidRPr="00720AEE">
        <w:rPr>
          <w:vertAlign w:val="subscript"/>
        </w:rPr>
        <w:t>l</w:t>
      </w:r>
      <w:proofErr w:type="spellEnd"/>
      <w:proofErr w:type="gramEnd"/>
      <w:r>
        <w:t xml:space="preserve"> = 10. For simplicity, I did not model either dominance or </w:t>
      </w:r>
      <w:proofErr w:type="spellStart"/>
      <w:r>
        <w:t>epistatic</w:t>
      </w:r>
      <w:proofErr w:type="spellEnd"/>
      <w:r>
        <w:t xml:space="preserve"> variation </w:t>
      </w:r>
      <w:r>
        <w:rPr>
          <w:lang w:val="en-GB"/>
        </w:rPr>
        <w:t>or</w:t>
      </w:r>
      <w:r w:rsidRPr="001442B2">
        <w:rPr>
          <w:lang w:val="en-GB"/>
        </w:rPr>
        <w:t xml:space="preserve"> other complicating factors such</w:t>
      </w:r>
      <w:r>
        <w:rPr>
          <w:lang w:val="en-GB"/>
        </w:rPr>
        <w:t xml:space="preserve"> </w:t>
      </w:r>
      <w:r w:rsidRPr="001442B2">
        <w:rPr>
          <w:lang w:val="en-GB"/>
        </w:rPr>
        <w:t>as ge</w:t>
      </w:r>
      <w:r>
        <w:rPr>
          <w:lang w:val="en-GB"/>
        </w:rPr>
        <w:t>notype</w:t>
      </w:r>
      <w:r>
        <w:rPr>
          <w:lang w:val="en-GB"/>
        </w:rPr>
        <w:noBreakHyphen/>
        <w:t xml:space="preserve">environment interaction </w:t>
      </w:r>
      <w:r w:rsidRPr="001442B2">
        <w:rPr>
          <w:lang w:val="en-GB"/>
        </w:rPr>
        <w:t>and linkage</w:t>
      </w:r>
      <w:r>
        <w:rPr>
          <w:lang w:val="en-GB"/>
        </w:rPr>
        <w:t xml:space="preserve">s. </w:t>
      </w:r>
      <w:r w:rsidRPr="00793A33">
        <w:rPr>
          <w:lang w:val="en-GB"/>
        </w:rPr>
        <w:t xml:space="preserve">However, </w:t>
      </w:r>
      <w:r w:rsidRPr="00793A33">
        <w:t xml:space="preserve">converging insights from model and non-model organisms suggest that a largely additive model explains most quantitative trait variation wherein very large numbers of contributors have small individual effects </w:t>
      </w:r>
      <w:r w:rsidRPr="00793A33">
        <w:fldChar w:fldCharType="begin" w:fldLock="1"/>
      </w:r>
      <w:r>
        <w:instrText>ADDIN CSL_CITATION { "citationItems" : [ { "id" : "ITEM-1", "itemData" : { "DOI" : "10.1371/journal.pgen.1000008", "ISSN" : "1553-7404", "PMID" : "18454194", "abstract" : "The relative proportion of additive and non-additive variation for complex traits is important in evolutionary biology, medicine, and agriculture. We address a long-standing controversy and paradox about the contribution of non-additive genetic variation, namely that knowledge about biological pathways and gene networks imply that epistasis is important. Yet empirical data across a range of traits and species imply that most genetic variance is additive. We evaluate the evidence from empirical studies of genetic variance components and find that additive variance typically accounts for over half, and often close to 100%, of the total genetic variance. We present new theoretical results, based upon the distribution of allele frequencies under neutral and other population genetic models, that show why this is the case even if there are non-additive effects at the level of gene action. We conclude that interactions at the level of genes are not likely to generate much interaction at the level of variance.",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"page" : "e1000008", "title" : "Data and theory point to mainly additive genetic variance for complex traits.", "type" : "article-journal", "volume" : "4" }, "uris" : [ "http://www.mendeley.com/documents/?uuid=bd46776e-1da5-4a6d-a85d-7d3dbb59dfd9"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"http://www.mendeley.com/documents/?uuid=843c5a4f-0515-48b4-9e1b-56d15b4afba9" ] } ], "mendeley" : { "formattedCitation" : "(Hill et al. 2008, Bloom et al. 2013)", "plainTextFormattedCitation" : "(Hill et al. 2008, Bloom et al. 2013)", "previouslyFormattedCitation" : "(Hill et al. 2008, Bloom et al. 2013)" }, "properties" : { "noteIndex" : 0 }, "schema" : "https://github.com/citation-style-language/schema/raw/master/csl-citation.json" }</w:instrText>
      </w:r>
      <w:r w:rsidRPr="00793A33">
        <w:fldChar w:fldCharType="separate"/>
      </w:r>
      <w:r w:rsidRPr="00793A33">
        <w:rPr>
          <w:noProof/>
        </w:rPr>
        <w:t>(Hill et al. 2008, Bloom et al. 2013)</w:t>
      </w:r>
      <w:r w:rsidRPr="00793A33">
        <w:fldChar w:fldCharType="end"/>
      </w:r>
      <w:r>
        <w:t>.</w:t>
      </w:r>
    </w:p>
    <w:p w14:paraId="5E843EC4" w14:textId="77777777" w:rsidR="007F4BBA" w:rsidRPr="00CF4319" w:rsidRDefault="007F4BBA" w:rsidP="007F4BBA">
      <w:pPr>
        <w:rPr>
          <w:lang w:val="en-GB"/>
        </w:rPr>
      </w:pPr>
      <w:r>
        <w:t xml:space="preserve">I did not model mutation in this work, since previous work </w:t>
      </w:r>
      <w:r>
        <w:fldChar w:fldCharType="begin" w:fldLock="1"/>
      </w:r>
      <w:r>
        <w:instrText>ADDIN CSL_CITATION { "citationItems" : [ { "id" : "ITEM-1", "itemData" : { "DOI" : "10.1098/rsif.2014.0441", "ISSN" : "1742-5662", "PMID" : "24920116", "abstract" : "One of the most dramatic consequences of climate change will be the intensification and increased frequency of extreme events. I used numerical simulations to understand and predict the consequences of directional trend (i.e. mean state) and increased variability of a climate variable (e.g. temperature), increased probability of occurrence of point extreme events (e.g. floods), selection pressure and effect size of mutations on a quantitative trait determining individual fitness, as well as the their effects on the population and genetic dynamics of a population of moderate size. The interaction among climate trend, variability and probability of point extremes had a minor effect on risk of extinction, time to extinction and distribution of the trait after accounting for their independent effects. The survival chances of a population strongly and linearly decreased with increasing strength of selection, as well as with increasing climate trend and variability. Mutation amplitude had no effects on extinction risk, time to extinction or genetic adaptation to the new climate. Climate trend and strength of selection largely determined the shift of the mean phenotype in the population. The extinction or persistence of the populations in an 'extinction window' of 10 years was well predicted by a simple model including mean population size and mean genetic variance over a 10-year time frame preceding the 'extinction window', although genetic variance had a smaller role than population size in predicting contemporary risk of extinction.", "author" : [ { "dropping-particle" : "", "family" : "Vincenzi", "given" : "Simone", "non-dropping-particle" : "", "parse-names" : false, "suffix" : "" } ], "container-title" : "Journal of the Royal Society Interface", "id" : "ITEM-1", "issue" : "97", "issued" : { "date-parts" : [ [ "2014", "8", "6" ] ] }, "page" : "20140441", "title" : "Extinction risk and eco-evolutionary dynamics in a variable environment with increasing frequency of extreme events.", "type" : "article-journal", "volume" : "11" }, "uris" : [ "http://www.mendeley.com/documents/?uuid=25d85290-02b0-4ae7-9beb-355f2fa076b8" ] } ], "mendeley" : { "formattedCitation" : "(Vincenzi 2014)", "plainTextFormattedCitation" : "(Vincenzi 2014)", "previouslyFormattedCitation" : "(Vincenzi 2014)" }, "properties" : { "noteIndex" : 0 }, "schema" : "https://github.com/citation-style-language/schema/raw/master/csl-citation.json" }</w:instrText>
      </w:r>
      <w:r>
        <w:fldChar w:fldCharType="separate"/>
      </w:r>
      <w:r w:rsidRPr="002233DB">
        <w:rPr>
          <w:noProof/>
        </w:rPr>
        <w:t>(Vincenzi 2014)</w:t>
      </w:r>
      <w:r>
        <w:fldChar w:fldCharType="end"/>
      </w:r>
      <w:r>
        <w:t xml:space="preserve"> has shown that mutation does not appear to have any effect short-term on extinction risk and the evolution of traits on contemporary temporal scales. </w:t>
      </w:r>
    </w:p>
    <w:p w14:paraId="1268CC15" w14:textId="77777777" w:rsidR="007F4BBA" w:rsidRDefault="007F4BBA" w:rsidP="007F4BBA">
      <w:r>
        <w:t>Stabilizing selection is modeled with a Gaussian function</w:t>
      </w:r>
      <w:r w:rsidRPr="008840FB">
        <w:t xml:space="preserve"> </w:t>
      </w:r>
      <w:r>
        <w:fldChar w:fldCharType="begin" w:fldLock="1"/>
      </w:r>
      <w:r>
        <w:instrText>ADDIN CSL_CITATION { "citationItems" : [ { "id" : "ITEM-1", "itemData" : { "author" : [ { "dropping-particle" : "", "family" : "B\u00fcrger", "given" : "Reinhard", "non-dropping-particle" : "", "parse-names" : false, "suffix" : "" }, { "dropping-particle" : "", "family" : "Lynch", "given" : "Michael", "non-dropping-particle" : "", "parse-names" : false, "suffix" : "" } ], "container-title" : "Evolution", "id" : "ITEM-1", "issue" : "1", "issued" : { "date-parts" : [ [ "1995" ] ] }, "page" : "151-163", "title" : "Evolution and extinction in a changing environment: a quantitative-genetic analysis", "type" : "article-journal", "volume" : "49" }, "uris" : [ "http://www.mendeley.com/documents/?uuid=fc8ba2f4-401c-4be6-83ce-e93f95b39fea" ] }, { "id" : "ITEM-2", "itemData" : { "DOI" : "10.5061/dryad.6r138b0h", "ISSN" : "1558-5646", "PMID" : "22834737", "abstract" : "The fitness of an individual can be simply defined as the number of its offspring in the next generation. However, it is not well understood how selection on the phenotype determines fitness. In accordance with Fisher's fundamental theorem, fitness should have no or very little genetic variance, whereas empirical data suggest that is not the case. To bridge these knowledge gaps, we follow Fisher's geometrical model and assume that fitness is determined by multivariate stabilizing selection toward an optimum that may vary among generations. We assume random mating, free recombination, additive genes, and uncorrelated stabilizing selection and mutational effects on traits. In a constant environment, we find that genetic variance in fitness under mutation-selection balance is a U-shaped function of the number of traits (i.e., of the so-called \"organismal complexity\"). Because the variance can be high if the organism is of either low or high complexity, this suggests that complexity has little direct costs. Under a temporally varying optimum, genetic variance increases relative to a constant optimum and increasingly so when the mutation rate is small. Therefore, mutation and changing environment together can maintain high genetic variance. These results therefore lend support to Fisher's geometric model of a fitness landscape.", "author" : [ { "dropping-particle" : "", "family" : "Zhang", "given" : "Xu-sheng", "non-dropping-particle" : "", "parse-names" : false, "suffix" : "" } ], "container-title" : "Evolution", "id" : "ITEM-2", "issue" : "8", "issued" : { "date-parts" : [ [ "2012", "8" ] ] }, "page" : "2350-68", "title" : "Fisher\u2019 s geometrical model of fitness landscape and variance in fitness", "type" : "article-journal", "volume" : "66" }, "uris" : [ "http://www.mendeley.com/documents/?uuid=c146ba9e-a722-498a-880e-695ef22cd2a8" ] } ], "mendeley" : { "formattedCitation" : "(B\u00fcrger and Lynch 1995, Zhang 2012)", "plainTextFormattedCitation" : "(B\u00fcrger and Lynch 1995, Zhang 2012)", "previouslyFormattedCitation" : "(B\u00fcrger and Lynch 1995, Zhang 2012)" }, "properties" : { "noteIndex" : 0 }, "schema" : "https://github.com/citation-style-language/schema/raw/master/csl-citation.json" }</w:instrText>
      </w:r>
      <w:r>
        <w:fldChar w:fldCharType="separate"/>
      </w:r>
      <w:r w:rsidRPr="005204A7">
        <w:rPr>
          <w:noProof/>
        </w:rPr>
        <w:t>(Bürger and Lynch 1995, Zhang 2012)</w:t>
      </w:r>
      <w:r>
        <w:fldChar w:fldCharType="end"/>
      </w:r>
      <w:r>
        <w:t>, with</w:t>
      </w:r>
      <w:r w:rsidRPr="007B6385">
        <w:t xml:space="preserve"> fitness </w:t>
      </w:r>
      <w:r w:rsidRPr="007B6385">
        <w:rPr>
          <w:i/>
          <w:iCs/>
        </w:rPr>
        <w:t>W</w:t>
      </w:r>
      <w:r w:rsidRPr="007B6385">
        <w:t xml:space="preserve"> </w:t>
      </w:r>
      <w:r>
        <w:fldChar w:fldCharType="begin" w:fldLock="1"/>
      </w:r>
      <w:r>
        <w:instrText>ADDIN CSL_CITATION { "citationItems" : [ { "id" : "ITEM-1", "itemData" : { "author" : [ { "dropping-particle" : "", "family" : "Endler", "given" : "J. A.", "non-dropping-particle" : "", "parse-names" : false, "suffix" : "" } ], "id" : "ITEM-1", "issued" : { "date-parts" : [ [ "1986" ] ] }, "publisher" : "Princeton University Press", "title" : "Natural Selection in the Wild", "type" : "book" }, "uris" : [ "http://www.mendeley.com/documents/?uuid=aebe5828-e9fa-4df3-980e-acfd8d458c54" ] } ], "mendeley" : { "formattedCitation" : "(Endler 1986)", "plainTextFormattedCitation" : "(Endler 1986)", "previouslyFormattedCitation" : "(Endler 1986)" }, "properties" : { "noteIndex" : 0 }, "schema" : "https://github.com/citation-style-language/schema/raw/master/csl-citation.json" }</w:instrText>
      </w:r>
      <w:r>
        <w:fldChar w:fldCharType="separate"/>
      </w:r>
      <w:r w:rsidRPr="00785688">
        <w:rPr>
          <w:noProof/>
        </w:rPr>
        <w:t>(Endler 1986)</w:t>
      </w:r>
      <w:r>
        <w:fldChar w:fldCharType="end"/>
      </w:r>
      <w:r w:rsidRPr="007B6385">
        <w:t xml:space="preserve"> for an individual with phenotypic trait </w:t>
      </w:r>
      <w:proofErr w:type="spellStart"/>
      <w:r w:rsidRPr="007B6385">
        <w:rPr>
          <w:i/>
          <w:iCs/>
        </w:rPr>
        <w:t>z</w:t>
      </w:r>
      <w:r w:rsidRPr="007B6385">
        <w:rPr>
          <w:vertAlign w:val="subscript"/>
        </w:rPr>
        <w:t>i</w:t>
      </w:r>
      <w:proofErr w:type="spellEnd"/>
      <w:r w:rsidRPr="007B6385">
        <w:t xml:space="preserve"> equal to</w:t>
      </w:r>
      <w:r>
        <w:t>:</w:t>
      </w:r>
    </w:p>
    <w:p w14:paraId="596A042A" w14:textId="77777777" w:rsidR="007F4BBA" w:rsidRDefault="007F4BBA" w:rsidP="007F4BBA">
      <w:pPr>
        <w:ind w:left="1388" w:firstLine="28"/>
      </w:pPr>
      <w:r w:rsidRPr="00CB49F2">
        <w:rPr>
          <w:position w:val="-42"/>
        </w:rPr>
        <w:object w:dxaOrig="3780" w:dyaOrig="960" w14:anchorId="0F0D55FC">
          <v:shape id="_x0000_i1035" type="#_x0000_t75" style="width:189pt;height:49pt" o:ole="">
            <v:imagedata r:id="rId31" o:title=""/>
          </v:shape>
          <o:OLEObject Type="Embed" ProgID="Equation.DSMT4" ShapeID="_x0000_i1035" DrawAspect="Content" ObjectID="_1427270585" r:id="rId32"/>
        </w:object>
      </w:r>
      <w:r>
        <w:tab/>
      </w:r>
      <w:r>
        <w:tab/>
      </w:r>
      <w:r>
        <w:tab/>
      </w:r>
      <w:r>
        <w:tab/>
      </w:r>
      <w:r w:rsidRPr="00CA4C66">
        <w:t>(3)</w:t>
      </w:r>
    </w:p>
    <w:p w14:paraId="532EA47C" w14:textId="77777777" w:rsidR="007F4BBA" w:rsidRDefault="007F4BBA" w:rsidP="007F4BBA">
      <w:proofErr w:type="gramStart"/>
      <w:r>
        <w:t>and</w:t>
      </w:r>
      <w:proofErr w:type="gramEnd"/>
      <w:r>
        <w:t xml:space="preserve"> equivalent in this model to the annual survival probability of individual </w:t>
      </w:r>
      <w:proofErr w:type="spellStart"/>
      <w:r>
        <w:rPr>
          <w:i/>
        </w:rPr>
        <w:t>i</w:t>
      </w:r>
      <w:proofErr w:type="spellEnd"/>
      <w:r>
        <w:t xml:space="preserve">. The curvature of the fitness function near its optimum increases with decreasing </w:t>
      </w:r>
      <w:r w:rsidRPr="008C2016">
        <w:rPr>
          <w:i/>
        </w:rPr>
        <w:t>ω</w:t>
      </w:r>
      <w:r w:rsidRPr="00F93B39">
        <w:rPr>
          <w:vertAlign w:val="superscript"/>
        </w:rPr>
        <w:t>2</w:t>
      </w:r>
      <w:r>
        <w:t xml:space="preserve">; it follows that that the smaller </w:t>
      </w:r>
      <w:r w:rsidRPr="000A083B">
        <w:rPr>
          <w:i/>
        </w:rPr>
        <w:t>ω</w:t>
      </w:r>
      <w:r w:rsidRPr="00F93B39">
        <w:rPr>
          <w:vertAlign w:val="superscript"/>
        </w:rPr>
        <w:t>2</w:t>
      </w:r>
      <w:r>
        <w:t>, the stronger is selection</w:t>
      </w:r>
      <w:r>
        <w:rPr>
          <w:rFonts w:ascii="Times" w:hAnsi="Times" w:cs="Times"/>
          <w:color w:val="000000"/>
          <w:sz w:val="20"/>
          <w:szCs w:val="20"/>
        </w:rPr>
        <w:t>.</w:t>
      </w:r>
      <w:r w:rsidRPr="008840FB">
        <w:t xml:space="preserve"> </w:t>
      </w:r>
      <w:r>
        <w:t>S</w:t>
      </w:r>
      <w:r w:rsidRPr="00F850EA">
        <w:t xml:space="preserve">tabilizing </w:t>
      </w:r>
      <w:r w:rsidRPr="00466A88">
        <w:t xml:space="preserve">selection is usually measured by the </w:t>
      </w:r>
      <w:bookmarkStart w:id="3" w:name="OLE_LINK1"/>
      <w:bookmarkStart w:id="4" w:name="OLE_LINK2"/>
      <w:r w:rsidRPr="00466A88">
        <w:t xml:space="preserve">standardized quadratic selection gradient </w:t>
      </w:r>
      <w:r w:rsidRPr="00466A88">
        <w:rPr>
          <w:rFonts w:ascii="Symbol" w:hAnsi="Symbol"/>
          <w:i/>
        </w:rPr>
        <w:t></w:t>
      </w:r>
      <w:bookmarkEnd w:id="3"/>
      <w:bookmarkEnd w:id="4"/>
      <w:r w:rsidRPr="00466A88">
        <w:t xml:space="preserve">, </w:t>
      </w:r>
      <w:r>
        <w:t xml:space="preserve">which is </w:t>
      </w:r>
      <w:r w:rsidRPr="00466A88">
        <w:t xml:space="preserve">defined as the regression of fitness </w:t>
      </w:r>
      <w:r w:rsidRPr="00466A88">
        <w:rPr>
          <w:i/>
        </w:rPr>
        <w:t>W</w:t>
      </w:r>
      <w:r w:rsidRPr="00466A88">
        <w:t xml:space="preserve"> on the squared deviation of trait value from the mean </w:t>
      </w:r>
      <w:r>
        <w:fldChar w:fldCharType="begin" w:fldLock="1"/>
      </w:r>
      <w:r>
        <w:instrText>ADDIN CSL_CITATION { "citationItems" : [ { "id" : "ITEM-1", "itemData" : { "author" : [ { "dropping-particle" : "", "family" : "Lynch", "given" : "M", "non-dropping-particle" : "", "parse-names" : false, "suffix" : "" }, { "dropping-particle" : "", "family" : "Walsh", "given" : "Bruce", "non-dropping-particle" : "", "parse-names" : false, "suffix" : "" } ], "id" : "ITEM-1", "issued" : { "date-parts" : [ [ "1998" ] ] }, "publisher" : "Sinauer", "title" : "Genetic and analysis of quantitative traits", "type" : "book" }, "uris" : [ "http://www.mendeley.com/documents/?uuid=aebb4041-3263-44df-9be0-2b1ff61513a1" ] } ], "mendeley" : { "formattedCitation" : "(Lynch and Walsh 1998)", "plainTextFormattedCitation" : "(Lynch and Walsh 1998)", "previouslyFormattedCitation" : "(Lynch and Walsh 1998)" }, "properties" : { "noteIndex" : 0 }, "schema" : "https://github.com/citation-style-language/schema/raw/master/csl-citation.json" }</w:instrText>
      </w:r>
      <w:r>
        <w:fldChar w:fldCharType="separate"/>
      </w:r>
      <w:r w:rsidRPr="00785688">
        <w:rPr>
          <w:noProof/>
        </w:rPr>
        <w:t>(Lynch and Walsh 1998)</w:t>
      </w:r>
      <w:r>
        <w:fldChar w:fldCharType="end"/>
      </w:r>
      <w:r w:rsidRPr="00E90953">
        <w:t>.</w:t>
      </w:r>
      <w:r w:rsidRPr="00B5751A">
        <w:t xml:space="preserve"> </w:t>
      </w:r>
      <w:r>
        <w:t xml:space="preserve">An optimum phenotype in the tails of the distribution is likely to cause </w:t>
      </w:r>
      <w:r w:rsidRPr="00363CDF">
        <w:t xml:space="preserve">a </w:t>
      </w:r>
      <w:r>
        <w:t>large</w:t>
      </w:r>
      <w:r w:rsidRPr="00363CDF">
        <w:t xml:space="preserve"> drop in population </w:t>
      </w:r>
      <w:r>
        <w:t>size and can be considered an extreme climate event (Fig. 1).</w:t>
      </w:r>
    </w:p>
    <w:p w14:paraId="3F691219" w14:textId="77777777" w:rsidR="007F4BBA" w:rsidRPr="00F850EA" w:rsidRDefault="007F4BBA" w:rsidP="007F4BBA">
      <w:r>
        <w:t>Th</w:t>
      </w:r>
      <w:r w:rsidRPr="00F850EA">
        <w:t>e</w:t>
      </w:r>
      <w:r>
        <w:t xml:space="preserve"> </w:t>
      </w:r>
      <w:r w:rsidRPr="00F850EA">
        <w:t>median</w:t>
      </w:r>
      <w:r>
        <w:t xml:space="preserve"> </w:t>
      </w:r>
      <w:r w:rsidRPr="007E7267">
        <w:rPr>
          <w:rFonts w:ascii="Symbol" w:hAnsi="Symbol"/>
          <w:i/>
        </w:rPr>
        <w:t></w:t>
      </w:r>
      <w:r>
        <w:t xml:space="preserve"> = -</w:t>
      </w:r>
      <w:r w:rsidRPr="00F850EA">
        <w:t>0.1</w:t>
      </w:r>
      <w:r>
        <w:t xml:space="preserve"> </w:t>
      </w:r>
      <w:r w:rsidRPr="00F850EA">
        <w:t xml:space="preserve">for stabilizing selection </w:t>
      </w:r>
      <w:r>
        <w:t xml:space="preserve">found by </w:t>
      </w:r>
      <w:r>
        <w:fldChar w:fldCharType="begin" w:fldLock="1"/>
      </w:r>
      <w:r>
        <w:instrText>ADDIN CSL_CITATION { "citationItems" : [ { "id" : "ITEM-1", "itemData" : { "DOI" : "10.1086/319193", "ISSN" : "1537-5323", "PMID" : "18707288", "abstract" : "How strong is phenotypic selection on quantitative traits in the wild? We reviewed the literature from 1984 through 1997 for studies that estimated the strength of linear and quadratic selection in terms of standardized selection gradients or differentials on natural variation in quantitative traits for field populations. We tabulated 63 published studies of 62 species that reported over 2,500 estimates of linear or quadratic selection. More than 80% of the estimates were for morphological traits; there is very little data for behavioral or physiological traits. Most published selection studies were unreplicated and had sample sizes below 135 individuals, resulting in low statistical power to detect selection of the magnitude typically reported for natural populations. The absolute values of linear selection gradients |beta| were exponentially distributed with an overall median of 0.16, suggesting that strong directional selection was uncommon. The values of |beta| for selection on morphological and on life-history/phenological traits were significantly different: on average, selection on morphology was stronger than selection on phenology/life history. Similarly, the values of |beta| for selection via aspects of survival, fecundity, and mating success were significantly different: on average, selection on mating success was stronger than on survival. Comparisons of estimated linear selection gradients and differentials suggest that indirect components of phenotypic selection were usually modest relative to direct components. The absolute values of quadratic selection gradients |gamma| were exponentially distributed with an overall median of only 0.10, suggesting that quadratic selection is typically quite weak. The distribution of gamma values was symmetric about 0, providing no evidence that stabilizing selection is stronger or more common than disruptive selection in nature.", "author" : [ { "dropping-particle" : "", "family" : "Kingsolver", "given" : "J G", "non-dropping-particle" : "", "parse-names" : false, "suffix" : "" }, { "dropping-particle" : "", "family" : "Hoekstra", "given" : "H E", "non-dropping-particle" : "", "parse-names" : false, "suffix" : "" }, { "dropping-particle" : "", "family" : "Hoekstra", "given" : "J M", "non-dropping-particle" : "", "parse-names" : false, "suffix" : "" }, { "dropping-particle" : "", "family" : "Berrigan", "given" : "D", "non-dropping-particle" : "", "parse-names" : false, "suffix" : "" }, { "dropping-particle" : "", "family" : "Vignieri", "given" : "S N", "non-dropping-particle" : "", "parse-names" : false, "suffix" : "" }, { "dropping-particle" : "", "family" : "Hill", "given" : "C E", "non-dropping-particle" : "", "parse-names" : false, "suffix" : "" }, { "dropping-particle" : "", "family" : "Hoang", "given" : "A", "non-dropping-particle" : "", "parse-names" : false, "suffix" : "" }, { "dropping-particle" : "", "family" : "Gibert", "given" : "P", "non-dropping-particle" : "", "parse-names" : false, "suffix" : "" }, { "dropping-particle" : "", "family" : "Beerli", "given" : "P", "non-dropping-particle" : "", "parse-names" : false, "suffix" : "" } ], "container-title" : "The American Naturalist", "id" : "ITEM-1", "issue" : "3", "issued" : { "date-parts" : [ [ "2001", "3" ] ] }, "note" : "From Duplicate 2 ( \n\n\nThe strength of phenotypic selection in natural populations.\n\n\n- Kingsolver, J G; Hoekstra, H E; Hoekstra, J M; Berrigan, D; Vignieri, S N; Hill, C E; Hoang, a; Gibert, P; Beerli, P )\n\n", "page" : "245-61", "title" : "The strength of phenotypic selection in natural populations.", "type" : "article-journal", "volume" : "157" }, "uris" : [ "http://www.mendeley.com/documents/?uuid=b53ac009-e99f-4d07-ac73-8b654835d268" ] } ], "mendeley" : { "formattedCitation" : "(Kingsolver et al. 2001)", "manualFormatting" : "Kingsolver et al. (2001)", "plainTextFormattedCitation" : "(Kingsolver et al. 2001)", "previouslyFormattedCitation" : "(Kingsolver et al. 2001)" }, "properties" : { "noteIndex" : 0 }, "schema" : "https://github.com/citation-style-language/schema/raw/master/csl-citation.json" }</w:instrText>
      </w:r>
      <w:r>
        <w:fldChar w:fldCharType="separate"/>
      </w:r>
      <w:r w:rsidRPr="00785688">
        <w:rPr>
          <w:noProof/>
        </w:rPr>
        <w:t xml:space="preserve">Kingsolver et al. </w:t>
      </w:r>
      <w:r>
        <w:rPr>
          <w:noProof/>
        </w:rPr>
        <w:t>(</w:t>
      </w:r>
      <w:r w:rsidRPr="00785688">
        <w:rPr>
          <w:noProof/>
        </w:rPr>
        <w:t>2001)</w:t>
      </w:r>
      <w:r>
        <w:fldChar w:fldCharType="end"/>
      </w:r>
      <w:r>
        <w:t xml:space="preserve"> </w:t>
      </w:r>
      <w:r w:rsidRPr="00F850EA">
        <w:t>c</w:t>
      </w:r>
      <w:r>
        <w:t xml:space="preserve">orresponds to a value of </w:t>
      </w:r>
      <w:r w:rsidRPr="00C30454">
        <w:rPr>
          <w:position w:val="-10"/>
        </w:rPr>
        <w:object w:dxaOrig="1860" w:dyaOrig="360" w14:anchorId="0DA8666A">
          <v:shape id="_x0000_i1036" type="#_x0000_t75" style="width:93pt;height:19pt" o:ole="">
            <v:imagedata r:id="rId33" o:title=""/>
          </v:shape>
          <o:OLEObject Type="Embed" ProgID="Equation.3" ShapeID="_x0000_i1036" DrawAspect="Content" ObjectID="_1427270586" r:id="rId34"/>
        </w:object>
      </w:r>
      <w:r w:rsidRPr="002C3253">
        <w:t>,</w:t>
      </w:r>
      <w:r w:rsidRPr="00F850EA">
        <w:t xml:space="preserve"> </w:t>
      </w:r>
      <w:r>
        <w:t xml:space="preserve">where </w:t>
      </w:r>
      <w:r w:rsidRPr="00C30454">
        <w:rPr>
          <w:position w:val="-10"/>
        </w:rPr>
        <w:object w:dxaOrig="340" w:dyaOrig="360" w14:anchorId="106D9706">
          <v:shape id="_x0000_i1037" type="#_x0000_t75" style="width:17pt;height:19pt" o:ole="">
            <v:imagedata r:id="rId35" o:title=""/>
          </v:shape>
          <o:OLEObject Type="Embed" ProgID="Equation.DSMT4" ShapeID="_x0000_i1037" DrawAspect="Content" ObjectID="_1427270587" r:id="rId36"/>
        </w:object>
      </w:r>
      <w:r>
        <w:t xml:space="preserve">is the variance of the environmental component of the phenotype defined in Eq. (2), </w:t>
      </w:r>
      <w:r w:rsidRPr="00F850EA">
        <w:t>whe</w:t>
      </w:r>
      <w:r>
        <w:t>n stabilizing selection is mode</w:t>
      </w:r>
      <w:r w:rsidRPr="00F850EA">
        <w:t xml:space="preserve">led using a </w:t>
      </w:r>
      <w:r>
        <w:t>Gaussian</w:t>
      </w:r>
      <w:r w:rsidRPr="00F850EA">
        <w:t xml:space="preserve"> fitness function</w:t>
      </w:r>
      <w:r>
        <w:t>.</w:t>
      </w:r>
    </w:p>
    <w:p w14:paraId="3CE815E2" w14:textId="77777777" w:rsidR="007F4BBA" w:rsidRPr="00CA749F" w:rsidRDefault="007F4BBA" w:rsidP="007F4BBA">
      <w:pPr>
        <w:tabs>
          <w:tab w:val="left" w:pos="3722"/>
        </w:tabs>
      </w:pPr>
      <w:r w:rsidRPr="00CA749F">
        <w:t>Eq</w:t>
      </w:r>
      <w:r>
        <w:t>.</w:t>
      </w:r>
      <w:r w:rsidRPr="00CA749F">
        <w:t xml:space="preserve"> </w:t>
      </w:r>
      <w:r>
        <w:t>3</w:t>
      </w:r>
      <w:r w:rsidRPr="00CA749F">
        <w:t xml:space="preserve"> can be </w:t>
      </w:r>
      <w:r>
        <w:t>written</w:t>
      </w:r>
      <w:r w:rsidRPr="00CA749F">
        <w:t>:</w:t>
      </w:r>
      <w:r>
        <w:tab/>
      </w:r>
    </w:p>
    <w:p w14:paraId="2E9C5FE9" w14:textId="77777777" w:rsidR="007F4BBA" w:rsidRPr="00456925" w:rsidRDefault="007F4BBA" w:rsidP="007F4BBA">
      <w:pPr>
        <w:ind w:left="1388" w:firstLine="28"/>
      </w:pPr>
      <w:r w:rsidRPr="00CB49F2">
        <w:rPr>
          <w:position w:val="-22"/>
        </w:rPr>
        <w:object w:dxaOrig="2620" w:dyaOrig="580" w14:anchorId="57478297">
          <v:shape id="_x0000_i1038" type="#_x0000_t75" style="width:131pt;height:29pt" o:ole="">
            <v:imagedata r:id="rId37" o:title=""/>
          </v:shape>
          <o:OLEObject Type="Embed" ProgID="Equation.DSMT4" ShapeID="_x0000_i1038" DrawAspect="Content" ObjectID="_1427270588" r:id="rId38"/>
        </w:object>
      </w:r>
      <w:r w:rsidRPr="00AD7FDF">
        <w:rPr>
          <w:position w:val="-4"/>
        </w:rPr>
        <w:object w:dxaOrig="180" w:dyaOrig="260" w14:anchorId="6D69CAA5">
          <v:shape id="_x0000_i1039" type="#_x0000_t75" style="width:9pt;height:13pt" o:ole="">
            <v:imagedata r:id="rId39" o:title=""/>
          </v:shape>
          <o:OLEObject Type="Embed" ProgID="Equation.DSMT4" ShapeID="_x0000_i1039" DrawAspect="Content" ObjectID="_1427270589" r:id="rId40"/>
        </w:object>
      </w:r>
      <w:r w:rsidRPr="00456925">
        <w:rPr>
          <w:position w:val="-4"/>
        </w:rPr>
        <w:tab/>
      </w:r>
      <w:r w:rsidRPr="00456925">
        <w:rPr>
          <w:position w:val="-4"/>
        </w:rPr>
        <w:tab/>
      </w:r>
      <w:r>
        <w:rPr>
          <w:position w:val="-4"/>
        </w:rPr>
        <w:tab/>
      </w:r>
      <w:r>
        <w:rPr>
          <w:position w:val="-4"/>
        </w:rPr>
        <w:tab/>
      </w:r>
      <w:r>
        <w:rPr>
          <w:position w:val="-4"/>
        </w:rPr>
        <w:tab/>
        <w:t>(4</w:t>
      </w:r>
      <w:r w:rsidRPr="00456925">
        <w:rPr>
          <w:position w:val="-4"/>
        </w:rPr>
        <w:t>)</w:t>
      </w:r>
    </w:p>
    <w:p w14:paraId="40183B32" w14:textId="77777777" w:rsidR="007F4BBA" w:rsidRDefault="007F4BBA" w:rsidP="007F4BBA">
      <w:proofErr w:type="gramStart"/>
      <w:r>
        <w:t>where</w:t>
      </w:r>
      <w:proofErr w:type="gramEnd"/>
      <w:r>
        <w:t xml:space="preserve"> </w:t>
      </w:r>
      <w:r w:rsidRPr="009E3B27">
        <w:rPr>
          <w:position w:val="-24"/>
        </w:rPr>
        <w:object w:dxaOrig="880" w:dyaOrig="620" w14:anchorId="0E901C72">
          <v:shape id="_x0000_i1040" type="#_x0000_t75" style="width:45pt;height:31pt" o:ole="">
            <v:imagedata r:id="rId41" o:title=""/>
          </v:shape>
          <o:OLEObject Type="Embed" ProgID="Equation.DSMT4" ShapeID="_x0000_i1040" DrawAspect="Content" ObjectID="_1427270590" r:id="rId42"/>
        </w:object>
      </w:r>
      <w:r>
        <w:t xml:space="preserve">. With </w:t>
      </w:r>
      <w:r w:rsidRPr="007E7267">
        <w:rPr>
          <w:rFonts w:ascii="Symbol" w:hAnsi="Symbol"/>
          <w:i/>
        </w:rPr>
        <w:t></w:t>
      </w:r>
      <w:r>
        <w:t xml:space="preserve"> = -</w:t>
      </w:r>
      <w:r w:rsidRPr="00F850EA">
        <w:t>0.1</w:t>
      </w:r>
      <w:r>
        <w:t xml:space="preserve">, </w:t>
      </w:r>
      <w:r w:rsidRPr="00C30454">
        <w:rPr>
          <w:position w:val="-10"/>
        </w:rPr>
        <w:object w:dxaOrig="340" w:dyaOrig="360" w14:anchorId="49A008AC">
          <v:shape id="_x0000_i1041" type="#_x0000_t75" style="width:17pt;height:19pt" o:ole="">
            <v:imagedata r:id="rId43" o:title=""/>
          </v:shape>
          <o:OLEObject Type="Embed" ProgID="Equation.DSMT4" ShapeID="_x0000_i1041" DrawAspect="Content" ObjectID="_1427270591" r:id="rId44"/>
        </w:object>
      </w:r>
      <w:r>
        <w:t xml:space="preserve">= 1, and </w:t>
      </w:r>
      <w:r w:rsidRPr="00E03EB6">
        <w:rPr>
          <w:i/>
        </w:rPr>
        <w:t>h</w:t>
      </w:r>
      <w:r w:rsidRPr="00E03EB6">
        <w:rPr>
          <w:vertAlign w:val="superscript"/>
        </w:rPr>
        <w:t>2</w:t>
      </w:r>
      <w:r>
        <w:t xml:space="preserve"> = 0.2, the strength of selection </w:t>
      </w:r>
      <w:r w:rsidRPr="00E03EB6">
        <w:rPr>
          <w:i/>
        </w:rPr>
        <w:t>s</w:t>
      </w:r>
      <w:r>
        <w:t xml:space="preserve"> is</w:t>
      </w:r>
      <w:r>
        <w:rPr>
          <w:i/>
        </w:rPr>
        <w:t xml:space="preserve"> </w:t>
      </w:r>
      <w:r>
        <w:rPr>
          <w:iCs/>
        </w:rPr>
        <w:t xml:space="preserve">about </w:t>
      </w:r>
      <w:r w:rsidRPr="00E03EB6">
        <w:t>0.0</w:t>
      </w:r>
      <w:r>
        <w:t xml:space="preserve">8. </w:t>
      </w:r>
    </w:p>
    <w:p w14:paraId="7CA3C6ED" w14:textId="77777777" w:rsidR="007F4BBA" w:rsidRPr="00882380" w:rsidRDefault="007F4BBA" w:rsidP="007F4BBA">
      <w:r>
        <w:t xml:space="preserve">I assumed that both strength of selection </w:t>
      </w:r>
      <w:r w:rsidRPr="00EA193C">
        <w:rPr>
          <w:i/>
          <w:iCs/>
        </w:rPr>
        <w:t>s</w:t>
      </w:r>
      <w:r w:rsidRPr="008840FB">
        <w:t xml:space="preserve"> </w:t>
      </w:r>
      <w:r>
        <w:t>and environmental variance</w:t>
      </w:r>
      <w:r>
        <w:rPr>
          <w:noProof/>
          <w:position w:val="-10"/>
        </w:rPr>
        <w:t xml:space="preserve"> </w:t>
      </w:r>
      <w:r w:rsidRPr="00C30454">
        <w:rPr>
          <w:position w:val="-10"/>
        </w:rPr>
        <w:object w:dxaOrig="340" w:dyaOrig="360" w14:anchorId="1B797E5C">
          <v:shape id="_x0000_i1042" type="#_x0000_t75" style="width:17pt;height:19pt" o:ole="">
            <v:imagedata r:id="rId45" o:title=""/>
          </v:shape>
          <o:OLEObject Type="Embed" ProgID="Equation.DSMT4" ShapeID="_x0000_i1042" DrawAspect="Content" ObjectID="_1427270592" r:id="rId46"/>
        </w:object>
      </w:r>
      <w:r w:rsidRPr="00882380">
        <w:rPr>
          <w:noProof/>
          <w:position w:val="-10"/>
          <w:lang w:eastAsia="zh-TW" w:bidi="he-IL"/>
        </w:rPr>
        <w:t xml:space="preserve"> </w:t>
      </w:r>
      <w:r>
        <w:t>remain</w:t>
      </w:r>
      <w:r w:rsidRPr="00882380">
        <w:t xml:space="preserve"> constant through time</w:t>
      </w:r>
      <w:r>
        <w:t xml:space="preserve">. When a point extreme occurs, the probability of survival of individuals </w:t>
      </w:r>
      <w:proofErr w:type="spellStart"/>
      <w:r w:rsidRPr="00882380">
        <w:rPr>
          <w:i/>
          <w:iCs/>
        </w:rPr>
        <w:t>i</w:t>
      </w:r>
      <w:proofErr w:type="spellEnd"/>
      <w:r w:rsidRPr="00882380">
        <w:t xml:space="preserve"> is </w:t>
      </w:r>
      <w:r w:rsidRPr="00882380">
        <w:rPr>
          <w:position w:val="-14"/>
        </w:rPr>
        <w:object w:dxaOrig="1160" w:dyaOrig="380" w14:anchorId="1EF15B07">
          <v:shape id="_x0000_i1043" type="#_x0000_t75" style="width:58pt;height:19pt" o:ole="">
            <v:imagedata r:id="rId47" o:title=""/>
          </v:shape>
          <o:OLEObject Type="Embed" ProgID="Equation.DSMT4" ShapeID="_x0000_i1043" DrawAspect="Content" ObjectID="_1427270593" r:id="rId48"/>
        </w:object>
      </w:r>
      <w:r w:rsidRPr="00882380">
        <w:t xml:space="preserve">, where </w:t>
      </w:r>
      <w:r w:rsidRPr="00882380">
        <w:rPr>
          <w:position w:val="-14"/>
        </w:rPr>
        <w:object w:dxaOrig="400" w:dyaOrig="380" w14:anchorId="2C3DD996">
          <v:shape id="_x0000_i1044" type="#_x0000_t75" style="width:20pt;height:19pt" o:ole="">
            <v:imagedata r:id="rId49" o:title=""/>
          </v:shape>
          <o:OLEObject Type="Embed" ProgID="Equation.DSMT4" ShapeID="_x0000_i1044" DrawAspect="Content" ObjectID="_1427270594" r:id="rId50"/>
        </w:object>
      </w:r>
      <w:r>
        <w:t>is mortality caused by the point extreme event.</w:t>
      </w:r>
    </w:p>
    <w:p w14:paraId="3213632A" w14:textId="77777777" w:rsidR="007F4BBA" w:rsidRPr="00DE1D96" w:rsidRDefault="007F4BBA" w:rsidP="007F4BBA">
      <w:pPr>
        <w:pStyle w:val="Heading2"/>
        <w:ind w:left="1060"/>
        <w:rPr>
          <w:lang w:val="en-US"/>
        </w:rPr>
      </w:pPr>
      <w:r>
        <w:t>S</w:t>
      </w:r>
      <w:r w:rsidRPr="0093557A">
        <w:t>imulations</w:t>
      </w:r>
    </w:p>
    <w:p w14:paraId="2CD01FD8" w14:textId="77777777" w:rsidR="007F4BBA" w:rsidRDefault="007F4BBA" w:rsidP="007F4BBA">
      <w:r>
        <w:rPr>
          <w:lang w:val="en-GB"/>
        </w:rPr>
        <w:t xml:space="preserve">As this study focuses on the more immediate effects of climate change, the simulations last 250 years. Parents mate at time </w:t>
      </w:r>
      <w:r w:rsidRPr="000E0617">
        <w:rPr>
          <w:i/>
          <w:lang w:val="en-GB"/>
        </w:rPr>
        <w:t>t</w:t>
      </w:r>
      <w:r>
        <w:rPr>
          <w:lang w:val="en-GB"/>
        </w:rPr>
        <w:t xml:space="preserve">-1, offspring are born at time </w:t>
      </w:r>
      <w:r w:rsidRPr="003438F8">
        <w:rPr>
          <w:i/>
          <w:iCs/>
          <w:lang w:val="en-GB"/>
        </w:rPr>
        <w:t>t</w:t>
      </w:r>
      <w:r>
        <w:rPr>
          <w:lang w:val="en-GB"/>
        </w:rPr>
        <w:t xml:space="preserve"> and become of age 1 at </w:t>
      </w:r>
      <w:r w:rsidRPr="003438F8">
        <w:rPr>
          <w:i/>
          <w:iCs/>
          <w:lang w:val="en-GB"/>
        </w:rPr>
        <w:t>t</w:t>
      </w:r>
      <w:r>
        <w:rPr>
          <w:lang w:val="en-GB"/>
        </w:rPr>
        <w:t xml:space="preserve">+1. </w:t>
      </w:r>
      <w:r>
        <w:rPr>
          <w:lang w:eastAsia="zh-TW" w:bidi="he-IL"/>
        </w:rPr>
        <w:t xml:space="preserve">The sequence of operations is mortality of adults, mating and reproduction, mutation, mortality of offspring. </w:t>
      </w:r>
      <w:r>
        <w:rPr>
          <w:lang w:val="en-GB"/>
        </w:rPr>
        <w:t xml:space="preserve">At the start of each simulation, for each individual a value of </w:t>
      </w:r>
      <w:r w:rsidRPr="004F6FAE">
        <w:rPr>
          <w:i/>
          <w:iCs/>
          <w:lang w:val="en-GB"/>
        </w:rPr>
        <w:t>a</w:t>
      </w:r>
      <w:r>
        <w:rPr>
          <w:lang w:val="en-GB"/>
        </w:rPr>
        <w:t xml:space="preserve"> and </w:t>
      </w:r>
      <w:r w:rsidRPr="004F6FAE">
        <w:rPr>
          <w:i/>
          <w:iCs/>
          <w:lang w:val="en-GB"/>
        </w:rPr>
        <w:t>e</w:t>
      </w:r>
      <w:r>
        <w:rPr>
          <w:lang w:val="en-GB"/>
        </w:rPr>
        <w:t xml:space="preserve"> (Eq. 2) is randomly drawn from their initial distribution</w:t>
      </w:r>
      <w:r>
        <w:rPr>
          <w:iCs/>
        </w:rPr>
        <w:t>.</w:t>
      </w:r>
      <w:r>
        <w:rPr>
          <w:rFonts w:ascii="Symbol" w:hAnsi="Symbol"/>
          <w:i/>
          <w:iCs/>
        </w:rPr>
        <w:t></w:t>
      </w:r>
      <w:r w:rsidRPr="001968EE">
        <w:t xml:space="preserve"> </w:t>
      </w:r>
      <w:r>
        <w:t>A population is considered extinct if at any time during the simulation there are fewer than 2 individuals in the population. Parents</w:t>
      </w:r>
      <w:r>
        <w:rPr>
          <w:lang w:val="en-GB"/>
        </w:rPr>
        <w:t xml:space="preserve"> form mating pairs and produce a number of </w:t>
      </w:r>
      <w:r>
        <w:t>offspring</w:t>
      </w:r>
      <w:r w:rsidRPr="008840FB">
        <w:t xml:space="preserve"> </w:t>
      </w:r>
      <w:r>
        <w:t>randomly drawn from a</w:t>
      </w:r>
      <w:r w:rsidRPr="008840FB">
        <w:t xml:space="preserve"> Poisson distribution</w:t>
      </w:r>
      <w:r>
        <w:t xml:space="preserve"> with</w:t>
      </w:r>
      <w:r w:rsidRPr="00C56007">
        <w:t xml:space="preserve"> </w:t>
      </w:r>
      <w:r>
        <w:t xml:space="preserve">intensity </w:t>
      </w:r>
      <w:r w:rsidRPr="00D73965">
        <w:rPr>
          <w:rFonts w:ascii="Symbol" w:hAnsi="Symbol"/>
        </w:rPr>
        <w:t></w:t>
      </w:r>
      <w:r w:rsidRPr="00E1641A">
        <w:rPr>
          <w:rFonts w:ascii="Symbol" w:hAnsi="Symbol"/>
          <w:vertAlign w:val="subscript"/>
        </w:rPr>
        <w:t></w:t>
      </w:r>
      <w:r>
        <w:rPr>
          <w:rFonts w:ascii="Symbol" w:hAnsi="Symbol"/>
        </w:rPr>
        <w:t></w:t>
      </w:r>
      <w:r>
        <w:rPr>
          <w:lang w:val="en-GB"/>
        </w:rPr>
        <w:t>. I did not allow for genetic recombination. Offspring receive for the same locus one allele from each parent</w:t>
      </w:r>
      <w:r>
        <w:t>.</w:t>
      </w:r>
    </w:p>
    <w:p w14:paraId="4762764A" w14:textId="77777777" w:rsidR="007F4BBA" w:rsidRPr="00CA3D26" w:rsidRDefault="007F4BBA" w:rsidP="007F4BBA">
      <w:pPr>
        <w:pStyle w:val="Heading3"/>
        <w:ind w:left="1054" w:hanging="357"/>
        <w:rPr>
          <w:lang w:val="en-GB"/>
        </w:rPr>
      </w:pPr>
      <w:r>
        <w:t>Choice of parameter values</w:t>
      </w:r>
    </w:p>
    <w:p w14:paraId="2760C00A" w14:textId="77777777" w:rsidR="007F4BBA" w:rsidRDefault="007F4BBA" w:rsidP="007F4BBA">
      <w:pPr>
        <w:rPr>
          <w:rFonts w:eastAsia="Times New Roman"/>
        </w:rPr>
      </w:pPr>
      <w:r>
        <w:rPr>
          <w:rFonts w:eastAsia="Times New Roman"/>
        </w:rPr>
        <w:t>We needed to limit our simulations to a manageable size because the topic of model set construction and selection applies to a wide range of situations. W</w:t>
      </w:r>
    </w:p>
    <w:p w14:paraId="45B3FA3A" w14:textId="77777777" w:rsidR="007F4BBA" w:rsidRDefault="007F4BBA" w:rsidP="007F4BBA"/>
    <w:p w14:paraId="24935E8F" w14:textId="77777777" w:rsidR="007F4BBA" w:rsidRDefault="007F4BBA" w:rsidP="007F4BBA"/>
    <w:p w14:paraId="449F6579" w14:textId="77777777" w:rsidR="007F4BBA" w:rsidRDefault="007F4BBA" w:rsidP="007F4BBA">
      <w:r>
        <w:t>I reduced parameter space by fixing</w:t>
      </w:r>
      <w:r w:rsidRPr="00CA3D26">
        <w:t xml:space="preserve"> </w:t>
      </w:r>
      <w:r w:rsidRPr="00330B1C">
        <w:rPr>
          <w:i/>
          <w:iCs/>
        </w:rPr>
        <w:t>K</w:t>
      </w:r>
      <w:r>
        <w:rPr>
          <w:i/>
          <w:iCs/>
        </w:rPr>
        <w:t xml:space="preserve"> = </w:t>
      </w:r>
      <w:r w:rsidRPr="00C56007">
        <w:t>500</w:t>
      </w:r>
      <w:r w:rsidRPr="00CA3D26">
        <w:rPr>
          <w:rFonts w:ascii="Symbol" w:hAnsi="Symbol"/>
        </w:rPr>
        <w:t></w:t>
      </w:r>
      <w:r w:rsidRPr="00CA3D26">
        <w:rPr>
          <w:rFonts w:ascii="Symbol" w:hAnsi="Symbol"/>
        </w:rPr>
        <w:t></w:t>
      </w:r>
      <w:r w:rsidRPr="00C12B2D">
        <w:rPr>
          <w:position w:val="-12"/>
        </w:rPr>
        <w:object w:dxaOrig="420" w:dyaOrig="360" w14:anchorId="5BD11240">
          <v:shape id="_x0000_i1045" type="#_x0000_t75" style="width:21pt;height:19pt" o:ole="">
            <v:imagedata r:id="rId51" o:title=""/>
          </v:shape>
          <o:OLEObject Type="Embed" ProgID="Equation.DSMT4" ShapeID="_x0000_i1045" DrawAspect="Content" ObjectID="_1427270595" r:id="rId52"/>
        </w:object>
      </w:r>
      <w:r w:rsidRPr="00CA3D26">
        <w:t xml:space="preserve"> </w:t>
      </w:r>
      <w:r w:rsidRPr="00CA3D26">
        <w:rPr>
          <w:rFonts w:ascii="Symbol" w:hAnsi="Symbol"/>
        </w:rPr>
        <w:t></w:t>
      </w:r>
      <w:r w:rsidRPr="00CA3D26">
        <w:rPr>
          <w:rFonts w:ascii="Symbol" w:hAnsi="Symbol"/>
        </w:rPr>
        <w:t></w:t>
      </w:r>
      <w:r w:rsidRPr="00CA3D26">
        <w:t xml:space="preserve">0, </w:t>
      </w:r>
      <w:r w:rsidRPr="00C12B2D">
        <w:rPr>
          <w:position w:val="-12"/>
        </w:rPr>
        <w:object w:dxaOrig="420" w:dyaOrig="360" w14:anchorId="7EB61B61">
          <v:shape id="_x0000_i1046" type="#_x0000_t75" style="width:21pt;height:19pt" o:ole="">
            <v:imagedata r:id="rId53" o:title=""/>
          </v:shape>
          <o:OLEObject Type="Embed" ProgID="Equation.DSMT4" ShapeID="_x0000_i1046" DrawAspect="Content" ObjectID="_1427270596" r:id="rId54"/>
        </w:object>
      </w:r>
      <w:r>
        <w:t xml:space="preserve">= 1, </w:t>
      </w:r>
      <w:r w:rsidRPr="007645ED">
        <w:rPr>
          <w:position w:val="-12"/>
        </w:rPr>
        <w:object w:dxaOrig="320" w:dyaOrig="360" w14:anchorId="2B455B4A">
          <v:shape id="_x0000_i1047" type="#_x0000_t75" style="width:16pt;height:19pt" o:ole="">
            <v:imagedata r:id="rId55" o:title=""/>
          </v:shape>
          <o:OLEObject Type="Embed" ProgID="Equation.DSMT4" ShapeID="_x0000_i1047" DrawAspect="Content" ObjectID="_1427270597" r:id="rId56"/>
        </w:object>
      </w:r>
      <w:r>
        <w:t xml:space="preserve">= 0, </w:t>
      </w:r>
      <w:r>
        <w:rPr>
          <w:noProof/>
          <w:position w:val="-10"/>
        </w:rPr>
        <w:drawing>
          <wp:inline distT="0" distB="0" distL="0" distR="0" wp14:anchorId="1ECBF3E3" wp14:editId="11580251">
            <wp:extent cx="223520" cy="223520"/>
            <wp:effectExtent l="0" t="0" r="5080" b="5080"/>
            <wp:docPr id="3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CA3D26">
        <w:t>=1</w:t>
      </w:r>
      <w:r>
        <w:t xml:space="preserve">, </w:t>
      </w:r>
      <w:r w:rsidRPr="00C12B2D">
        <w:rPr>
          <w:position w:val="-12"/>
        </w:rPr>
        <w:object w:dxaOrig="340" w:dyaOrig="380" w14:anchorId="785D8F66">
          <v:shape id="_x0000_i1048" type="#_x0000_t75" style="width:17pt;height:19pt" o:ole="">
            <v:imagedata r:id="rId58" o:title=""/>
          </v:shape>
          <o:OLEObject Type="Embed" ProgID="Equation.DSMT4" ShapeID="_x0000_i1048" DrawAspect="Content" ObjectID="_1427270598" r:id="rId59"/>
        </w:object>
      </w:r>
      <w:r>
        <w:t> = 0.2,</w:t>
      </w:r>
      <w:r w:rsidRPr="00E87C51">
        <w:t xml:space="preserve"> </w:t>
      </w:r>
      <w:proofErr w:type="gramStart"/>
      <w:r>
        <w:t>p(</w:t>
      </w:r>
      <w:proofErr w:type="spellStart"/>
      <w:proofErr w:type="gramEnd"/>
      <w:r w:rsidRPr="00AF1430">
        <w:rPr>
          <w:i/>
          <w:iCs/>
        </w:rPr>
        <w:t>E</w:t>
      </w:r>
      <w:r w:rsidRPr="00AF1430">
        <w:rPr>
          <w:vertAlign w:val="subscript"/>
        </w:rPr>
        <w:t>I</w:t>
      </w:r>
      <w:r>
        <w:rPr>
          <w:vertAlign w:val="subscript"/>
        </w:rPr>
        <w:t>,b</w:t>
      </w:r>
      <w:proofErr w:type="spellEnd"/>
      <w:r w:rsidRPr="00AF1430">
        <w:t>)</w:t>
      </w:r>
      <w:r>
        <w:t xml:space="preserve"> = 0.05, and </w:t>
      </w:r>
      <w:proofErr w:type="spellStart"/>
      <w:r w:rsidRPr="0049405D">
        <w:rPr>
          <w:i/>
          <w:iCs/>
        </w:rPr>
        <w:t>t</w:t>
      </w:r>
      <w:r w:rsidRPr="0049405D">
        <w:rPr>
          <w:i/>
          <w:iCs/>
          <w:vertAlign w:val="subscript"/>
        </w:rPr>
        <w:t>inc</w:t>
      </w:r>
      <w:proofErr w:type="spellEnd"/>
      <w:r>
        <w:t xml:space="preserve"> = 25 years</w:t>
      </w:r>
      <w:r w:rsidRPr="00CA3D26">
        <w:t xml:space="preserve">. </w:t>
      </w:r>
      <w:r>
        <w:t>For the other parameter, I chose range of values that are both realistic for natural populations and instrumental for the main goal of the study, e.g. the consequences of extreme events on population dynamics, risk of extinction, and evolution of a quantitative trait.</w:t>
      </w:r>
    </w:p>
    <w:p w14:paraId="32049E69" w14:textId="77777777" w:rsidR="007F4BBA" w:rsidRPr="00C30058" w:rsidRDefault="007F4BBA" w:rsidP="007F4BBA">
      <w:pPr>
        <w:rPr>
          <w:vertAlign w:val="superscript"/>
        </w:rPr>
      </w:pPr>
      <w:r>
        <w:t>I performed s</w:t>
      </w:r>
      <w:r w:rsidRPr="00CA3D26">
        <w:t>imulations for combinations of</w:t>
      </w:r>
      <w:r>
        <w:t xml:space="preserve"> selection strength</w:t>
      </w:r>
      <w:r w:rsidRPr="00CA3D26">
        <w:t xml:space="preserve"> </w:t>
      </w:r>
      <w:r w:rsidRPr="00CA3D26">
        <w:rPr>
          <w:i/>
        </w:rPr>
        <w:t>s</w:t>
      </w:r>
      <w:r w:rsidRPr="00CA3D26">
        <w:t xml:space="preserve"> from </w:t>
      </w:r>
      <w:r>
        <w:t>5 (weak selection), to 15 10</w:t>
      </w:r>
      <w:r w:rsidRPr="009F56F8">
        <w:rPr>
          <w:vertAlign w:val="superscript"/>
        </w:rPr>
        <w:t>-2</w:t>
      </w:r>
      <w:r>
        <w:t xml:space="preserve"> (strong selection) </w:t>
      </w:r>
      <w:r>
        <w:fldChar w:fldCharType="begin" w:fldLock="1"/>
      </w:r>
      <w:r>
        <w:instrText>ADDIN CSL_CITATION { "citationItems" : [ { "id" : "ITEM-1", "itemData" : { "DOI" : "10.1086/319193", "ISSN" : "1537-5323", "PMID" : "18707288", "abstract" : "How strong is phenotypic selection on quantitative traits in the wild? We reviewed the literature from 1984 through 1997 for studies that estimated the strength of linear and quadratic selection in terms of standardized selection gradients or differentials on natural variation in quantitative traits for field populations. We tabulated 63 published studies of 62 species that reported over 2,500 estimates of linear or quadratic selection. More than 80% of the estimates were for morphological traits; there is very little data for behavioral or physiological traits. Most published selection studies were unreplicated and had sample sizes below 135 individuals, resulting in low statistical power to detect selection of the magnitude typically reported for natural populations. The absolute values of linear selection gradients |beta| were exponentially distributed with an overall median of 0.16, suggesting that strong directional selection was uncommon. The values of |beta| for selection on morphological and on life-history/phenological traits were significantly different: on average, selection on morphology was stronger than selection on phenology/life history. Similarly, the values of |beta| for selection via aspects of survival, fecundity, and mating success were significantly different: on average, selection on mating success was stronger than on survival. Comparisons of estimated linear selection gradients and differentials suggest that indirect components of phenotypic selection were usually modest relative to direct components. The absolute values of quadratic selection gradients |gamma| were exponentially distributed with an overall median of only 0.10, suggesting that quadratic selection is typically quite weak. The distribution of gamma values was symmetric about 0, providing no evidence that stabilizing selection is stronger or more common than disruptive selection in nature.", "author" : [ { "dropping-particle" : "", "family" : "Kingsolver", "given" : "J G", "non-dropping-particle" : "", "parse-names" : false, "suffix" : "" }, { "dropping-particle" : "", "family" : "Hoekstra", "given" : "H E", "non-dropping-particle" : "", "parse-names" : false, "suffix" : "" }, { "dropping-particle" : "", "family" : "Hoekstra", "given" : "J M", "non-dropping-particle" : "", "parse-names" : false, "suffix" : "" }, { "dropping-particle" : "", "family" : "Berrigan", "given" : "D", "non-dropping-particle" : "", "parse-names" : false, "suffix" : "" }, { "dropping-particle" : "", "family" : "Vignieri", "given" : "S N", "non-dropping-particle" : "", "parse-names" : false, "suffix" : "" }, { "dropping-particle" : "", "family" : "Hill", "given" : "C E", "non-dropping-particle" : "", "parse-names" : false, "suffix" : "" }, { "dropping-particle" : "", "family" : "Hoang", "given" : "A", "non-dropping-particle" : "", "parse-names" : false, "suffix" : "" }, { "dropping-particle" : "", "family" : "Gibert", "given" : "P", "non-dropping-particle" : "", "parse-names" : false, "suffix" : "" }, { "dropping-particle" : "", "family" : "Beerli", "given" : "P", "non-dropping-particle" : "", "parse-names" : false, "suffix" : "" } ], "container-title" : "The American Naturalist", "id" : "ITEM-1", "issue" : "3", "issued" : { "date-parts" : [ [ "2001", "3" ] ] }, "note" : "From Duplicate 2 ( \n\n\nThe strength of phenotypic selection in natural populations.\n\n\n- Kingsolver, J G; Hoekstra, H E; Hoekstra, J M; Berrigan, D; Vignieri, S N; Hill, C E; Hoang, a; Gibert, P; Beerli, P )\n\n", "page" : "245-61", "title" : "The strength of phenotypic selection in natural populations.", "type" : "article-journal", "volume" : "157" }, "uris" : [ "http://www.mendeley.com/documents/?uuid=b53ac009-e99f-4d07-ac73-8b654835d268" ] } ], "mendeley" : { "formattedCitation" : "(Kingsolver et al. 2001)", "manualFormatting" : "Kingsolver et al. (2001)", "plainTextFormattedCitation" : "(Kingsolver et al. 2001)", "previouslyFormattedCitation" : "(Kingsolver et al. 2001)" }, "properties" : { "noteIndex" : 0 }, "schema" : "https://github.com/citation-style-language/schema/raw/master/csl-citation.json" }</w:instrText>
      </w:r>
      <w:r>
        <w:fldChar w:fldCharType="separate"/>
      </w:r>
      <w:r w:rsidRPr="00785688">
        <w:rPr>
          <w:noProof/>
        </w:rPr>
        <w:t>Kingsolver et al. (2001)</w:t>
      </w:r>
      <w:r>
        <w:fldChar w:fldCharType="end"/>
      </w:r>
      <w:r>
        <w:t>. For the rate of increase in the mean of the climate variable I used</w:t>
      </w:r>
      <w:r>
        <w:rPr>
          <w:noProof/>
          <w:position w:val="-14"/>
        </w:rPr>
        <w:drawing>
          <wp:inline distT="0" distB="0" distL="0" distR="0" wp14:anchorId="3853422D" wp14:editId="6D1E9794">
            <wp:extent cx="340360" cy="255270"/>
            <wp:effectExtent l="0" t="0" r="0" b="0"/>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0360" cy="255270"/>
                    </a:xfrm>
                    <a:prstGeom prst="rect">
                      <a:avLst/>
                    </a:prstGeom>
                    <a:noFill/>
                    <a:ln>
                      <a:noFill/>
                    </a:ln>
                  </pic:spPr>
                </pic:pic>
              </a:graphicData>
            </a:graphic>
          </wp:inline>
        </w:drawing>
      </w:r>
      <w:proofErr w:type="gramStart"/>
      <w:r>
        <w:t>=</w:t>
      </w:r>
      <w:r w:rsidRPr="00CA3D26">
        <w:t xml:space="preserve"> </w:t>
      </w:r>
      <w:r>
        <w:t xml:space="preserve"> 1</w:t>
      </w:r>
      <w:proofErr w:type="gramEnd"/>
      <w:r w:rsidRPr="00CA3D26">
        <w:t xml:space="preserve"> and </w:t>
      </w:r>
      <w:r>
        <w:t>2 10</w:t>
      </w:r>
      <w:r w:rsidRPr="0005430D">
        <w:rPr>
          <w:vertAlign w:val="superscript"/>
        </w:rPr>
        <w:t>-2</w:t>
      </w:r>
      <w:r>
        <w:t xml:space="preserve"> (leading to values of </w:t>
      </w:r>
      <w:r w:rsidRPr="005572A6">
        <w:rPr>
          <w:position w:val="-12"/>
        </w:rPr>
        <w:object w:dxaOrig="340" w:dyaOrig="360" w14:anchorId="49AA03CC">
          <v:shape id="_x0000_i1049" type="#_x0000_t75" style="width:17pt;height:19pt" o:ole="">
            <v:imagedata r:id="rId61" o:title=""/>
          </v:shape>
          <o:OLEObject Type="Embed" ProgID="Equation.DSMT4" ShapeID="_x0000_i1049" DrawAspect="Content" ObjectID="_1427270599" r:id="rId62"/>
        </w:object>
      </w:r>
      <w:r>
        <w:t xml:space="preserve">of 1.5 and 3, respectively, at the end of simulation time). The per-generation increase in the mean of the climate variable corresponds to 1% and 2% of the phenotypic standard deviation at time </w:t>
      </w:r>
      <w:proofErr w:type="spellStart"/>
      <w:r w:rsidRPr="00172407">
        <w:rPr>
          <w:i/>
          <w:iCs/>
        </w:rPr>
        <w:t>t</w:t>
      </w:r>
      <w:r w:rsidRPr="00172407">
        <w:rPr>
          <w:vertAlign w:val="subscript"/>
        </w:rPr>
        <w:t>ch</w:t>
      </w:r>
      <w:proofErr w:type="spellEnd"/>
      <w:r>
        <w:t xml:space="preserve">. This rate of increase should allow the population in absence of variability to persist indefinitely </w:t>
      </w:r>
      <w:r>
        <w:rPr>
          <w:noProof/>
        </w:rPr>
        <w:fldChar w:fldCharType="begin" w:fldLock="1"/>
      </w:r>
      <w:r>
        <w:rPr>
          <w:noProof/>
        </w:rPr>
        <w:instrText>ADDIN CSL_CITATION { "citationItems" : [ { "id" : "ITEM-1", "itemData" : { "author" : [ { "dropping-particle" : "", "family" : "B\u00fcrger", "given" : "Reinhard", "non-dropping-particle" : "", "parse-names" : false, "suffix" : "" }, { "dropping-particle" : "", "family" : "Lynch", "given" : "Michael", "non-dropping-particle" : "", "parse-names" : false, "suffix" : "" } ], "container-title" : "Evolution", "id" : "ITEM-1", "issue" : "1", "issued" : { "date-parts" : [ [ "1995" ] ] }, "page" : "151-163", "title" : "Evolution and extinction in a changing environment: a quantitative-genetic analysis", "type" : "article-journal", "volume" : "49" }, "uris" : [ "http://www.mendeley.com/documents/?uuid=fc8ba2f4-401c-4be6-83ce-e93f95b39fea" ] }, { "id" : "ITEM-2", "itemData" : { "author" : [ { "dropping-particle" : "", "family" : "Lynch", "given" : "Michael", "non-dropping-particle" : "", "parse-names" : false, "suffix" : "" }, { "dropping-particle" : "", "family" : "Lande", "given" : "Russell", "non-dropping-particle" : "", "parse-names" : false, "suffix" : "" } ], "container-title" : "Biotic Interactions and Global Change", "editor" : [ { "dropping-particle" : "", "family" : "Kareiva", "given" : "P. M.", "non-dropping-particle" : "", "parse-names" : false, "suffix" : "" }, { "dropping-particle" : "", "family" : "Kingsolver", "given" : "J.G.", "non-dropping-particle" : "", "parse-names" : false, "suffix" : "" }, { "dropping-particle" : "", "family" : "Huey", "given" : "Raymond B.", "non-dropping-particle" : "", "parse-names" : false, "suffix" : "" } ], "id" : "ITEM-2", "issued" : { "date-parts" : [ [ "1993" ] ] }, "page" : "234-250", "publisher" : "Sinauer Associates", "publisher-place" : "Sunderland, MA", "title" : "Evolution and extinction in response to environmental change", "type" : "chapter" }, "uris" : [ "http://www.mendeley.com/documents/?uuid=a7fe8bef-15e0-4017-a9d5-654cf10f3f48" ] } ], "mendeley" : { "formattedCitation" : "(Lynch and Lande 1993, B\u00fcrger and Lynch 1995)", "plainTextFormattedCitation" : "(Lynch and Lande 1993, B\u00fcrger and Lynch 1995)", "previouslyFormattedCitation" : "(Lynch and Lande 1993, B\u00fcrger and Lynch 1995)" }, "properties" : { "noteIndex" : 0 }, "schema" : "https://github.com/citation-style-language/schema/raw/master/csl-citation.json" }</w:instrText>
      </w:r>
      <w:r>
        <w:rPr>
          <w:noProof/>
        </w:rPr>
        <w:fldChar w:fldCharType="separate"/>
      </w:r>
      <w:r w:rsidRPr="005204A7">
        <w:rPr>
          <w:noProof/>
        </w:rPr>
        <w:t>(Lynch and Lande 1993, Bürger and Lynch 1995)</w:t>
      </w:r>
      <w:r>
        <w:rPr>
          <w:noProof/>
        </w:rPr>
        <w:fldChar w:fldCharType="end"/>
      </w:r>
      <w:r>
        <w:rPr>
          <w:noProof/>
        </w:rPr>
        <w:t>, and thus extinctions should not be caused to climate trend alone.</w:t>
      </w:r>
      <w:r>
        <w:t xml:space="preserve"> I used rate of the increase in the standard deviation of the climate variable </w:t>
      </w:r>
      <w:r>
        <w:rPr>
          <w:noProof/>
          <w:position w:val="-14"/>
        </w:rPr>
        <w:drawing>
          <wp:inline distT="0" distB="0" distL="0" distR="0" wp14:anchorId="1A608CD7" wp14:editId="0507E4E2">
            <wp:extent cx="351155" cy="255270"/>
            <wp:effectExtent l="0" t="0" r="4445" b="0"/>
            <wp:docPr id="3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1155" cy="255270"/>
                    </a:xfrm>
                    <a:prstGeom prst="rect">
                      <a:avLst/>
                    </a:prstGeom>
                    <a:noFill/>
                    <a:ln>
                      <a:noFill/>
                    </a:ln>
                  </pic:spPr>
                </pic:pic>
              </a:graphicData>
            </a:graphic>
          </wp:inline>
        </w:drawing>
      </w:r>
      <w:r>
        <w:t>from 0.5 to 2</w:t>
      </w:r>
      <w:r w:rsidRPr="00CA3D26">
        <w:t xml:space="preserve"> </w:t>
      </w:r>
      <w:r>
        <w:t>10</w:t>
      </w:r>
      <w:r w:rsidRPr="00330B1C">
        <w:rPr>
          <w:vertAlign w:val="superscript"/>
        </w:rPr>
        <w:t>-2</w:t>
      </w:r>
      <w:r>
        <w:rPr>
          <w:vertAlign w:val="superscript"/>
        </w:rPr>
        <w:t xml:space="preserve"> </w:t>
      </w:r>
      <w:r>
        <w:t xml:space="preserve">(leading to standard deviations of the probability distribution for the optimum from 1.125 to 1.5 from year 175 onwards, that is approximately from 12.5 to 50% greater than the phenotypic standard deviation at </w:t>
      </w:r>
      <w:r w:rsidRPr="003438F8">
        <w:rPr>
          <w:i/>
          <w:iCs/>
        </w:rPr>
        <w:t>t</w:t>
      </w:r>
      <w:r>
        <w:rPr>
          <w:i/>
          <w:iCs/>
        </w:rPr>
        <w:t> </w:t>
      </w:r>
      <w:r>
        <w:t xml:space="preserve">= 150). According to </w:t>
      </w:r>
      <w:r w:rsidRPr="00B6625A">
        <w:rPr>
          <w:noProof/>
        </w:rPr>
        <w:t xml:space="preserve">Bürger and Lynch </w:t>
      </w:r>
      <w:r>
        <w:rPr>
          <w:noProof/>
        </w:rPr>
        <w:t>(</w:t>
      </w:r>
      <w:r w:rsidRPr="00B6625A">
        <w:rPr>
          <w:noProof/>
        </w:rPr>
        <w:t>1995</w:t>
      </w:r>
      <w:r>
        <w:rPr>
          <w:noProof/>
        </w:rPr>
        <w:t>), when the standard deviation of the distribution of the optimum</w:t>
      </w:r>
      <w:r w:rsidRPr="00CB7DDA">
        <w:rPr>
          <w:noProof/>
          <w:position w:val="-12"/>
        </w:rPr>
        <w:object w:dxaOrig="320" w:dyaOrig="340" w14:anchorId="1AE45E3D">
          <v:shape id="_x0000_i1050" type="#_x0000_t75" style="width:16pt;height:17pt" o:ole="">
            <v:imagedata r:id="rId64" o:title=""/>
          </v:shape>
          <o:OLEObject Type="Embed" ProgID="Equation.DSMT4" ShapeID="_x0000_i1050" DrawAspect="Content" ObjectID="_1427270600" r:id="rId65"/>
        </w:object>
      </w:r>
      <w:r>
        <w:rPr>
          <w:noProof/>
        </w:rPr>
        <w:t xml:space="preserve">reaches the same order of magnitude as the width </w:t>
      </w:r>
      <w:r w:rsidRPr="00CB7DDA">
        <w:rPr>
          <w:noProof/>
          <w:position w:val="-6"/>
        </w:rPr>
        <w:object w:dxaOrig="240" w:dyaOrig="220" w14:anchorId="45FFFD1D">
          <v:shape id="_x0000_i1051" type="#_x0000_t75" style="width:12pt;height:11pt" o:ole="">
            <v:imagedata r:id="rId66" o:title=""/>
          </v:shape>
          <o:OLEObject Type="Embed" ProgID="Equation.DSMT4" ShapeID="_x0000_i1051" DrawAspect="Content" ObjectID="_1427270601" r:id="rId67"/>
        </w:object>
      </w:r>
      <w:r>
        <w:rPr>
          <w:noProof/>
        </w:rPr>
        <w:t xml:space="preserve"> of the fitness function, the population is at risk of going suddenly extinct, with little role played by genetics. Therefore, I chose values of  </w:t>
      </w:r>
      <w:r>
        <w:rPr>
          <w:noProof/>
          <w:position w:val="-14"/>
        </w:rPr>
        <w:drawing>
          <wp:inline distT="0" distB="0" distL="0" distR="0" wp14:anchorId="089E08CC" wp14:editId="31C4239F">
            <wp:extent cx="351155" cy="255270"/>
            <wp:effectExtent l="0" t="0" r="4445" b="0"/>
            <wp:docPr id="39"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1155" cy="255270"/>
                    </a:xfrm>
                    <a:prstGeom prst="rect">
                      <a:avLst/>
                    </a:prstGeom>
                    <a:noFill/>
                    <a:ln>
                      <a:noFill/>
                    </a:ln>
                  </pic:spPr>
                </pic:pic>
              </a:graphicData>
            </a:graphic>
          </wp:inline>
        </w:drawing>
      </w:r>
      <w:r w:rsidRPr="00C30058">
        <w:t>that substantially increase the probability of climate extremes, but did not inevitably make the population go extinct</w:t>
      </w:r>
      <w:r>
        <w:t>.</w:t>
      </w:r>
    </w:p>
    <w:p w14:paraId="763DF89C" w14:textId="77777777" w:rsidR="007F4BBA" w:rsidRDefault="007F4BBA" w:rsidP="007F4BBA">
      <w:r>
        <w:t xml:space="preserve">I used frequency of point extreme events </w:t>
      </w:r>
      <w:proofErr w:type="gramStart"/>
      <w:r>
        <w:t>p(</w:t>
      </w:r>
      <w:proofErr w:type="spellStart"/>
      <w:proofErr w:type="gramEnd"/>
      <w:r w:rsidRPr="00AF1430">
        <w:rPr>
          <w:i/>
          <w:iCs/>
        </w:rPr>
        <w:t>E</w:t>
      </w:r>
      <w:r>
        <w:rPr>
          <w:vertAlign w:val="subscript"/>
        </w:rPr>
        <w:t>a</w:t>
      </w:r>
      <w:proofErr w:type="spellEnd"/>
      <w:r w:rsidRPr="00AF1430">
        <w:t>)</w:t>
      </w:r>
      <w:r>
        <w:t xml:space="preserve"> from 5 (no variation before and after climate change, corresponding to a recurrence interval of 20 years) to 12.5 10</w:t>
      </w:r>
      <w:r w:rsidRPr="00CC306F">
        <w:rPr>
          <w:vertAlign w:val="superscript"/>
        </w:rPr>
        <w:t>-2</w:t>
      </w:r>
      <w:r>
        <w:t xml:space="preserve"> (i.e., recurrence interval is 8 years) with a step of 2.5 10</w:t>
      </w:r>
      <w:r w:rsidRPr="00720AEE">
        <w:rPr>
          <w:vertAlign w:val="superscript"/>
        </w:rPr>
        <w:t>-2</w:t>
      </w:r>
      <w:r>
        <w:t xml:space="preserve"> (Table 1</w:t>
      </w:r>
      <w:r w:rsidRPr="00CA3D26">
        <w:t>)</w:t>
      </w:r>
      <w:r>
        <w:t>. I used a moderate mortality caused by point extremes (</w:t>
      </w:r>
      <w:r w:rsidRPr="00565805">
        <w:rPr>
          <w:position w:val="-12"/>
        </w:rPr>
        <w:object w:dxaOrig="340" w:dyaOrig="360" w14:anchorId="4C97565D">
          <v:shape id="_x0000_i1052" type="#_x0000_t75" style="width:17pt;height:19pt" o:ole="">
            <v:imagedata r:id="rId68" o:title=""/>
          </v:shape>
          <o:OLEObject Type="Embed" ProgID="Equation.DSMT4" ShapeID="_x0000_i1052" DrawAspect="Content" ObjectID="_1427270602" r:id="rId69"/>
        </w:object>
      </w:r>
      <w:r>
        <w:t xml:space="preserve">= 0.3) and moderate </w:t>
      </w:r>
      <w:proofErr w:type="gramStart"/>
      <w:r>
        <w:t>p(</w:t>
      </w:r>
      <w:proofErr w:type="spellStart"/>
      <w:proofErr w:type="gramEnd"/>
      <w:r w:rsidRPr="00AF1430">
        <w:rPr>
          <w:i/>
          <w:iCs/>
        </w:rPr>
        <w:t>E</w:t>
      </w:r>
      <w:r>
        <w:rPr>
          <w:vertAlign w:val="subscript"/>
        </w:rPr>
        <w:t>a</w:t>
      </w:r>
      <w:proofErr w:type="spellEnd"/>
      <w:r w:rsidRPr="00AF1430">
        <w:t>)</w:t>
      </w:r>
      <w:r>
        <w:t>, since with higher mortality induced by point extremes and higher probability of their occurrence, the system will be largely driven by the point extremes, with no or little role of genetics and demography in determining population dynamics and risk of extinction.</w:t>
      </w:r>
    </w:p>
    <w:p w14:paraId="42776A0A" w14:textId="77777777" w:rsidR="007F4BBA" w:rsidRPr="008840FB" w:rsidRDefault="007F4BBA" w:rsidP="007F4BBA">
      <w:pPr>
        <w:pStyle w:val="Heading3"/>
        <w:ind w:left="1054" w:hanging="357"/>
      </w:pPr>
      <w:r>
        <w:t>Initialization</w:t>
      </w:r>
    </w:p>
    <w:p w14:paraId="7A2BD4BA" w14:textId="77777777" w:rsidR="007F4BBA" w:rsidRPr="00A139FF" w:rsidRDefault="007F4BBA" w:rsidP="007F4BBA">
      <w:r>
        <w:t>To reach</w:t>
      </w:r>
      <w:r w:rsidRPr="00A139FF">
        <w:t xml:space="preserve"> mutation-selection-</w:t>
      </w:r>
      <w:r>
        <w:t xml:space="preserve">drift </w:t>
      </w:r>
      <w:r w:rsidRPr="00A139FF">
        <w:t>balance</w:t>
      </w:r>
      <w:r>
        <w:t xml:space="preserve">, I first let </w:t>
      </w:r>
      <w:r w:rsidRPr="00A139FF">
        <w:t xml:space="preserve">the population evolve </w:t>
      </w:r>
      <w:r>
        <w:t xml:space="preserve">for </w:t>
      </w:r>
      <w:proofErr w:type="spellStart"/>
      <w:r w:rsidRPr="009F021E">
        <w:rPr>
          <w:i/>
          <w:iCs/>
        </w:rPr>
        <w:t>t</w:t>
      </w:r>
      <w:r w:rsidRPr="009F021E">
        <w:rPr>
          <w:vertAlign w:val="subscript"/>
        </w:rPr>
        <w:t>ch</w:t>
      </w:r>
      <w:proofErr w:type="spellEnd"/>
      <w:r>
        <w:t xml:space="preserve"> years in an environment in which mean and variance of the distribution of the optimal phenotype </w:t>
      </w:r>
      <w:r w:rsidRPr="005946E4">
        <w:rPr>
          <w:rFonts w:ascii="Symbol" w:hAnsi="Symbol"/>
          <w:b/>
          <w:bCs/>
          <w:i/>
          <w:iCs/>
        </w:rPr>
        <w:sym w:font="Symbol" w:char="F051"/>
      </w:r>
      <w:r>
        <w:t xml:space="preserve"> are constant</w:t>
      </w:r>
      <w:r w:rsidRPr="00A139FF">
        <w:t>.</w:t>
      </w:r>
      <w:r>
        <w:t xml:space="preserve"> In preliminary simulations it was found that after </w:t>
      </w:r>
      <w:proofErr w:type="spellStart"/>
      <w:r w:rsidRPr="009F021E">
        <w:rPr>
          <w:i/>
          <w:iCs/>
        </w:rPr>
        <w:t>t</w:t>
      </w:r>
      <w:r w:rsidRPr="009F021E">
        <w:rPr>
          <w:vertAlign w:val="subscript"/>
        </w:rPr>
        <w:t>ch</w:t>
      </w:r>
      <w:proofErr w:type="spellEnd"/>
      <w:r>
        <w:t xml:space="preserve"> = 100</w:t>
      </w:r>
      <w:r>
        <w:rPr>
          <w:vertAlign w:val="subscript"/>
        </w:rPr>
        <w:t xml:space="preserve"> </w:t>
      </w:r>
      <w:r>
        <w:t xml:space="preserve">both phenotypic mean and variance remained basically constant. Then, the mean of </w:t>
      </w:r>
      <w:r w:rsidRPr="005946E4">
        <w:rPr>
          <w:rFonts w:ascii="Symbol" w:hAnsi="Symbol"/>
          <w:b/>
          <w:bCs/>
          <w:i/>
          <w:iCs/>
        </w:rPr>
        <w:sym w:font="Symbol" w:char="F051"/>
      </w:r>
      <w:r>
        <w:rPr>
          <w:rFonts w:ascii="Symbol" w:hAnsi="Symbol"/>
          <w:i/>
          <w:iCs/>
        </w:rPr>
        <w:t></w:t>
      </w:r>
      <w:r w:rsidDel="00A41E60">
        <w:t xml:space="preserve"> </w:t>
      </w:r>
      <w:r>
        <w:t xml:space="preserve">increases for 150 years and variance of </w:t>
      </w:r>
      <w:r w:rsidRPr="005946E4">
        <w:rPr>
          <w:rFonts w:ascii="Symbol" w:hAnsi="Symbol"/>
          <w:b/>
          <w:bCs/>
          <w:i/>
          <w:iCs/>
        </w:rPr>
        <w:sym w:font="Symbol" w:char="F051"/>
      </w:r>
      <w:r>
        <w:rPr>
          <w:rFonts w:ascii="Symbol" w:hAnsi="Symbol"/>
          <w:b/>
          <w:bCs/>
          <w:i/>
          <w:iCs/>
        </w:rPr>
        <w:t></w:t>
      </w:r>
      <w:r w:rsidRPr="00912938">
        <w:t></w:t>
      </w:r>
      <w:r w:rsidRPr="00912938">
        <w:t></w:t>
      </w:r>
      <w:r w:rsidRPr="00912938">
        <w:t></w:t>
      </w:r>
      <w:r>
        <w:rPr>
          <w:rFonts w:ascii="Symbol" w:hAnsi="Symbol"/>
          <w:b/>
          <w:bCs/>
          <w:i/>
          <w:iCs/>
        </w:rPr>
        <w:t></w:t>
      </w:r>
      <w:r>
        <w:t xml:space="preserve">25 years. The variance of </w:t>
      </w:r>
      <w:r w:rsidRPr="005946E4">
        <w:rPr>
          <w:rFonts w:ascii="Symbol" w:hAnsi="Symbol"/>
          <w:b/>
          <w:bCs/>
          <w:i/>
          <w:iCs/>
        </w:rPr>
        <w:sym w:font="Symbol" w:char="F051"/>
      </w:r>
      <w:r>
        <w:rPr>
          <w:rFonts w:ascii="Symbol" w:hAnsi="Symbol"/>
          <w:b/>
          <w:bCs/>
          <w:i/>
          <w:iCs/>
        </w:rPr>
        <w:t></w:t>
      </w:r>
      <w:r>
        <w:t xml:space="preserve">was then kept constant up to the end of the simulation. </w:t>
      </w:r>
    </w:p>
    <w:p w14:paraId="7E8CCE44" w14:textId="77777777" w:rsidR="007F4BBA" w:rsidRDefault="007F4BBA" w:rsidP="007F4BBA">
      <w:r>
        <w:t xml:space="preserve">I started every simulation replicate with 500 individuals. I modeled 5 alleles present in the population for each locus, which value was randomly drawn from a normal distribution </w:t>
      </w:r>
      <w:proofErr w:type="gramStart"/>
      <w:r w:rsidRPr="00A41E60">
        <w:rPr>
          <w:i/>
        </w:rPr>
        <w:t>N(</w:t>
      </w:r>
      <w:proofErr w:type="gramEnd"/>
      <w:r>
        <w:rPr>
          <w:i/>
          <w:iCs/>
        </w:rPr>
        <w:t>0</w:t>
      </w:r>
      <w:r>
        <w:rPr>
          <w:i/>
        </w:rPr>
        <w:t>,</w:t>
      </w:r>
      <w:r w:rsidRPr="006E2E4F">
        <w:t xml:space="preserve"> </w:t>
      </w:r>
      <w:r w:rsidRPr="00B53A9C">
        <w:rPr>
          <w:position w:val="-12"/>
        </w:rPr>
        <w:object w:dxaOrig="320" w:dyaOrig="380" w14:anchorId="64D91230">
          <v:shape id="_x0000_i1053" type="#_x0000_t75" style="width:16pt;height:19pt" o:ole="">
            <v:imagedata r:id="rId70" o:title=""/>
          </v:shape>
          <o:OLEObject Type="Embed" ProgID="Equation.DSMT4" ShapeID="_x0000_i1053" DrawAspect="Content" ObjectID="_1427270603" r:id="rId71"/>
        </w:object>
      </w:r>
      <w:r>
        <w:rPr>
          <w:i/>
        </w:rPr>
        <w:t xml:space="preserve"> </w:t>
      </w:r>
      <w:r w:rsidRPr="00A41E60">
        <w:rPr>
          <w:i/>
        </w:rPr>
        <w:t>)</w:t>
      </w:r>
      <w:r>
        <w:t xml:space="preserve">. Since I set </w:t>
      </w:r>
      <w:r>
        <w:rPr>
          <w:noProof/>
          <w:position w:val="-10"/>
        </w:rPr>
        <w:drawing>
          <wp:inline distT="0" distB="0" distL="0" distR="0" wp14:anchorId="769BA48F" wp14:editId="4C04FC15">
            <wp:extent cx="223520" cy="223520"/>
            <wp:effectExtent l="0" t="0" r="5080" b="5080"/>
            <wp:docPr id="4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t xml:space="preserve"> = 1 and </w:t>
      </w:r>
      <w:r w:rsidRPr="00C12B2D">
        <w:rPr>
          <w:position w:val="-12"/>
        </w:rPr>
        <w:object w:dxaOrig="340" w:dyaOrig="380" w14:anchorId="76478E76">
          <v:shape id="_x0000_i1054" type="#_x0000_t75" style="width:17pt;height:19pt" o:ole="">
            <v:imagedata r:id="rId72" o:title=""/>
          </v:shape>
          <o:OLEObject Type="Embed" ProgID="Equation.DSMT4" ShapeID="_x0000_i1054" DrawAspect="Content" ObjectID="_1427270604" r:id="rId73"/>
        </w:object>
      </w:r>
      <w:r>
        <w:t xml:space="preserve"> = 0.2, the narrow sense heritability </w:t>
      </w:r>
      <w:r w:rsidRPr="00B13FD2">
        <w:rPr>
          <w:i/>
        </w:rPr>
        <w:t>h</w:t>
      </w:r>
      <w:r w:rsidRPr="00B13FD2">
        <w:rPr>
          <w:vertAlign w:val="superscript"/>
        </w:rPr>
        <w:t>2</w:t>
      </w:r>
      <w:r>
        <w:t xml:space="preserve"> was around 0.2 at </w:t>
      </w:r>
      <w:r w:rsidRPr="00D73965">
        <w:rPr>
          <w:i/>
        </w:rPr>
        <w:t>t</w:t>
      </w:r>
      <w:r>
        <w:t xml:space="preserve"> = 1, close to what commonly observed for life</w:t>
      </w:r>
      <w:r>
        <w:noBreakHyphen/>
        <w:t xml:space="preserve">history traits </w:t>
      </w:r>
      <w:r>
        <w:fldChar w:fldCharType="begin" w:fldLock="1"/>
      </w:r>
      <w:r>
        <w:instrText>ADDIN CSL_CITATION { "citationItems" : [ { "id" : "ITEM-1", "itemData" : { "author" : [ { "dropping-particle" : "", "family" : "Lynch", "given" : "M", "non-dropping-particle" : "", "parse-names" : false, "suffix" : "" }, { "dropping-particle" : "", "family" : "Walsh", "given" : "Bruce", "non-dropping-particle" : "", "parse-names" : false, "suffix" : "" } ], "id" : "ITEM-1", "issued" : { "date-parts" : [ [ "1998" ] ] }, "publisher" : "Sinauer", "title" : "Genetic and analysis of quantitative traits", "type" : "book" }, "uris" : [ "http://www.mendeley.com/documents/?uuid=aebb4041-3263-44df-9be0-2b1ff61513a1" ] } ], "mendeley" : { "formattedCitation" : "(Lynch and Walsh 1998)", "plainTextFormattedCitation" : "(Lynch and Walsh 1998)", "previouslyFormattedCitation" : "(Lynch and Walsh 1998)" }, "properties" : { "noteIndex" : 0 }, "schema" : "https://github.com/citation-style-language/schema/raw/master/csl-citation.json" }</w:instrText>
      </w:r>
      <w:r>
        <w:fldChar w:fldCharType="separate"/>
      </w:r>
      <w:r w:rsidRPr="00785688">
        <w:rPr>
          <w:noProof/>
        </w:rPr>
        <w:t>(Lynch and Walsh 1998)</w:t>
      </w:r>
      <w:r>
        <w:fldChar w:fldCharType="end"/>
      </w:r>
      <w:r>
        <w:t xml:space="preserve"> and consistent </w:t>
      </w:r>
      <w:r w:rsidRPr="001E4614">
        <w:t>with</w:t>
      </w:r>
      <w:r>
        <w:t xml:space="preserve"> the</w:t>
      </w:r>
      <w:r w:rsidRPr="001E4614">
        <w:t xml:space="preserve"> Gaussian allelic approximation including only qu</w:t>
      </w:r>
      <w:r>
        <w:t xml:space="preserve">asi-neutral and adaptive mutations, for which </w:t>
      </w:r>
      <w:r w:rsidRPr="001E4614">
        <w:rPr>
          <w:position w:val="-12"/>
        </w:rPr>
        <w:object w:dxaOrig="1380" w:dyaOrig="380" w14:anchorId="32314718">
          <v:shape id="_x0000_i1055" type="#_x0000_t75" style="width:69pt;height:19pt" o:ole="">
            <v:imagedata r:id="rId74" o:title=""/>
          </v:shape>
          <o:OLEObject Type="Embed" ProgID="Equation.DSMT4" ShapeID="_x0000_i1055" DrawAspect="Content" ObjectID="_1427270605" r:id="rId75"/>
        </w:object>
      </w:r>
      <w:r>
        <w:fldChar w:fldCharType="begin" w:fldLock="1"/>
      </w:r>
      <w:r>
        <w:instrText>ADDIN CSL_CITATION { "citationItems" : [ { "id" : "ITEM-1", "itemData" : { "DOI" : "10.1046/j.1523-1739.1995.09040782.x", "ISSN" : "08888892", "abstract" : "Mutation can critically affect the viability of small populations by causing inbreeding depression, by maintaining potentially adaptive genetic variation in quantitative characters, and through the erosion of fitness by accumulation of mildly detrimental mutations. I review and integrate recent empirical and theoretical work on spontaneous mutation and its role in population viability and conservation planning I analyze both the maintenance of potentially adaptive genetic variation in quantitative characters and the role of detrimental mutations in increasing the extinction risk of small populations. Recent experiments indicate that the rate of production of quasineutral, potentially adaptive genetic variance in quantitative characters is an order of magnitude smaller than the total mutational variance because mutations with large phenotypic effects tend to be strongly detrimental. This implies that to maintain normal adaptive potential in quantitative characters under a balance between mutation and random genetic drift (or among mutation drift, and stabilizing natural selection), the effective population size should be about 5000 rather than 500 (the Franklin-Soule number). Recent theoretical results suggest that the risk of extinction due to the fixation of mildly, detrimental mutations may be comparable in importance to environmental stochasticity and could substantially decrease the long-term viability of populations with effective sizes as large as a few thousand, These findings suggest that current recovery goals for many threatened and endangered species are inadequate to ensure long-term population viability.", "author" : [ { "dropping-particle" : "", "family" : "Lande", "given" : "Russell", "non-dropping-particle" : "", "parse-names" : false, "suffix" : "" } ], "container-title" : "Conservation Biology", "id" : "ITEM-1", "issue" : "4", "issued" : { "date-parts" : [ [ "1995" ] ] }, "page" : "782-791", "publisher" : "Wiley Online Library", "title" : "Mutation and Conservation", "type" : "article-journal", "volume" : "9" }, "uris" : [ "http://www.mendeley.com/documents/?uuid=5d9a1feb-5de7-428b-8627-1aa7f94b15e3" ] } ], "mendeley" : { "formattedCitation" : "(Lande 1995)", "plainTextFormattedCitation" : "(Lande 1995)", "previouslyFormattedCitation" : "(Lande 1995)" }, "properties" : { "noteIndex" : 0 }, "schema" : "https://github.com/citation-style-language/schema/raw/master/csl-citation.json" }</w:instrText>
      </w:r>
      <w:r>
        <w:fldChar w:fldCharType="separate"/>
      </w:r>
      <w:r w:rsidRPr="00785688">
        <w:rPr>
          <w:noProof/>
        </w:rPr>
        <w:t>(Lande 1995)</w:t>
      </w:r>
      <w:r>
        <w:fldChar w:fldCharType="end"/>
      </w:r>
      <w:r>
        <w:t xml:space="preserve">.  </w:t>
      </w:r>
    </w:p>
    <w:p w14:paraId="7AD1F9B7" w14:textId="77777777" w:rsidR="007F4BBA" w:rsidRPr="001E4614" w:rsidRDefault="007F4BBA" w:rsidP="007F4BBA">
      <w:pPr>
        <w:pStyle w:val="Heading3"/>
        <w:ind w:left="1054" w:hanging="357"/>
      </w:pPr>
      <w:r>
        <w:t>Characterization of simulations</w:t>
      </w:r>
    </w:p>
    <w:p w14:paraId="6465DACA" w14:textId="77777777" w:rsidR="007F4BBA" w:rsidRPr="00276559" w:rsidRDefault="007F4BBA" w:rsidP="007F4BBA">
      <w:r>
        <w:t xml:space="preserve"> Over simulation time </w:t>
      </w:r>
      <w:r w:rsidRPr="00C12B2D">
        <w:rPr>
          <w:position w:val="-12"/>
        </w:rPr>
        <w:object w:dxaOrig="340" w:dyaOrig="380" w14:anchorId="278131DF">
          <v:shape id="_x0000_i1056" type="#_x0000_t75" style="width:17pt;height:19pt" o:ole="">
            <v:imagedata r:id="rId76" o:title=""/>
          </v:shape>
          <o:OLEObject Type="Embed" ProgID="Equation.DSMT4" ShapeID="_x0000_i1056" DrawAspect="Content" ObjectID="_1427270606" r:id="rId77"/>
        </w:object>
      </w:r>
      <w:r>
        <w:t xml:space="preserve"> </w:t>
      </w:r>
      <w:proofErr w:type="gramStart"/>
      <w:r>
        <w:t xml:space="preserve">and  </w:t>
      </w:r>
      <w:r w:rsidRPr="00B13FD2">
        <w:rPr>
          <w:i/>
        </w:rPr>
        <w:t>h</w:t>
      </w:r>
      <w:r w:rsidRPr="00B13FD2">
        <w:rPr>
          <w:vertAlign w:val="superscript"/>
        </w:rPr>
        <w:t>2</w:t>
      </w:r>
      <w:proofErr w:type="gramEnd"/>
      <w:r>
        <w:rPr>
          <w:vertAlign w:val="superscript"/>
        </w:rPr>
        <w:t xml:space="preserve"> </w:t>
      </w:r>
      <w:r>
        <w:t xml:space="preserve">evolved depending on selection, mutation and population dynamics. At the level of single replicate, to characterize the behavior of the simulated populations I: (a) recorded whether the population was extinct or still persisting at the end of the simulation time (0 for persistence and 1 for extinction), and if extinct I recorded year of extinction; (b) </w:t>
      </w:r>
      <w:r w:rsidRPr="00276559">
        <w:t xml:space="preserve">tracked the distribution of the trait </w:t>
      </w:r>
      <w:r w:rsidRPr="00276559">
        <w:rPr>
          <w:i/>
        </w:rPr>
        <w:t>z</w:t>
      </w:r>
      <w:r w:rsidRPr="00276559">
        <w:t xml:space="preserve"> in the population as a function of time and, in particular, its mean value </w:t>
      </w:r>
      <w:r w:rsidRPr="00276559">
        <w:rPr>
          <w:position w:val="-4"/>
        </w:rPr>
        <w:object w:dxaOrig="220" w:dyaOrig="240" w14:anchorId="2262FCCC">
          <v:shape id="_x0000_i1057" type="#_x0000_t75" style="width:11pt;height:12pt" o:ole="">
            <v:imagedata r:id="rId78" o:title=""/>
          </v:shape>
          <o:OLEObject Type="Embed" ProgID="Equation.DSMT4" ShapeID="_x0000_i1057" DrawAspect="Content" ObjectID="_1427270607" r:id="rId79"/>
        </w:object>
      </w:r>
      <w:r w:rsidRPr="00276559">
        <w:t xml:space="preserve">at the end of simulation time when the population did not </w:t>
      </w:r>
      <w:r w:rsidRPr="00276559">
        <w:rPr>
          <w:i/>
        </w:rPr>
        <w:t>g</w:t>
      </w:r>
      <w:r w:rsidRPr="00276559">
        <w:t>o extinct</w:t>
      </w:r>
      <w:r>
        <w:t xml:space="preserve"> (t</w:t>
      </w:r>
      <w:r w:rsidRPr="00276559">
        <w:t xml:space="preserve">o avoid transient effects caused by the stochastic series of optimal phenotypes, </w:t>
      </w:r>
      <w:r>
        <w:t>I</w:t>
      </w:r>
      <w:r w:rsidRPr="00276559">
        <w:t xml:space="preserve"> averag</w:t>
      </w:r>
      <w:r>
        <w:t>e</w:t>
      </w:r>
      <w:r w:rsidRPr="00276559">
        <w:t xml:space="preserve">d </w:t>
      </w:r>
      <w:r w:rsidRPr="00276559">
        <w:rPr>
          <w:position w:val="-4"/>
        </w:rPr>
        <w:object w:dxaOrig="220" w:dyaOrig="240" w14:anchorId="4A88EE35">
          <v:shape id="_x0000_i1058" type="#_x0000_t75" style="width:11pt;height:12pt" o:ole="">
            <v:imagedata r:id="rId80" o:title=""/>
          </v:shape>
          <o:OLEObject Type="Embed" ProgID="Equation.DSMT4" ShapeID="_x0000_i1058" DrawAspect="Content" ObjectID="_1427270608" r:id="rId81"/>
        </w:object>
      </w:r>
      <w:r w:rsidRPr="00276559">
        <w:t>in the</w:t>
      </w:r>
      <w:r>
        <w:t xml:space="preserve"> last 10 years of the simulation); (c) population size at time </w:t>
      </w:r>
      <w:r w:rsidRPr="00FE6E08">
        <w:rPr>
          <w:i/>
          <w:iCs/>
        </w:rPr>
        <w:t>t</w:t>
      </w:r>
      <w:r>
        <w:t xml:space="preserve"> after mortality of adults </w:t>
      </w:r>
      <w:r w:rsidRPr="00FE6E08">
        <w:rPr>
          <w:i/>
          <w:iCs/>
        </w:rPr>
        <w:t>N(t</w:t>
      </w:r>
      <w:r>
        <w:t>;</w:t>
      </w:r>
      <w:r w:rsidRPr="00FE6E08">
        <w:rPr>
          <w:i/>
          <w:iCs/>
        </w:rPr>
        <w:t>)</w:t>
      </w:r>
      <w:r>
        <w:t xml:space="preserve"> (d) </w:t>
      </w:r>
      <w:proofErr w:type="gramStart"/>
      <w:r>
        <w:t>mean</w:t>
      </w:r>
      <w:proofErr w:type="gramEnd"/>
      <w:r>
        <w:t xml:space="preserve"> fitness of adults at time </w:t>
      </w:r>
      <w:r w:rsidRPr="00FE6E08">
        <w:rPr>
          <w:i/>
          <w:iCs/>
        </w:rPr>
        <w:t>t</w:t>
      </w:r>
      <w:r>
        <w:t xml:space="preserve"> </w:t>
      </w:r>
      <w:r w:rsidRPr="00FE6E08">
        <w:rPr>
          <w:position w:val="-28"/>
        </w:rPr>
        <w:object w:dxaOrig="1719" w:dyaOrig="680" w14:anchorId="022747C4">
          <v:shape id="_x0000_i1059" type="#_x0000_t75" style="width:86pt;height:35pt" o:ole="">
            <v:imagedata r:id="rId82" o:title=""/>
          </v:shape>
          <o:OLEObject Type="Embed" ProgID="Equation.DSMT4" ShapeID="_x0000_i1059" DrawAspect="Content" ObjectID="_1427270609" r:id="rId83"/>
        </w:object>
      </w:r>
      <w:r>
        <w:t xml:space="preserve">; (e) additive genetic variance </w:t>
      </w:r>
      <w:r w:rsidRPr="00B53A9C">
        <w:rPr>
          <w:position w:val="-12"/>
        </w:rPr>
        <w:object w:dxaOrig="639" w:dyaOrig="380" w14:anchorId="37F8DBE2">
          <v:shape id="_x0000_i1060" type="#_x0000_t75" style="width:32pt;height:19pt" o:ole="">
            <v:imagedata r:id="rId84" o:title=""/>
          </v:shape>
          <o:OLEObject Type="Embed" ProgID="Equation.DSMT4" ShapeID="_x0000_i1060" DrawAspect="Content" ObjectID="_1427270610" r:id="rId85"/>
        </w:object>
      </w:r>
      <w:r w:rsidRPr="00C30058">
        <w:t>.</w:t>
      </w:r>
    </w:p>
    <w:p w14:paraId="32875438" w14:textId="77777777" w:rsidR="007F4BBA" w:rsidRDefault="007F4BBA" w:rsidP="007F4BBA">
      <w:r w:rsidRPr="00A567A7">
        <w:t>For an ensemble of reali</w:t>
      </w:r>
      <w:r>
        <w:t xml:space="preserve">zations (50 replicates </w:t>
      </w:r>
      <w:r w:rsidRPr="00A567A7">
        <w:rPr>
          <w:rFonts w:hint="eastAsia"/>
        </w:rPr>
        <w:t>for a fixed set of parameters</w:t>
      </w:r>
      <w:r>
        <w:t xml:space="preserve">) I:  (a) computed the frequency of population extinction as the number of replicates in which the population went below two individuals during simulation time, (b) the time to extinction for the populations that went extinct, and (c) the </w:t>
      </w:r>
      <w:r w:rsidRPr="00276559">
        <w:t>average over the replicates</w:t>
      </w:r>
      <w:r>
        <w:t xml:space="preserve"> for a fixed set of parameters </w:t>
      </w:r>
      <w:r w:rsidRPr="00276559">
        <w:t xml:space="preserve">of </w:t>
      </w:r>
      <w:r>
        <w:t xml:space="preserve">mean </w:t>
      </w:r>
      <w:r w:rsidRPr="00276559">
        <w:rPr>
          <w:position w:val="-4"/>
        </w:rPr>
        <w:object w:dxaOrig="220" w:dyaOrig="240" w14:anchorId="611830FD">
          <v:shape id="_x0000_i1061" type="#_x0000_t75" style="width:11pt;height:12pt" o:ole="">
            <v:imagedata r:id="rId86" o:title=""/>
          </v:shape>
          <o:OLEObject Type="Embed" ProgID="Equation.DSMT4" ShapeID="_x0000_i1061" DrawAspect="Content" ObjectID="_1427270611" r:id="rId87"/>
        </w:object>
      </w:r>
      <w:r w:rsidRPr="00276559">
        <w:t>at the end of simulation time for the replicates in which the populations did not go extinct.</w:t>
      </w:r>
      <w:r>
        <w:t xml:space="preserve"> </w:t>
      </w:r>
    </w:p>
    <w:p w14:paraId="0CB6C436" w14:textId="77777777" w:rsidR="007F4BBA" w:rsidRPr="00DE1D96" w:rsidRDefault="007F4BBA" w:rsidP="007F4BBA">
      <w:pPr>
        <w:pStyle w:val="Heading2"/>
        <w:ind w:left="1060"/>
        <w:rPr>
          <w:lang w:val="en-US"/>
        </w:rPr>
      </w:pPr>
      <w:r>
        <w:t xml:space="preserve">Statistical analysis </w:t>
      </w:r>
    </w:p>
    <w:p w14:paraId="5A91F341" w14:textId="77777777" w:rsidR="007F4BBA" w:rsidRDefault="007F4BBA" w:rsidP="007F4BBA">
      <w:r>
        <w:t xml:space="preserve">I used simulation results as pseudo-empirical data and proceeded to analyze them with standard statistical techniques. For all models, I centered and scaled the predictors in order to compare their importance </w:t>
      </w:r>
      <w:r>
        <w:fldChar w:fldCharType="begin" w:fldLock="1"/>
      </w:r>
      <w:r>
        <w:instrText>ADDIN CSL_CITATION { "citationItems" : [ { "id" : "ITEM-1", "itemData" : { "DOI" : "10.1111/j.2041-210X.2010.00012.x", "ISSN" : "2041210X", "abstract" : "1. Linear regression models are an important statistical tool in evolutionary and ecological studies. Unfortunately, these models often yield some uninterpretable estimates and hypothesis tests, especially when models contain interactions or polynomial terms. Furthermore, the standard errors for treatment groups, although often of interest for including in a publication, are not directly available in a standard linear model. 2. Centring and standardization of input variables are simple means to improve the interpretability of regression coefficients. Further, refitting the model with a slightly modified model structure allows extracting the appropriate standard errors for treatment groups directly from the model. 3. Centring will make main effects biologically interpretable even when involved in interactions and thus avoids the potential misinterpretation of main effects. This also applies to the estimation of linear effects in the presence of polynomials. Categorical input variables can also be centred and this sometimes assists interpretation. 4. Standardization (z-transformation) of input variables results in the estimation of standardized slopes or standardized partial regression coefficients. Standardized slopes are comparable in magnitude within models as well as between studies. They have some advantages over partial correlation coefficients and are often the more interesting standardized effect size. 5. The thoughtful removal of intercepts or main effects allows extracting treatment means or treatment slopes and their appropriate standard errors directly from a linear model. This provides a simple alternative to the more complicated calculation of standard errors from contrasts and main effects. 6. The simple methods presented here put the focus on parameter estimation (point estimates as well as confidence intervals) rather than on significance thresholds. They allow fitting complex, but meaningful models that can be concisely presented and interpreted. The presented methods can also be applied to generalised linear models (GLM) and linear mixed models.", "author" : [ { "dropping-particle" : "", "family" : "Schielzeth", "given" : "Holger", "non-dropping-particle" : "", "parse-names" : false, "suffix" : "" } ], "container-title" : "Methods in Ecology and Evolution", "id" : "ITEM-1", "issue" : "2", "issued" : { "date-parts" : [ [ "2010" ] ] }, "page" : "103-113", "publisher" : "Wiley Online Library", "title" : "Simple means to improve the interpretability of regression coefficients", "type" : "article-journal", "volume" : "1" }, "uris" : [ "http://www.mendeley.com/documents/?uuid=e23ba003-bf81-4b65-81c2-b0b3977a3ae8" ] } ], "mendeley" : { "formattedCitation" : "(Schielzeth 2010)", "plainTextFormattedCitation" : "(Schielzeth 2010)", "previouslyFormattedCitation" : "(Schielzeth 2010)" }, "properties" : { "noteIndex" : 0 }, "schema" : "https://github.com/citation-style-language/schema/raw/master/csl-citation.json" }</w:instrText>
      </w:r>
      <w:r>
        <w:fldChar w:fldCharType="separate"/>
      </w:r>
      <w:r w:rsidRPr="00785688">
        <w:rPr>
          <w:noProof/>
        </w:rPr>
        <w:t>(Schielzeth 2010)</w:t>
      </w:r>
      <w:r>
        <w:fldChar w:fldCharType="end"/>
      </w:r>
      <w:r>
        <w:t>, and I treated strength of selection and probability of point extreme as continuous variables</w:t>
      </w:r>
      <w:r w:rsidRPr="002C4DBD">
        <w:t xml:space="preserve">. </w:t>
      </w:r>
      <w:r w:rsidRPr="00E1157D">
        <w:t xml:space="preserve">As </w:t>
      </w:r>
      <w:r>
        <w:t>I</w:t>
      </w:r>
      <w:r w:rsidRPr="00E1157D">
        <w:t xml:space="preserve"> use realistic </w:t>
      </w:r>
      <w:r>
        <w:t>variable</w:t>
      </w:r>
      <w:r w:rsidRPr="00E1157D">
        <w:t xml:space="preserve"> ranges representing the variability </w:t>
      </w:r>
      <w:r>
        <w:t xml:space="preserve">that may be </w:t>
      </w:r>
      <w:r w:rsidRPr="00E1157D">
        <w:t xml:space="preserve">observed in nature, the estimated parameters can be compared in terms of effect </w:t>
      </w:r>
      <w:r>
        <w:t>on a standardized scale</w:t>
      </w:r>
      <w:r w:rsidRPr="00E1157D">
        <w:t>.</w:t>
      </w:r>
    </w:p>
    <w:p w14:paraId="2C2DE1D3" w14:textId="77777777" w:rsidR="007F4BBA" w:rsidRPr="00E1157D" w:rsidRDefault="007F4BBA" w:rsidP="007F4BBA">
      <w:r>
        <w:t>I estimated parameters of Generalized Additive Models (GAMs</w:t>
      </w:r>
      <w:proofErr w:type="gramStart"/>
      <w:r>
        <w:t xml:space="preserve">,  </w:t>
      </w:r>
      <w:proofErr w:type="gramEnd"/>
      <w:r>
        <w:fldChar w:fldCharType="begin" w:fldLock="1"/>
      </w:r>
      <w:r>
        <w:instrText>ADDIN CSL_CITATION { "citationItems" : [ { "id" : "ITEM-1", "itemData" : { "author" : [ { "dropping-particle" : "", "family" : "Wood", "given" : "S.", "non-dropping-particle" : "", "parse-names" : false, "suffix" : "" } ], "id" : "ITEM-1", "issued" : { "date-parts" : [ [ "2006" ] ] }, "publisher" : "Chapman &amp; Hall", "title" : "Generalized additive models: an introduction with R", "type" : "book" }, "uris" : [ "http://www.mendeley.com/documents/?uuid=e88c9c17-ebba-4cb7-90cf-0d6ff005f87a" ] } ], "mendeley" : { "formattedCitation" : "(Wood 2006)", "plainTextFormattedCitation" : "(Wood 2006)", "previouslyFormattedCitation" : "(Wood 2006)" }, "properties" : { "noteIndex" : 0 }, "schema" : "https://github.com/citation-style-language/schema/raw/master/csl-citation.json" }</w:instrText>
      </w:r>
      <w:r>
        <w:fldChar w:fldCharType="separate"/>
      </w:r>
      <w:r w:rsidRPr="00785688">
        <w:rPr>
          <w:noProof/>
        </w:rPr>
        <w:t>(Wood 2006)</w:t>
      </w:r>
      <w:r>
        <w:fldChar w:fldCharType="end"/>
      </w:r>
      <w:r>
        <w:t>) and Generalized Linear Models (or Ordinary Least-Square regression models) using as response variable either (</w:t>
      </w:r>
      <w:proofErr w:type="spellStart"/>
      <w:r>
        <w:t>i</w:t>
      </w:r>
      <w:proofErr w:type="spellEnd"/>
      <w:r>
        <w:t xml:space="preserve">) extinction(1)/persistence(0), (ii) time to extinction for the populations that went extinct (excluding the few extinctions that occurred before climate change), (iii) mean phenotype </w:t>
      </w:r>
      <w:r w:rsidRPr="00A04FA1">
        <w:rPr>
          <w:position w:val="-4"/>
        </w:rPr>
        <w:object w:dxaOrig="220" w:dyaOrig="240" w14:anchorId="781C3A1D">
          <v:shape id="_x0000_i1062" type="#_x0000_t75" style="width:11pt;height:12pt" o:ole="">
            <v:imagedata r:id="rId88" o:title=""/>
          </v:shape>
          <o:OLEObject Type="Embed" ProgID="Equation.DSMT4" ShapeID="_x0000_i1062" DrawAspect="Content" ObjectID="_1427270612" r:id="rId89"/>
        </w:object>
      </w:r>
      <w:r>
        <w:t>at the end of simulation time for the populations that persisted.</w:t>
      </w:r>
    </w:p>
    <w:p w14:paraId="773D33FD" w14:textId="77777777" w:rsidR="007F4BBA" w:rsidRDefault="007F4BBA" w:rsidP="007F4BBA">
      <w:r>
        <w:t>Then, I investigated whether a combination of genetic, demographic and environmental factors measured or estimated in a limited time window (“sampling window”) can predict the risk the risk of extinction of the population in the following years (“extinction window”). In particular, I fitted a GLM with population extinction (1) or persistence (0) between (</w:t>
      </w:r>
      <w:r w:rsidRPr="00644C87">
        <w:rPr>
          <w:i/>
          <w:iCs/>
        </w:rPr>
        <w:t>t</w:t>
      </w:r>
      <w:r w:rsidRPr="00644C87">
        <w:rPr>
          <w:vertAlign w:val="subscript"/>
        </w:rPr>
        <w:t>ext</w:t>
      </w:r>
      <w:r>
        <w:t xml:space="preserve">  </w:t>
      </w:r>
      <w:proofErr w:type="gramStart"/>
      <w:r>
        <w:t xml:space="preserve">-  </w:t>
      </w:r>
      <w:r w:rsidRPr="00D80E59">
        <w:rPr>
          <w:i/>
          <w:iCs/>
        </w:rPr>
        <w:t>u</w:t>
      </w:r>
      <w:proofErr w:type="gramEnd"/>
      <w:r>
        <w:rPr>
          <w:i/>
          <w:iCs/>
        </w:rPr>
        <w:t>)</w:t>
      </w:r>
      <w:r>
        <w:t xml:space="preserve"> as response variable, where </w:t>
      </w:r>
      <w:r w:rsidRPr="00644C87">
        <w:rPr>
          <w:i/>
          <w:iCs/>
        </w:rPr>
        <w:t>t</w:t>
      </w:r>
      <w:r w:rsidRPr="00644C87">
        <w:rPr>
          <w:vertAlign w:val="subscript"/>
        </w:rPr>
        <w:t>ext</w:t>
      </w:r>
      <w:r>
        <w:rPr>
          <w:vertAlign w:val="subscript"/>
        </w:rPr>
        <w:t xml:space="preserve"> </w:t>
      </w:r>
      <w:r>
        <w:t xml:space="preserve">is either (a) the time at extinction for the replicate that went extinct, or (b) a random deviate from a uniform distribution bounded between 175 and 290 (i.e. where &gt; 95% of the extinctions occurred) for the replicates that persisted up to the end of simulation time. </w:t>
      </w:r>
      <w:proofErr w:type="gramStart"/>
      <w:r w:rsidRPr="00D80E59">
        <w:rPr>
          <w:i/>
          <w:iCs/>
        </w:rPr>
        <w:t>u</w:t>
      </w:r>
      <w:proofErr w:type="gramEnd"/>
      <w:r>
        <w:t xml:space="preserve"> is a random deviate from a uniform distribution bounded between 10 and 1 years. This way, I am trying to model extinction or persistence not at a specific time, but in </w:t>
      </w:r>
      <w:proofErr w:type="gramStart"/>
      <w:r>
        <w:t>a</w:t>
      </w:r>
      <w:proofErr w:type="gramEnd"/>
      <w:r>
        <w:t xml:space="preserve"> “extinction window” of 10 years. I used as candidate predictors as measured in the 10 years before the “extinction window” mean population size, mean additive genetic, strength of selection and probability of occurrence of point extreme events. In other words, I wanted to find variables measured over a limited time frame (10 years) that can predict the extinction or persistence of the population in the years following the end of the “sampling window”. In particular, I wanted to know whether the risk of extinction increased with decreasing additive genetic variance. I divided the complete simulation dataset (25 600 replicates) in a calibration data set (80% of the data) and validation data set (20%), keeping the same proportion of replicates that went extinct and that persisted observed in the full dataset both in the calibration and validation dataset. I estimated the optimal cutoff given equal weight to sensitivity (probability that the model predicts extinction when the replicate went extinct) and specificity (probability that the model predicts persistence when the replicate persisted). Then, I tested the model by predicting population extinction and persistence on the validation dataset using the computed optimal cutoff. </w:t>
      </w:r>
    </w:p>
    <w:p w14:paraId="02007709" w14:textId="77777777" w:rsidR="007F4BBA" w:rsidRDefault="007F4BBA" w:rsidP="007F4BBA">
      <w:r>
        <w:t xml:space="preserve">As interactions among predictors did not improve model performance, I did not include them in the models in order to improve the interpretability of results. I visually checked residuals for variation to model assumptions. </w:t>
      </w:r>
    </w:p>
    <w:p w14:paraId="66E34D23" w14:textId="77777777" w:rsidR="007F4BBA" w:rsidRDefault="007F4BBA" w:rsidP="00715026"/>
    <w:p w14:paraId="391332C0" w14:textId="77777777" w:rsidR="007F4BBA" w:rsidRDefault="007F4BBA" w:rsidP="00715026"/>
    <w:p w14:paraId="308EC3F8" w14:textId="77777777" w:rsidR="007F4BBA" w:rsidRDefault="007F4BBA" w:rsidP="00715026"/>
    <w:sectPr w:rsidR="007F4BBA" w:rsidSect="001249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F7F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A777077"/>
    <w:multiLevelType w:val="multilevel"/>
    <w:tmpl w:val="895E7A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26"/>
    <w:rsid w:val="0012492A"/>
    <w:rsid w:val="00455E5E"/>
    <w:rsid w:val="00684B9B"/>
    <w:rsid w:val="00715026"/>
    <w:rsid w:val="00754DC6"/>
    <w:rsid w:val="007F4BBA"/>
    <w:rsid w:val="0082097A"/>
    <w:rsid w:val="009E6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CF17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BBA"/>
    <w:pPr>
      <w:spacing w:line="480" w:lineRule="auto"/>
      <w:ind w:firstLine="288"/>
    </w:pPr>
    <w:rPr>
      <w:rFonts w:ascii="Times New Roman" w:hAnsi="Times New Roman"/>
    </w:rPr>
  </w:style>
  <w:style w:type="paragraph" w:styleId="Heading1">
    <w:name w:val="heading 1"/>
    <w:basedOn w:val="Normal"/>
    <w:next w:val="Normal"/>
    <w:link w:val="Heading1Char"/>
    <w:uiPriority w:val="9"/>
    <w:qFormat/>
    <w:rsid w:val="00754DC6"/>
    <w:pPr>
      <w:keepNext/>
      <w:keepLines/>
      <w:numPr>
        <w:numId w:val="1"/>
      </w:numPr>
      <w:spacing w:before="360" w:after="360"/>
      <w:outlineLvl w:val="0"/>
    </w:pPr>
    <w:rPr>
      <w:rFonts w:eastAsia="Times New Roman" w:cs="Times New Roman"/>
      <w:b/>
      <w:bCs/>
      <w:sz w:val="28"/>
      <w:szCs w:val="28"/>
      <w:lang w:val="x-none" w:eastAsia="x-none"/>
    </w:rPr>
  </w:style>
  <w:style w:type="paragraph" w:styleId="Heading2">
    <w:name w:val="heading 2"/>
    <w:basedOn w:val="Normal"/>
    <w:next w:val="Normal"/>
    <w:link w:val="Heading2Char"/>
    <w:autoRedefine/>
    <w:uiPriority w:val="9"/>
    <w:qFormat/>
    <w:rsid w:val="00754DC6"/>
    <w:pPr>
      <w:keepNext/>
      <w:keepLines/>
      <w:numPr>
        <w:ilvl w:val="1"/>
        <w:numId w:val="1"/>
      </w:numPr>
      <w:spacing w:before="100" w:beforeAutospacing="1"/>
      <w:outlineLvl w:val="1"/>
    </w:pPr>
    <w:rPr>
      <w:rFonts w:eastAsia="Times New Roman" w:cs="Times New Roman"/>
      <w:b/>
      <w:bCs/>
      <w:color w:val="000000"/>
      <w:szCs w:val="26"/>
      <w:lang w:val="en-GB" w:eastAsia="x-none"/>
    </w:rPr>
  </w:style>
  <w:style w:type="paragraph" w:styleId="Heading3">
    <w:name w:val="heading 3"/>
    <w:basedOn w:val="Normal"/>
    <w:next w:val="Normal"/>
    <w:link w:val="Heading3Char"/>
    <w:uiPriority w:val="9"/>
    <w:qFormat/>
    <w:rsid w:val="00754DC6"/>
    <w:pPr>
      <w:keepNext/>
      <w:keepLines/>
      <w:numPr>
        <w:ilvl w:val="2"/>
        <w:numId w:val="1"/>
      </w:numPr>
      <w:spacing w:before="200"/>
      <w:outlineLvl w:val="2"/>
    </w:pPr>
    <w:rPr>
      <w:rFonts w:eastAsia="PMingLiU" w:cs="Times New Roman"/>
      <w:b/>
      <w:bCs/>
      <w:szCs w:val="22"/>
      <w:lang w:val="x-none" w:eastAsia="x-none"/>
    </w:rPr>
  </w:style>
  <w:style w:type="paragraph" w:styleId="Heading4">
    <w:name w:val="heading 4"/>
    <w:basedOn w:val="Normal"/>
    <w:next w:val="Normal"/>
    <w:link w:val="Heading4Char"/>
    <w:uiPriority w:val="9"/>
    <w:qFormat/>
    <w:rsid w:val="00754DC6"/>
    <w:pPr>
      <w:keepNext/>
      <w:keepLines/>
      <w:numPr>
        <w:ilvl w:val="3"/>
        <w:numId w:val="1"/>
      </w:numPr>
      <w:spacing w:before="200"/>
      <w:outlineLvl w:val="3"/>
    </w:pPr>
    <w:rPr>
      <w:rFonts w:ascii="Cambria" w:eastAsia="PMingLiU" w:hAnsi="Cambria" w:cs="Times New Roman"/>
      <w:b/>
      <w:bCs/>
      <w:i/>
      <w:iCs/>
      <w:color w:val="4F81BD"/>
      <w:szCs w:val="22"/>
      <w:lang w:val="x-none" w:eastAsia="x-none"/>
    </w:rPr>
  </w:style>
  <w:style w:type="paragraph" w:styleId="Heading5">
    <w:name w:val="heading 5"/>
    <w:basedOn w:val="Normal"/>
    <w:next w:val="Normal"/>
    <w:link w:val="Heading5Char"/>
    <w:uiPriority w:val="9"/>
    <w:qFormat/>
    <w:rsid w:val="00754DC6"/>
    <w:pPr>
      <w:keepNext/>
      <w:keepLines/>
      <w:numPr>
        <w:ilvl w:val="4"/>
        <w:numId w:val="1"/>
      </w:numPr>
      <w:spacing w:before="200"/>
      <w:outlineLvl w:val="4"/>
    </w:pPr>
    <w:rPr>
      <w:rFonts w:ascii="Cambria" w:eastAsia="PMingLiU" w:hAnsi="Cambria" w:cs="Times New Roman"/>
      <w:color w:val="243F60"/>
      <w:szCs w:val="22"/>
      <w:lang w:val="x-none" w:eastAsia="x-none"/>
    </w:rPr>
  </w:style>
  <w:style w:type="paragraph" w:styleId="Heading6">
    <w:name w:val="heading 6"/>
    <w:basedOn w:val="Normal"/>
    <w:next w:val="Normal"/>
    <w:link w:val="Heading6Char"/>
    <w:uiPriority w:val="9"/>
    <w:qFormat/>
    <w:rsid w:val="00754DC6"/>
    <w:pPr>
      <w:keepNext/>
      <w:keepLines/>
      <w:numPr>
        <w:ilvl w:val="5"/>
        <w:numId w:val="1"/>
      </w:numPr>
      <w:spacing w:before="200"/>
      <w:outlineLvl w:val="5"/>
    </w:pPr>
    <w:rPr>
      <w:rFonts w:ascii="Cambria" w:eastAsia="PMingLiU" w:hAnsi="Cambria" w:cs="Times New Roman"/>
      <w:i/>
      <w:iCs/>
      <w:color w:val="243F60"/>
      <w:szCs w:val="22"/>
      <w:lang w:val="x-none" w:eastAsia="x-none"/>
    </w:rPr>
  </w:style>
  <w:style w:type="paragraph" w:styleId="Heading7">
    <w:name w:val="heading 7"/>
    <w:basedOn w:val="Normal"/>
    <w:next w:val="Normal"/>
    <w:link w:val="Heading7Char"/>
    <w:uiPriority w:val="9"/>
    <w:qFormat/>
    <w:rsid w:val="00754DC6"/>
    <w:pPr>
      <w:keepNext/>
      <w:keepLines/>
      <w:numPr>
        <w:ilvl w:val="6"/>
        <w:numId w:val="1"/>
      </w:numPr>
      <w:spacing w:before="200"/>
      <w:outlineLvl w:val="6"/>
    </w:pPr>
    <w:rPr>
      <w:rFonts w:ascii="Cambria" w:eastAsia="PMingLiU" w:hAnsi="Cambria" w:cs="Times New Roman"/>
      <w:i/>
      <w:iCs/>
      <w:color w:val="404040"/>
      <w:szCs w:val="22"/>
      <w:lang w:val="x-none" w:eastAsia="x-none"/>
    </w:rPr>
  </w:style>
  <w:style w:type="paragraph" w:styleId="Heading8">
    <w:name w:val="heading 8"/>
    <w:basedOn w:val="Normal"/>
    <w:next w:val="Normal"/>
    <w:link w:val="Heading8Char"/>
    <w:uiPriority w:val="9"/>
    <w:qFormat/>
    <w:rsid w:val="00754DC6"/>
    <w:pPr>
      <w:keepNext/>
      <w:keepLines/>
      <w:numPr>
        <w:ilvl w:val="7"/>
        <w:numId w:val="1"/>
      </w:numPr>
      <w:spacing w:before="200"/>
      <w:outlineLvl w:val="7"/>
    </w:pPr>
    <w:rPr>
      <w:rFonts w:ascii="Cambria" w:eastAsia="PMingLiU" w:hAnsi="Cambria" w:cs="Times New Roman"/>
      <w:color w:val="404040"/>
      <w:sz w:val="20"/>
      <w:szCs w:val="20"/>
      <w:lang w:val="x-none" w:eastAsia="x-none"/>
    </w:rPr>
  </w:style>
  <w:style w:type="paragraph" w:styleId="Heading9">
    <w:name w:val="heading 9"/>
    <w:basedOn w:val="Normal"/>
    <w:next w:val="Normal"/>
    <w:link w:val="Heading9Char"/>
    <w:uiPriority w:val="9"/>
    <w:qFormat/>
    <w:rsid w:val="00754DC6"/>
    <w:pPr>
      <w:keepNext/>
      <w:keepLines/>
      <w:numPr>
        <w:ilvl w:val="8"/>
        <w:numId w:val="1"/>
      </w:numPr>
      <w:spacing w:before="200"/>
      <w:outlineLvl w:val="8"/>
    </w:pPr>
    <w:rPr>
      <w:rFonts w:ascii="Cambria" w:eastAsia="PMingLiU" w:hAnsi="Cambria" w:cs="Times New Roman"/>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DC6"/>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754DC6"/>
    <w:rPr>
      <w:rFonts w:ascii="Times New Roman" w:eastAsia="Times New Roman" w:hAnsi="Times New Roman" w:cs="Times New Roman"/>
      <w:b/>
      <w:bCs/>
      <w:color w:val="000000"/>
      <w:szCs w:val="26"/>
      <w:lang w:val="en-GB" w:eastAsia="x-none"/>
    </w:rPr>
  </w:style>
  <w:style w:type="character" w:customStyle="1" w:styleId="Heading3Char">
    <w:name w:val="Heading 3 Char"/>
    <w:basedOn w:val="DefaultParagraphFont"/>
    <w:link w:val="Heading3"/>
    <w:uiPriority w:val="9"/>
    <w:rsid w:val="00754DC6"/>
    <w:rPr>
      <w:rFonts w:ascii="Times New Roman" w:eastAsia="PMingLiU" w:hAnsi="Times New Roman" w:cs="Times New Roman"/>
      <w:b/>
      <w:bCs/>
      <w:szCs w:val="22"/>
      <w:lang w:val="x-none" w:eastAsia="x-none"/>
    </w:rPr>
  </w:style>
  <w:style w:type="character" w:customStyle="1" w:styleId="Heading4Char">
    <w:name w:val="Heading 4 Char"/>
    <w:basedOn w:val="DefaultParagraphFont"/>
    <w:link w:val="Heading4"/>
    <w:uiPriority w:val="9"/>
    <w:rsid w:val="00754DC6"/>
    <w:rPr>
      <w:rFonts w:ascii="Cambria" w:eastAsia="PMingLiU" w:hAnsi="Cambria" w:cs="Times New Roman"/>
      <w:b/>
      <w:bCs/>
      <w:i/>
      <w:iCs/>
      <w:color w:val="4F81BD"/>
      <w:szCs w:val="22"/>
      <w:lang w:val="x-none" w:eastAsia="x-none"/>
    </w:rPr>
  </w:style>
  <w:style w:type="character" w:customStyle="1" w:styleId="Heading5Char">
    <w:name w:val="Heading 5 Char"/>
    <w:basedOn w:val="DefaultParagraphFont"/>
    <w:link w:val="Heading5"/>
    <w:uiPriority w:val="9"/>
    <w:rsid w:val="00754DC6"/>
    <w:rPr>
      <w:rFonts w:ascii="Cambria" w:eastAsia="PMingLiU" w:hAnsi="Cambria" w:cs="Times New Roman"/>
      <w:color w:val="243F60"/>
      <w:szCs w:val="22"/>
      <w:lang w:val="x-none" w:eastAsia="x-none"/>
    </w:rPr>
  </w:style>
  <w:style w:type="character" w:customStyle="1" w:styleId="Heading6Char">
    <w:name w:val="Heading 6 Char"/>
    <w:basedOn w:val="DefaultParagraphFont"/>
    <w:link w:val="Heading6"/>
    <w:uiPriority w:val="9"/>
    <w:rsid w:val="00754DC6"/>
    <w:rPr>
      <w:rFonts w:ascii="Cambria" w:eastAsia="PMingLiU" w:hAnsi="Cambria" w:cs="Times New Roman"/>
      <w:i/>
      <w:iCs/>
      <w:color w:val="243F60"/>
      <w:szCs w:val="22"/>
      <w:lang w:val="x-none" w:eastAsia="x-none"/>
    </w:rPr>
  </w:style>
  <w:style w:type="character" w:customStyle="1" w:styleId="Heading7Char">
    <w:name w:val="Heading 7 Char"/>
    <w:basedOn w:val="DefaultParagraphFont"/>
    <w:link w:val="Heading7"/>
    <w:uiPriority w:val="9"/>
    <w:rsid w:val="00754DC6"/>
    <w:rPr>
      <w:rFonts w:ascii="Cambria" w:eastAsia="PMingLiU" w:hAnsi="Cambria" w:cs="Times New Roman"/>
      <w:i/>
      <w:iCs/>
      <w:color w:val="404040"/>
      <w:szCs w:val="22"/>
      <w:lang w:val="x-none" w:eastAsia="x-none"/>
    </w:rPr>
  </w:style>
  <w:style w:type="character" w:customStyle="1" w:styleId="Heading8Char">
    <w:name w:val="Heading 8 Char"/>
    <w:basedOn w:val="DefaultParagraphFont"/>
    <w:link w:val="Heading8"/>
    <w:uiPriority w:val="9"/>
    <w:rsid w:val="00754DC6"/>
    <w:rPr>
      <w:rFonts w:ascii="Cambria" w:eastAsia="PMingLiU" w:hAnsi="Cambria" w:cs="Times New Roman"/>
      <w:color w:val="404040"/>
      <w:sz w:val="20"/>
      <w:szCs w:val="20"/>
      <w:lang w:val="x-none" w:eastAsia="x-none"/>
    </w:rPr>
  </w:style>
  <w:style w:type="character" w:customStyle="1" w:styleId="Heading9Char">
    <w:name w:val="Heading 9 Char"/>
    <w:basedOn w:val="DefaultParagraphFont"/>
    <w:link w:val="Heading9"/>
    <w:uiPriority w:val="9"/>
    <w:rsid w:val="00754DC6"/>
    <w:rPr>
      <w:rFonts w:ascii="Cambria" w:eastAsia="PMingLiU" w:hAnsi="Cambria" w:cs="Times New Roman"/>
      <w:i/>
      <w:iCs/>
      <w:color w:val="404040"/>
      <w:sz w:val="20"/>
      <w:szCs w:val="20"/>
      <w:lang w:val="x-none" w:eastAsia="x-none"/>
    </w:rPr>
  </w:style>
  <w:style w:type="character" w:styleId="Hyperlink">
    <w:name w:val="Hyperlink"/>
    <w:basedOn w:val="DefaultParagraphFont"/>
    <w:uiPriority w:val="99"/>
    <w:unhideWhenUsed/>
    <w:rsid w:val="009E6B83"/>
    <w:rPr>
      <w:color w:val="0000FF" w:themeColor="hyperlink"/>
      <w:u w:val="single"/>
    </w:rPr>
  </w:style>
  <w:style w:type="paragraph" w:styleId="BalloonText">
    <w:name w:val="Balloon Text"/>
    <w:basedOn w:val="Normal"/>
    <w:link w:val="BalloonTextChar"/>
    <w:uiPriority w:val="99"/>
    <w:semiHidden/>
    <w:unhideWhenUsed/>
    <w:rsid w:val="007F4B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B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BBA"/>
    <w:pPr>
      <w:spacing w:line="480" w:lineRule="auto"/>
      <w:ind w:firstLine="288"/>
    </w:pPr>
    <w:rPr>
      <w:rFonts w:ascii="Times New Roman" w:hAnsi="Times New Roman"/>
    </w:rPr>
  </w:style>
  <w:style w:type="paragraph" w:styleId="Heading1">
    <w:name w:val="heading 1"/>
    <w:basedOn w:val="Normal"/>
    <w:next w:val="Normal"/>
    <w:link w:val="Heading1Char"/>
    <w:uiPriority w:val="9"/>
    <w:qFormat/>
    <w:rsid w:val="00754DC6"/>
    <w:pPr>
      <w:keepNext/>
      <w:keepLines/>
      <w:numPr>
        <w:numId w:val="1"/>
      </w:numPr>
      <w:spacing w:before="360" w:after="360"/>
      <w:outlineLvl w:val="0"/>
    </w:pPr>
    <w:rPr>
      <w:rFonts w:eastAsia="Times New Roman" w:cs="Times New Roman"/>
      <w:b/>
      <w:bCs/>
      <w:sz w:val="28"/>
      <w:szCs w:val="28"/>
      <w:lang w:val="x-none" w:eastAsia="x-none"/>
    </w:rPr>
  </w:style>
  <w:style w:type="paragraph" w:styleId="Heading2">
    <w:name w:val="heading 2"/>
    <w:basedOn w:val="Normal"/>
    <w:next w:val="Normal"/>
    <w:link w:val="Heading2Char"/>
    <w:autoRedefine/>
    <w:uiPriority w:val="9"/>
    <w:qFormat/>
    <w:rsid w:val="00754DC6"/>
    <w:pPr>
      <w:keepNext/>
      <w:keepLines/>
      <w:numPr>
        <w:ilvl w:val="1"/>
        <w:numId w:val="1"/>
      </w:numPr>
      <w:spacing w:before="100" w:beforeAutospacing="1"/>
      <w:outlineLvl w:val="1"/>
    </w:pPr>
    <w:rPr>
      <w:rFonts w:eastAsia="Times New Roman" w:cs="Times New Roman"/>
      <w:b/>
      <w:bCs/>
      <w:color w:val="000000"/>
      <w:szCs w:val="26"/>
      <w:lang w:val="en-GB" w:eastAsia="x-none"/>
    </w:rPr>
  </w:style>
  <w:style w:type="paragraph" w:styleId="Heading3">
    <w:name w:val="heading 3"/>
    <w:basedOn w:val="Normal"/>
    <w:next w:val="Normal"/>
    <w:link w:val="Heading3Char"/>
    <w:uiPriority w:val="9"/>
    <w:qFormat/>
    <w:rsid w:val="00754DC6"/>
    <w:pPr>
      <w:keepNext/>
      <w:keepLines/>
      <w:numPr>
        <w:ilvl w:val="2"/>
        <w:numId w:val="1"/>
      </w:numPr>
      <w:spacing w:before="200"/>
      <w:outlineLvl w:val="2"/>
    </w:pPr>
    <w:rPr>
      <w:rFonts w:eastAsia="PMingLiU" w:cs="Times New Roman"/>
      <w:b/>
      <w:bCs/>
      <w:szCs w:val="22"/>
      <w:lang w:val="x-none" w:eastAsia="x-none"/>
    </w:rPr>
  </w:style>
  <w:style w:type="paragraph" w:styleId="Heading4">
    <w:name w:val="heading 4"/>
    <w:basedOn w:val="Normal"/>
    <w:next w:val="Normal"/>
    <w:link w:val="Heading4Char"/>
    <w:uiPriority w:val="9"/>
    <w:qFormat/>
    <w:rsid w:val="00754DC6"/>
    <w:pPr>
      <w:keepNext/>
      <w:keepLines/>
      <w:numPr>
        <w:ilvl w:val="3"/>
        <w:numId w:val="1"/>
      </w:numPr>
      <w:spacing w:before="200"/>
      <w:outlineLvl w:val="3"/>
    </w:pPr>
    <w:rPr>
      <w:rFonts w:ascii="Cambria" w:eastAsia="PMingLiU" w:hAnsi="Cambria" w:cs="Times New Roman"/>
      <w:b/>
      <w:bCs/>
      <w:i/>
      <w:iCs/>
      <w:color w:val="4F81BD"/>
      <w:szCs w:val="22"/>
      <w:lang w:val="x-none" w:eastAsia="x-none"/>
    </w:rPr>
  </w:style>
  <w:style w:type="paragraph" w:styleId="Heading5">
    <w:name w:val="heading 5"/>
    <w:basedOn w:val="Normal"/>
    <w:next w:val="Normal"/>
    <w:link w:val="Heading5Char"/>
    <w:uiPriority w:val="9"/>
    <w:qFormat/>
    <w:rsid w:val="00754DC6"/>
    <w:pPr>
      <w:keepNext/>
      <w:keepLines/>
      <w:numPr>
        <w:ilvl w:val="4"/>
        <w:numId w:val="1"/>
      </w:numPr>
      <w:spacing w:before="200"/>
      <w:outlineLvl w:val="4"/>
    </w:pPr>
    <w:rPr>
      <w:rFonts w:ascii="Cambria" w:eastAsia="PMingLiU" w:hAnsi="Cambria" w:cs="Times New Roman"/>
      <w:color w:val="243F60"/>
      <w:szCs w:val="22"/>
      <w:lang w:val="x-none" w:eastAsia="x-none"/>
    </w:rPr>
  </w:style>
  <w:style w:type="paragraph" w:styleId="Heading6">
    <w:name w:val="heading 6"/>
    <w:basedOn w:val="Normal"/>
    <w:next w:val="Normal"/>
    <w:link w:val="Heading6Char"/>
    <w:uiPriority w:val="9"/>
    <w:qFormat/>
    <w:rsid w:val="00754DC6"/>
    <w:pPr>
      <w:keepNext/>
      <w:keepLines/>
      <w:numPr>
        <w:ilvl w:val="5"/>
        <w:numId w:val="1"/>
      </w:numPr>
      <w:spacing w:before="200"/>
      <w:outlineLvl w:val="5"/>
    </w:pPr>
    <w:rPr>
      <w:rFonts w:ascii="Cambria" w:eastAsia="PMingLiU" w:hAnsi="Cambria" w:cs="Times New Roman"/>
      <w:i/>
      <w:iCs/>
      <w:color w:val="243F60"/>
      <w:szCs w:val="22"/>
      <w:lang w:val="x-none" w:eastAsia="x-none"/>
    </w:rPr>
  </w:style>
  <w:style w:type="paragraph" w:styleId="Heading7">
    <w:name w:val="heading 7"/>
    <w:basedOn w:val="Normal"/>
    <w:next w:val="Normal"/>
    <w:link w:val="Heading7Char"/>
    <w:uiPriority w:val="9"/>
    <w:qFormat/>
    <w:rsid w:val="00754DC6"/>
    <w:pPr>
      <w:keepNext/>
      <w:keepLines/>
      <w:numPr>
        <w:ilvl w:val="6"/>
        <w:numId w:val="1"/>
      </w:numPr>
      <w:spacing w:before="200"/>
      <w:outlineLvl w:val="6"/>
    </w:pPr>
    <w:rPr>
      <w:rFonts w:ascii="Cambria" w:eastAsia="PMingLiU" w:hAnsi="Cambria" w:cs="Times New Roman"/>
      <w:i/>
      <w:iCs/>
      <w:color w:val="404040"/>
      <w:szCs w:val="22"/>
      <w:lang w:val="x-none" w:eastAsia="x-none"/>
    </w:rPr>
  </w:style>
  <w:style w:type="paragraph" w:styleId="Heading8">
    <w:name w:val="heading 8"/>
    <w:basedOn w:val="Normal"/>
    <w:next w:val="Normal"/>
    <w:link w:val="Heading8Char"/>
    <w:uiPriority w:val="9"/>
    <w:qFormat/>
    <w:rsid w:val="00754DC6"/>
    <w:pPr>
      <w:keepNext/>
      <w:keepLines/>
      <w:numPr>
        <w:ilvl w:val="7"/>
        <w:numId w:val="1"/>
      </w:numPr>
      <w:spacing w:before="200"/>
      <w:outlineLvl w:val="7"/>
    </w:pPr>
    <w:rPr>
      <w:rFonts w:ascii="Cambria" w:eastAsia="PMingLiU" w:hAnsi="Cambria" w:cs="Times New Roman"/>
      <w:color w:val="404040"/>
      <w:sz w:val="20"/>
      <w:szCs w:val="20"/>
      <w:lang w:val="x-none" w:eastAsia="x-none"/>
    </w:rPr>
  </w:style>
  <w:style w:type="paragraph" w:styleId="Heading9">
    <w:name w:val="heading 9"/>
    <w:basedOn w:val="Normal"/>
    <w:next w:val="Normal"/>
    <w:link w:val="Heading9Char"/>
    <w:uiPriority w:val="9"/>
    <w:qFormat/>
    <w:rsid w:val="00754DC6"/>
    <w:pPr>
      <w:keepNext/>
      <w:keepLines/>
      <w:numPr>
        <w:ilvl w:val="8"/>
        <w:numId w:val="1"/>
      </w:numPr>
      <w:spacing w:before="200"/>
      <w:outlineLvl w:val="8"/>
    </w:pPr>
    <w:rPr>
      <w:rFonts w:ascii="Cambria" w:eastAsia="PMingLiU" w:hAnsi="Cambria" w:cs="Times New Roman"/>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DC6"/>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754DC6"/>
    <w:rPr>
      <w:rFonts w:ascii="Times New Roman" w:eastAsia="Times New Roman" w:hAnsi="Times New Roman" w:cs="Times New Roman"/>
      <w:b/>
      <w:bCs/>
      <w:color w:val="000000"/>
      <w:szCs w:val="26"/>
      <w:lang w:val="en-GB" w:eastAsia="x-none"/>
    </w:rPr>
  </w:style>
  <w:style w:type="character" w:customStyle="1" w:styleId="Heading3Char">
    <w:name w:val="Heading 3 Char"/>
    <w:basedOn w:val="DefaultParagraphFont"/>
    <w:link w:val="Heading3"/>
    <w:uiPriority w:val="9"/>
    <w:rsid w:val="00754DC6"/>
    <w:rPr>
      <w:rFonts w:ascii="Times New Roman" w:eastAsia="PMingLiU" w:hAnsi="Times New Roman" w:cs="Times New Roman"/>
      <w:b/>
      <w:bCs/>
      <w:szCs w:val="22"/>
      <w:lang w:val="x-none" w:eastAsia="x-none"/>
    </w:rPr>
  </w:style>
  <w:style w:type="character" w:customStyle="1" w:styleId="Heading4Char">
    <w:name w:val="Heading 4 Char"/>
    <w:basedOn w:val="DefaultParagraphFont"/>
    <w:link w:val="Heading4"/>
    <w:uiPriority w:val="9"/>
    <w:rsid w:val="00754DC6"/>
    <w:rPr>
      <w:rFonts w:ascii="Cambria" w:eastAsia="PMingLiU" w:hAnsi="Cambria" w:cs="Times New Roman"/>
      <w:b/>
      <w:bCs/>
      <w:i/>
      <w:iCs/>
      <w:color w:val="4F81BD"/>
      <w:szCs w:val="22"/>
      <w:lang w:val="x-none" w:eastAsia="x-none"/>
    </w:rPr>
  </w:style>
  <w:style w:type="character" w:customStyle="1" w:styleId="Heading5Char">
    <w:name w:val="Heading 5 Char"/>
    <w:basedOn w:val="DefaultParagraphFont"/>
    <w:link w:val="Heading5"/>
    <w:uiPriority w:val="9"/>
    <w:rsid w:val="00754DC6"/>
    <w:rPr>
      <w:rFonts w:ascii="Cambria" w:eastAsia="PMingLiU" w:hAnsi="Cambria" w:cs="Times New Roman"/>
      <w:color w:val="243F60"/>
      <w:szCs w:val="22"/>
      <w:lang w:val="x-none" w:eastAsia="x-none"/>
    </w:rPr>
  </w:style>
  <w:style w:type="character" w:customStyle="1" w:styleId="Heading6Char">
    <w:name w:val="Heading 6 Char"/>
    <w:basedOn w:val="DefaultParagraphFont"/>
    <w:link w:val="Heading6"/>
    <w:uiPriority w:val="9"/>
    <w:rsid w:val="00754DC6"/>
    <w:rPr>
      <w:rFonts w:ascii="Cambria" w:eastAsia="PMingLiU" w:hAnsi="Cambria" w:cs="Times New Roman"/>
      <w:i/>
      <w:iCs/>
      <w:color w:val="243F60"/>
      <w:szCs w:val="22"/>
      <w:lang w:val="x-none" w:eastAsia="x-none"/>
    </w:rPr>
  </w:style>
  <w:style w:type="character" w:customStyle="1" w:styleId="Heading7Char">
    <w:name w:val="Heading 7 Char"/>
    <w:basedOn w:val="DefaultParagraphFont"/>
    <w:link w:val="Heading7"/>
    <w:uiPriority w:val="9"/>
    <w:rsid w:val="00754DC6"/>
    <w:rPr>
      <w:rFonts w:ascii="Cambria" w:eastAsia="PMingLiU" w:hAnsi="Cambria" w:cs="Times New Roman"/>
      <w:i/>
      <w:iCs/>
      <w:color w:val="404040"/>
      <w:szCs w:val="22"/>
      <w:lang w:val="x-none" w:eastAsia="x-none"/>
    </w:rPr>
  </w:style>
  <w:style w:type="character" w:customStyle="1" w:styleId="Heading8Char">
    <w:name w:val="Heading 8 Char"/>
    <w:basedOn w:val="DefaultParagraphFont"/>
    <w:link w:val="Heading8"/>
    <w:uiPriority w:val="9"/>
    <w:rsid w:val="00754DC6"/>
    <w:rPr>
      <w:rFonts w:ascii="Cambria" w:eastAsia="PMingLiU" w:hAnsi="Cambria" w:cs="Times New Roman"/>
      <w:color w:val="404040"/>
      <w:sz w:val="20"/>
      <w:szCs w:val="20"/>
      <w:lang w:val="x-none" w:eastAsia="x-none"/>
    </w:rPr>
  </w:style>
  <w:style w:type="character" w:customStyle="1" w:styleId="Heading9Char">
    <w:name w:val="Heading 9 Char"/>
    <w:basedOn w:val="DefaultParagraphFont"/>
    <w:link w:val="Heading9"/>
    <w:uiPriority w:val="9"/>
    <w:rsid w:val="00754DC6"/>
    <w:rPr>
      <w:rFonts w:ascii="Cambria" w:eastAsia="PMingLiU" w:hAnsi="Cambria" w:cs="Times New Roman"/>
      <w:i/>
      <w:iCs/>
      <w:color w:val="404040"/>
      <w:sz w:val="20"/>
      <w:szCs w:val="20"/>
      <w:lang w:val="x-none" w:eastAsia="x-none"/>
    </w:rPr>
  </w:style>
  <w:style w:type="character" w:styleId="Hyperlink">
    <w:name w:val="Hyperlink"/>
    <w:basedOn w:val="DefaultParagraphFont"/>
    <w:uiPriority w:val="99"/>
    <w:unhideWhenUsed/>
    <w:rsid w:val="009E6B83"/>
    <w:rPr>
      <w:color w:val="0000FF" w:themeColor="hyperlink"/>
      <w:u w:val="single"/>
    </w:rPr>
  </w:style>
  <w:style w:type="paragraph" w:styleId="BalloonText">
    <w:name w:val="Balloon Text"/>
    <w:basedOn w:val="Normal"/>
    <w:link w:val="BalloonTextChar"/>
    <w:uiPriority w:val="99"/>
    <w:semiHidden/>
    <w:unhideWhenUsed/>
    <w:rsid w:val="007F4B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B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imon.vincenz@gmail.com" TargetMode="External"/><Relationship Id="rId7" Type="http://schemas.openxmlformats.org/officeDocument/2006/relationships/hyperlink" Target="mailto:carlos.garza@noaa.gov" TargetMode="External"/><Relationship Id="rId8" Type="http://schemas.openxmlformats.org/officeDocument/2006/relationships/hyperlink" Target="mailto:simon.vincenz@gmail.com" TargetMode="External"/><Relationship Id="rId9" Type="http://schemas.openxmlformats.org/officeDocument/2006/relationships/image" Target="media/image1.wmf"/><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image" Target="media/image5.wmf"/><Relationship Id="rId18" Type="http://schemas.openxmlformats.org/officeDocument/2006/relationships/oleObject" Target="embeddings/oleObject5.bin"/><Relationship Id="rId19" Type="http://schemas.openxmlformats.org/officeDocument/2006/relationships/image" Target="media/image6.wmf"/><Relationship Id="rId30" Type="http://schemas.openxmlformats.org/officeDocument/2006/relationships/oleObject" Target="embeddings/oleObject10.bin"/><Relationship Id="rId31" Type="http://schemas.openxmlformats.org/officeDocument/2006/relationships/image" Target="media/image13.emf"/><Relationship Id="rId32" Type="http://schemas.openxmlformats.org/officeDocument/2006/relationships/oleObject" Target="embeddings/oleObject11.bin"/><Relationship Id="rId33" Type="http://schemas.openxmlformats.org/officeDocument/2006/relationships/image" Target="media/image14.wmf"/><Relationship Id="rId34" Type="http://schemas.openxmlformats.org/officeDocument/2006/relationships/oleObject" Target="embeddings/Microsoft_Equation1.bin"/><Relationship Id="rId35" Type="http://schemas.openxmlformats.org/officeDocument/2006/relationships/image" Target="media/image15.emf"/><Relationship Id="rId36" Type="http://schemas.openxmlformats.org/officeDocument/2006/relationships/oleObject" Target="embeddings/oleObject12.bin"/><Relationship Id="rId37" Type="http://schemas.openxmlformats.org/officeDocument/2006/relationships/image" Target="media/image16.emf"/><Relationship Id="rId38" Type="http://schemas.openxmlformats.org/officeDocument/2006/relationships/oleObject" Target="embeddings/oleObject13.bin"/><Relationship Id="rId39" Type="http://schemas.openxmlformats.org/officeDocument/2006/relationships/image" Target="media/image17.wmf"/><Relationship Id="rId50" Type="http://schemas.openxmlformats.org/officeDocument/2006/relationships/oleObject" Target="embeddings/oleObject19.bin"/><Relationship Id="rId51" Type="http://schemas.openxmlformats.org/officeDocument/2006/relationships/image" Target="media/image23.wmf"/><Relationship Id="rId52" Type="http://schemas.openxmlformats.org/officeDocument/2006/relationships/oleObject" Target="embeddings/oleObject20.bin"/><Relationship Id="rId53" Type="http://schemas.openxmlformats.org/officeDocument/2006/relationships/image" Target="media/image24.wmf"/><Relationship Id="rId54" Type="http://schemas.openxmlformats.org/officeDocument/2006/relationships/oleObject" Target="embeddings/oleObject21.bin"/><Relationship Id="rId55" Type="http://schemas.openxmlformats.org/officeDocument/2006/relationships/image" Target="media/image25.wmf"/><Relationship Id="rId56" Type="http://schemas.openxmlformats.org/officeDocument/2006/relationships/oleObject" Target="embeddings/oleObject22.bin"/><Relationship Id="rId57" Type="http://schemas.openxmlformats.org/officeDocument/2006/relationships/image" Target="media/image26.wmf"/><Relationship Id="rId58" Type="http://schemas.openxmlformats.org/officeDocument/2006/relationships/image" Target="media/image27.wmf"/><Relationship Id="rId59" Type="http://schemas.openxmlformats.org/officeDocument/2006/relationships/oleObject" Target="embeddings/oleObject23.bin"/><Relationship Id="rId70" Type="http://schemas.openxmlformats.org/officeDocument/2006/relationships/image" Target="media/image34.wmf"/><Relationship Id="rId71" Type="http://schemas.openxmlformats.org/officeDocument/2006/relationships/oleObject" Target="embeddings/oleObject28.bin"/><Relationship Id="rId72" Type="http://schemas.openxmlformats.org/officeDocument/2006/relationships/image" Target="media/image35.wmf"/><Relationship Id="rId73" Type="http://schemas.openxmlformats.org/officeDocument/2006/relationships/oleObject" Target="embeddings/oleObject29.bin"/><Relationship Id="rId74" Type="http://schemas.openxmlformats.org/officeDocument/2006/relationships/image" Target="media/image36.wmf"/><Relationship Id="rId75" Type="http://schemas.openxmlformats.org/officeDocument/2006/relationships/oleObject" Target="embeddings/oleObject30.bin"/><Relationship Id="rId76" Type="http://schemas.openxmlformats.org/officeDocument/2006/relationships/image" Target="media/image37.wmf"/><Relationship Id="rId77" Type="http://schemas.openxmlformats.org/officeDocument/2006/relationships/oleObject" Target="embeddings/oleObject31.bin"/><Relationship Id="rId78" Type="http://schemas.openxmlformats.org/officeDocument/2006/relationships/image" Target="media/image38.wmf"/><Relationship Id="rId79" Type="http://schemas.openxmlformats.org/officeDocument/2006/relationships/oleObject" Target="embeddings/oleObject32.bin"/><Relationship Id="rId90" Type="http://schemas.openxmlformats.org/officeDocument/2006/relationships/fontTable" Target="fontTable.xml"/><Relationship Id="rId91" Type="http://schemas.openxmlformats.org/officeDocument/2006/relationships/theme" Target="theme/theme1.xml"/><Relationship Id="rId20" Type="http://schemas.openxmlformats.org/officeDocument/2006/relationships/image" Target="media/image7.wmf"/><Relationship Id="rId21" Type="http://schemas.openxmlformats.org/officeDocument/2006/relationships/image" Target="media/image8.wmf"/><Relationship Id="rId22" Type="http://schemas.openxmlformats.org/officeDocument/2006/relationships/oleObject" Target="embeddings/oleObject6.bin"/><Relationship Id="rId23" Type="http://schemas.openxmlformats.org/officeDocument/2006/relationships/image" Target="media/image9.wmf"/><Relationship Id="rId24" Type="http://schemas.openxmlformats.org/officeDocument/2006/relationships/oleObject" Target="embeddings/oleObject7.bin"/><Relationship Id="rId25" Type="http://schemas.openxmlformats.org/officeDocument/2006/relationships/image" Target="media/image10.emf"/><Relationship Id="rId26" Type="http://schemas.openxmlformats.org/officeDocument/2006/relationships/oleObject" Target="embeddings/oleObject8.bin"/><Relationship Id="rId27" Type="http://schemas.openxmlformats.org/officeDocument/2006/relationships/image" Target="media/image11.wmf"/><Relationship Id="rId28" Type="http://schemas.openxmlformats.org/officeDocument/2006/relationships/oleObject" Target="embeddings/oleObject9.bin"/><Relationship Id="rId29" Type="http://schemas.openxmlformats.org/officeDocument/2006/relationships/image" Target="media/image12.wmf"/><Relationship Id="rId40" Type="http://schemas.openxmlformats.org/officeDocument/2006/relationships/oleObject" Target="embeddings/oleObject14.bin"/><Relationship Id="rId41" Type="http://schemas.openxmlformats.org/officeDocument/2006/relationships/image" Target="media/image18.emf"/><Relationship Id="rId42" Type="http://schemas.openxmlformats.org/officeDocument/2006/relationships/oleObject" Target="embeddings/oleObject15.bin"/><Relationship Id="rId43" Type="http://schemas.openxmlformats.org/officeDocument/2006/relationships/image" Target="media/image19.emf"/><Relationship Id="rId44" Type="http://schemas.openxmlformats.org/officeDocument/2006/relationships/oleObject" Target="embeddings/oleObject16.bin"/><Relationship Id="rId45" Type="http://schemas.openxmlformats.org/officeDocument/2006/relationships/image" Target="media/image20.emf"/><Relationship Id="rId46" Type="http://schemas.openxmlformats.org/officeDocument/2006/relationships/oleObject" Target="embeddings/oleObject17.bin"/><Relationship Id="rId47" Type="http://schemas.openxmlformats.org/officeDocument/2006/relationships/image" Target="media/image21.wmf"/><Relationship Id="rId48" Type="http://schemas.openxmlformats.org/officeDocument/2006/relationships/oleObject" Target="embeddings/oleObject18.bin"/><Relationship Id="rId49" Type="http://schemas.openxmlformats.org/officeDocument/2006/relationships/image" Target="media/image22.wmf"/><Relationship Id="rId60" Type="http://schemas.openxmlformats.org/officeDocument/2006/relationships/image" Target="media/image28.wmf"/><Relationship Id="rId61" Type="http://schemas.openxmlformats.org/officeDocument/2006/relationships/image" Target="media/image29.wmf"/><Relationship Id="rId62" Type="http://schemas.openxmlformats.org/officeDocument/2006/relationships/oleObject" Target="embeddings/oleObject24.bin"/><Relationship Id="rId63" Type="http://schemas.openxmlformats.org/officeDocument/2006/relationships/image" Target="media/image30.wmf"/><Relationship Id="rId64" Type="http://schemas.openxmlformats.org/officeDocument/2006/relationships/image" Target="media/image31.emf"/><Relationship Id="rId65" Type="http://schemas.openxmlformats.org/officeDocument/2006/relationships/oleObject" Target="embeddings/oleObject25.bin"/><Relationship Id="rId66" Type="http://schemas.openxmlformats.org/officeDocument/2006/relationships/image" Target="media/image32.emf"/><Relationship Id="rId67" Type="http://schemas.openxmlformats.org/officeDocument/2006/relationships/oleObject" Target="embeddings/oleObject26.bin"/><Relationship Id="rId68" Type="http://schemas.openxmlformats.org/officeDocument/2006/relationships/image" Target="media/image33.wmf"/><Relationship Id="rId69" Type="http://schemas.openxmlformats.org/officeDocument/2006/relationships/oleObject" Target="embeddings/oleObject27.bin"/><Relationship Id="rId80" Type="http://schemas.openxmlformats.org/officeDocument/2006/relationships/image" Target="media/image39.wmf"/><Relationship Id="rId81" Type="http://schemas.openxmlformats.org/officeDocument/2006/relationships/oleObject" Target="embeddings/oleObject33.bin"/><Relationship Id="rId82" Type="http://schemas.openxmlformats.org/officeDocument/2006/relationships/image" Target="media/image40.wmf"/><Relationship Id="rId83" Type="http://schemas.openxmlformats.org/officeDocument/2006/relationships/oleObject" Target="embeddings/oleObject34.bin"/><Relationship Id="rId84" Type="http://schemas.openxmlformats.org/officeDocument/2006/relationships/image" Target="media/image41.wmf"/><Relationship Id="rId85" Type="http://schemas.openxmlformats.org/officeDocument/2006/relationships/oleObject" Target="embeddings/oleObject35.bin"/><Relationship Id="rId86" Type="http://schemas.openxmlformats.org/officeDocument/2006/relationships/image" Target="media/image42.wmf"/><Relationship Id="rId87" Type="http://schemas.openxmlformats.org/officeDocument/2006/relationships/oleObject" Target="embeddings/oleObject36.bin"/><Relationship Id="rId88" Type="http://schemas.openxmlformats.org/officeDocument/2006/relationships/image" Target="media/image43.wmf"/><Relationship Id="rId89" Type="http://schemas.openxmlformats.org/officeDocument/2006/relationships/oleObject" Target="embeddings/oleObject3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8304</Words>
  <Characters>47339</Characters>
  <Application>Microsoft Macintosh Word</Application>
  <DocSecurity>0</DocSecurity>
  <Lines>394</Lines>
  <Paragraphs>111</Paragraphs>
  <ScaleCrop>false</ScaleCrop>
  <Company/>
  <LinksUpToDate>false</LinksUpToDate>
  <CharactersWithSpaces>55532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UCSC</dc:creator>
  <cp:keywords/>
  <dc:description/>
  <cp:lastModifiedBy>UCSC</cp:lastModifiedBy>
  <cp:revision>4</cp:revision>
  <dcterms:created xsi:type="dcterms:W3CDTF">2017-04-11T17:57:00Z</dcterms:created>
  <dcterms:modified xsi:type="dcterms:W3CDTF">2017-04-11T18:14:00Z</dcterms:modified>
</cp:coreProperties>
</file>