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3B8" w:rsidRPr="000662FE" w:rsidRDefault="00B023B8" w:rsidP="000662FE">
      <w:pPr>
        <w:ind w:firstLine="480"/>
        <w:rPr>
          <w:rFonts w:ascii="標楷體" w:eastAsia="標楷體" w:hAnsi="標楷體"/>
          <w:szCs w:val="24"/>
        </w:rPr>
      </w:pPr>
      <w:r w:rsidRPr="000662FE">
        <w:rPr>
          <w:rFonts w:ascii="標楷體" w:eastAsia="標楷體" w:hAnsi="標楷體"/>
          <w:szCs w:val="24"/>
        </w:rPr>
        <w:t>稻米市場目前陷入</w:t>
      </w:r>
      <w:r w:rsidR="000662FE">
        <w:rPr>
          <w:rFonts w:ascii="標楷體" w:eastAsia="標楷體" w:hAnsi="標楷體" w:hint="eastAsia"/>
          <w:szCs w:val="24"/>
        </w:rPr>
        <w:t>的</w:t>
      </w:r>
      <w:r w:rsidRPr="000662FE">
        <w:rPr>
          <w:rFonts w:ascii="標楷體" w:eastAsia="標楷體" w:hAnsi="標楷體"/>
          <w:szCs w:val="24"/>
        </w:rPr>
        <w:t>危機原因有多方面。氣候變遷打破了傳統的氣象模式，導致不可預測和極端的天氣事件影響了全球水稻種植。這與自然災害頻繁發生有關，大大減少了全球水稻產量。地緣政治緊張局勢和貿易中斷影響了供應鏈，引發市場不確定性。一些主要水稻生產國實施的出口限制進一步加劇了情況，限制了全球市場上水稻的供應。</w:t>
      </w:r>
    </w:p>
    <w:p w:rsidR="00B023B8" w:rsidRPr="000662FE" w:rsidRDefault="00B023B8" w:rsidP="000662FE">
      <w:pPr>
        <w:ind w:firstLine="480"/>
        <w:rPr>
          <w:rFonts w:ascii="標楷體" w:eastAsia="標楷體" w:hAnsi="標楷體"/>
          <w:szCs w:val="24"/>
        </w:rPr>
      </w:pPr>
      <w:r w:rsidRPr="000662FE">
        <w:rPr>
          <w:rFonts w:ascii="標楷體" w:eastAsia="標楷體" w:hAnsi="標楷體"/>
          <w:szCs w:val="24"/>
        </w:rPr>
        <w:t>飲食習慣的改變和人口增長加劇了對水稻的需求，使危機更加嚴重。作為許多國家的主食，水稻市場的任何波動都對全球食品安全和經濟穩定產生深遠影響。</w:t>
      </w:r>
    </w:p>
    <w:p w:rsidR="00D23032" w:rsidRPr="000662FE" w:rsidRDefault="00B023B8" w:rsidP="000662FE">
      <w:pPr>
        <w:ind w:firstLine="480"/>
        <w:rPr>
          <w:rFonts w:ascii="標楷體" w:eastAsia="標楷體" w:hAnsi="標楷體"/>
          <w:szCs w:val="24"/>
        </w:rPr>
      </w:pPr>
      <w:r w:rsidRPr="000662FE">
        <w:rPr>
          <w:rFonts w:ascii="標楷體" w:eastAsia="標楷體" w:hAnsi="標楷體"/>
          <w:szCs w:val="24"/>
        </w:rPr>
        <w:t>為應對危機，迫切需要國際合作、可持續的農業實踐和水稻種植的創新。迅速行動是必要的，以穩定市場，確保足夠的水稻供應，並減緩當前危機對全球脆弱人口的影響。</w:t>
      </w:r>
      <w:bookmarkStart w:id="0" w:name="_GoBack"/>
      <w:bookmarkEnd w:id="0"/>
    </w:p>
    <w:sectPr w:rsidR="00D23032" w:rsidRPr="000662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B8"/>
    <w:rsid w:val="000662FE"/>
    <w:rsid w:val="001B4BEA"/>
    <w:rsid w:val="0060293E"/>
    <w:rsid w:val="00B0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539F"/>
  <w15:chartTrackingRefBased/>
  <w15:docId w15:val="{6A48BCCE-A614-4EBB-842C-A5F0FD5E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023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9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</cp:revision>
  <dcterms:created xsi:type="dcterms:W3CDTF">2024-02-26T14:35:00Z</dcterms:created>
  <dcterms:modified xsi:type="dcterms:W3CDTF">2024-02-26T14:58:00Z</dcterms:modified>
</cp:coreProperties>
</file>