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ej8cfhxbbgc" w:id="0"/>
      <w:bookmarkEnd w:id="0"/>
      <w:r w:rsidDel="00000000" w:rsidR="00000000" w:rsidRPr="00000000">
        <w:rPr>
          <w:rtl w:val="0"/>
        </w:rPr>
        <w:t xml:space="preserve">League | Interview Debriefs &amp; Next-Stage Preparation</w:t>
      </w:r>
    </w:p>
    <w:p w:rsidR="00000000" w:rsidDel="00000000" w:rsidP="00000000" w:rsidRDefault="00000000" w:rsidRPr="00000000" w14:paraId="00000002">
      <w:pPr>
        <w:rPr/>
      </w:pPr>
      <w:r w:rsidDel="00000000" w:rsidR="00000000" w:rsidRPr="00000000">
        <w:rPr>
          <w:rtl w:val="0"/>
        </w:rPr>
        <w:t xml:space="preserve">Simon Guiducci • Director, Growth Marketing • Consolidated October 16, 2026</w:t>
      </w:r>
    </w:p>
    <w:p w:rsidR="00000000" w:rsidDel="00000000" w:rsidP="00000000" w:rsidRDefault="00000000" w:rsidRPr="00000000" w14:paraId="00000003">
      <w:pPr>
        <w:pStyle w:val="Heading1"/>
        <w:rPr/>
      </w:pPr>
      <w:bookmarkStart w:colFirst="0" w:colLast="0" w:name="_6dniwobsm7e0"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two recoverable League interview debriefs tell a consistent story: the opportunity is to take ownership of an existing demand-generation foundation, connect it more effectively across marketing and business development, and mature it into an AI-enabled growth function. The September 15 recruiter conversation established fit around motivation, relevant experience, tools, working style and compensation. The October 2 panel went deeper into how Simon would operate: build relationships, work through ambiguity, create shared workflows and scorecards, and combine strategic judgment with hands-on execution.</w:t>
      </w:r>
    </w:p>
    <w:p w:rsidR="00000000" w:rsidDel="00000000" w:rsidP="00000000" w:rsidRDefault="00000000" w:rsidRPr="00000000" w14:paraId="00000005">
      <w:pPr>
        <w:rPr/>
      </w:pPr>
      <w:r w:rsidDel="00000000" w:rsidR="00000000" w:rsidRPr="00000000">
        <w:rPr>
          <w:rtl w:val="0"/>
        </w:rPr>
        <w:t xml:space="preserve">Simon’s own assessment was positive across both conversations: 9/10 for the recruiter screen and 8.5/10 for the panel. These are self-ratings, not employer feedback. His strongest thread is the ability to diagnose an imperfect starting point and build practical systems around it. The Xpansiv LinkedIn engagement scorecard example gives that narrative a concrete anchor, while the Trolley discussion supports his broader growth and demand-generation experience. The panel’s interest in cross-functional collaboration, resourcefulness and agentic AI suggests that operational ownership matters as much as channel expertise.</w:t>
      </w:r>
    </w:p>
    <w:p w:rsidR="00000000" w:rsidDel="00000000" w:rsidP="00000000" w:rsidRDefault="00000000" w:rsidRPr="00000000" w14:paraId="00000006">
      <w:pPr>
        <w:rPr/>
      </w:pPr>
      <w:r w:rsidDel="00000000" w:rsidR="00000000" w:rsidRPr="00000000">
        <w:rPr>
          <w:rtl w:val="0"/>
        </w:rPr>
        <w:t xml:space="preserve">The role’s context also became clearer. The recruiter described a roughly seven-person marketing team, VP-level reporting, and demand-generation work supported by a consultant. Simon understood the mandate as diagnosing, connecting and improving what already exists. The reported ambition to grow platform users from 70 million to 100 million by the end of 2027 provides business context; it should not be treated as an individual marketing acquisition target without clarification. Topics such as first-six-month priorities versus longer-term outcomes, Toronto collaboration from Montréal, and agility versus process remained relevant in the panel.</w:t>
      </w:r>
    </w:p>
    <w:p w:rsidR="00000000" w:rsidDel="00000000" w:rsidP="00000000" w:rsidRDefault="00000000" w:rsidRPr="00000000" w14:paraId="00000007">
      <w:pPr>
        <w:rPr/>
      </w:pPr>
      <w:r w:rsidDel="00000000" w:rsidR="00000000" w:rsidRPr="00000000">
        <w:rPr>
          <w:rtl w:val="0"/>
        </w:rPr>
        <w:t xml:space="preserve">The next stage now makes the hiring criteria tangible. The Stage 3 candidate brief calls for a live walkthrough of Simon’s actual AI environment and a funnel-and-budget recommendation using synthetic data. That is a direct continuation of the interviews: demonstrate how he builds, what he checks, how he makes trade-offs, and how he connects execution to business results. The strongest preparation will pair a concise executive recommendation with transparent channel math and an authentic account of the AI workflow, including errors, corrections and human judgment. Later behavioral and executive conversations were discussed in the debriefs, but their final sequence and participants remain unconfirmed.</w:t>
      </w:r>
    </w:p>
    <w:p w:rsidR="00000000" w:rsidDel="00000000" w:rsidP="00000000" w:rsidRDefault="00000000" w:rsidRPr="00000000" w14:paraId="00000008">
      <w:pPr>
        <w:pStyle w:val="Heading1"/>
        <w:rPr/>
      </w:pPr>
      <w:bookmarkStart w:colFirst="0" w:colLast="0" w:name="_rzpigln3ud4f" w:id="2"/>
      <w:bookmarkEnd w:id="2"/>
      <w:r w:rsidDel="00000000" w:rsidR="00000000" w:rsidRPr="00000000">
        <w:rPr>
          <w:rtl w:val="0"/>
        </w:rPr>
        <w:t xml:space="preserve">Interview record and source coverage</w:t>
      </w:r>
    </w:p>
    <w:p w:rsidR="00000000" w:rsidDel="00000000" w:rsidP="00000000" w:rsidRDefault="00000000" w:rsidRPr="00000000" w14:paraId="00000009">
      <w:pPr>
        <w:rPr/>
      </w:pPr>
      <w:r w:rsidDel="00000000" w:rsidR="00000000" w:rsidRPr="00000000">
        <w:rPr>
          <w:rtl w:val="0"/>
        </w:rPr>
        <w:t xml:space="preserve">Two substantive post-interview debriefs were recovered: September 15 and October 2. A September 22 conversation contains preparation for Rebecca Orellana, but no separate post-interview debrief was recovered. It is therefore listed as a reference gap rather than counted as a confirmed third completed interview.</w:t>
      </w:r>
    </w:p>
    <w:p w:rsidR="00000000" w:rsidDel="00000000" w:rsidP="00000000" w:rsidRDefault="00000000" w:rsidRPr="00000000" w14:paraId="0000000A">
      <w:pPr>
        <w:rPr/>
      </w:pPr>
      <w:r w:rsidDel="00000000" w:rsidR="00000000" w:rsidRPr="00000000">
        <w:rPr>
          <w:rtl w:val="0"/>
        </w:rPr>
        <w:t xml:space="preserve">Original-debrief limitation: the available conversation retrieval returned summaries of the original messages, not their complete verbatim text. The individual records below preserve the recovered substance in paraphrase. They are not presented as transcripts or exact copies of the original debriefs. Full original wording would need to be added from the source chats.</w:t>
      </w:r>
    </w:p>
    <w:p w:rsidR="00000000" w:rsidDel="00000000" w:rsidP="00000000" w:rsidRDefault="00000000" w:rsidRPr="00000000" w14:paraId="0000000B">
      <w:pPr>
        <w:pStyle w:val="Heading1"/>
        <w:rPr/>
      </w:pPr>
      <w:bookmarkStart w:colFirst="0" w:colLast="0" w:name="_zbhzywljp70l" w:id="3"/>
      <w:bookmarkEnd w:id="3"/>
      <w:r w:rsidDel="00000000" w:rsidR="00000000" w:rsidRPr="00000000">
        <w:rPr>
          <w:rtl w:val="0"/>
        </w:rPr>
        <w:t xml:space="preserve">Interview 1 | Recruiter screen</w:t>
      </w:r>
    </w:p>
    <w:p w:rsidR="00000000" w:rsidDel="00000000" w:rsidP="00000000" w:rsidRDefault="00000000" w:rsidRPr="00000000" w14:paraId="0000000C">
      <w:pPr>
        <w:rPr/>
      </w:pPr>
      <w:r w:rsidDel="00000000" w:rsidR="00000000" w:rsidRPr="00000000">
        <w:rPr>
          <w:rtl w:val="0"/>
        </w:rPr>
        <w:t xml:space="preserve">Date: September 15, 2026. Role: Director of Growth Marketing. Interviewer: Anum Sereno, identified in the same-day preparation context; the recovered debrief itself refers to the recruiter without naming her. Simon’s assessment: 9/10, with a positive overall impression of the conversation.</w:t>
      </w:r>
    </w:p>
    <w:p w:rsidR="00000000" w:rsidDel="00000000" w:rsidP="00000000" w:rsidRDefault="00000000" w:rsidRPr="00000000" w14:paraId="0000000D">
      <w:pPr>
        <w:pStyle w:val="Heading2"/>
        <w:rPr/>
      </w:pPr>
      <w:bookmarkStart w:colFirst="0" w:colLast="0" w:name="_rgzmacutjx63" w:id="4"/>
      <w:bookmarkEnd w:id="4"/>
      <w:r w:rsidDel="00000000" w:rsidR="00000000" w:rsidRPr="00000000">
        <w:rPr>
          <w:rtl w:val="0"/>
        </w:rPr>
        <w:t xml:space="preserve">Recovered debrief content</w:t>
      </w:r>
    </w:p>
    <w:p w:rsidR="00000000" w:rsidDel="00000000" w:rsidP="00000000" w:rsidRDefault="00000000" w:rsidRPr="00000000" w14:paraId="0000000E">
      <w:pPr>
        <w:rPr/>
      </w:pPr>
      <w:r w:rsidDel="00000000" w:rsidR="00000000" w:rsidRPr="00000000">
        <w:rPr>
          <w:rtl w:val="0"/>
        </w:rPr>
        <w:t xml:space="preserve">The discussion covered why League and why this role, Simon’s experience at Xpansiv and Trolley, his use of AI and marketing technology, and his Salesforce/Pardot background. It also explored the balance between strategy and hands-on work, Montréal/Toronto logistics, and what success in the first 90 days would look like. The recovered record does not include a precise agreed definition of that 90-day success.</w:t>
      </w:r>
    </w:p>
    <w:p w:rsidR="00000000" w:rsidDel="00000000" w:rsidP="00000000" w:rsidRDefault="00000000" w:rsidRPr="00000000" w14:paraId="0000000F">
      <w:pPr>
        <w:rPr/>
      </w:pPr>
      <w:r w:rsidDel="00000000" w:rsidR="00000000" w:rsidRPr="00000000">
        <w:rPr>
          <w:rtl w:val="0"/>
        </w:rPr>
        <w:t xml:space="preserve">The organizational context included a marketing team of approximately seven people, reporting into the VP, and a demand-generation consultant who had helped establish the function. The opportunity was understood as taking ownership of a partially operationalized demand-generation engine, integrating and maturing it, and connecting it to broader growth priorities.</w:t>
      </w:r>
    </w:p>
    <w:p w:rsidR="00000000" w:rsidDel="00000000" w:rsidP="00000000" w:rsidRDefault="00000000" w:rsidRPr="00000000" w14:paraId="00000010">
      <w:pPr>
        <w:rPr/>
      </w:pPr>
      <w:r w:rsidDel="00000000" w:rsidR="00000000" w:rsidRPr="00000000">
        <w:rPr>
          <w:rtl w:val="0"/>
        </w:rPr>
        <w:t xml:space="preserve">Compensation discussed: a stated range of $145,000–$175,000, Simon’s expectation of $155,000–$165,000, and a $20,000 bonus. Currency and bonus conditions were not explicit in the recovered debrief summary. A company objective of growing from 70 million to 100 million platform users by the end of 2027 was also discussed.</w:t>
      </w:r>
    </w:p>
    <w:p w:rsidR="00000000" w:rsidDel="00000000" w:rsidP="00000000" w:rsidRDefault="00000000" w:rsidRPr="00000000" w14:paraId="00000011">
      <w:pPr>
        <w:rPr/>
      </w:pPr>
      <w:r w:rsidDel="00000000" w:rsidR="00000000" w:rsidRPr="00000000">
        <w:rPr>
          <w:rtl w:val="0"/>
        </w:rPr>
        <w:t xml:space="preserve">The process was described as six stages overall, including the recruiter screen, a VP conversation, a use case/panel stage, a demand-generation consultant conversation, a strengths assessment, and a CMO conversation. The initial estimated timeline was three to four weeks. This was the expectation reported at the time, not a confirmed current timetable.</w:t>
      </w:r>
    </w:p>
    <w:p w:rsidR="00000000" w:rsidDel="00000000" w:rsidP="00000000" w:rsidRDefault="00000000" w:rsidRPr="00000000" w14:paraId="00000012">
      <w:pPr>
        <w:pStyle w:val="Heading2"/>
        <w:rPr/>
      </w:pPr>
      <w:bookmarkStart w:colFirst="0" w:colLast="0" w:name="_k081a16bbubh" w:id="5"/>
      <w:bookmarkEnd w:id="5"/>
      <w:r w:rsidDel="00000000" w:rsidR="00000000" w:rsidRPr="00000000">
        <w:rPr>
          <w:rtl w:val="0"/>
        </w:rPr>
        <w:t xml:space="preserve">What this contributes to the overall narrative</w:t>
      </w:r>
    </w:p>
    <w:p w:rsidR="00000000" w:rsidDel="00000000" w:rsidP="00000000" w:rsidRDefault="00000000" w:rsidRPr="00000000" w14:paraId="00000013">
      <w:pPr>
        <w:rPr/>
      </w:pPr>
      <w:r w:rsidDel="00000000" w:rsidR="00000000" w:rsidRPr="00000000">
        <w:rPr>
          <w:rtl w:val="0"/>
        </w:rPr>
        <w:t xml:space="preserve">The screen established a credible match around growth ownership, marketing systems, AI interest and working style. The prior synthesis highlighted likely follow-up areas: Director-level scope, concrete AI capability, and how marketing contributes to League’s broader growth ambition. These are preparation interpretations rather than recorded employer concerns.</w:t>
      </w:r>
    </w:p>
    <w:p w:rsidR="00000000" w:rsidDel="00000000" w:rsidP="00000000" w:rsidRDefault="00000000" w:rsidRPr="00000000" w14:paraId="00000014">
      <w:pPr>
        <w:pStyle w:val="Heading1"/>
        <w:rPr/>
      </w:pPr>
      <w:bookmarkStart w:colFirst="0" w:colLast="0" w:name="_hb1y6vrpfek5" w:id="6"/>
      <w:bookmarkEnd w:id="6"/>
      <w:r w:rsidDel="00000000" w:rsidR="00000000" w:rsidRPr="00000000">
        <w:rPr>
          <w:rtl w:val="0"/>
        </w:rPr>
        <w:t xml:space="preserve">Interview 2 | Cross-functional panel</w:t>
      </w:r>
    </w:p>
    <w:p w:rsidR="00000000" w:rsidDel="00000000" w:rsidP="00000000" w:rsidRDefault="00000000" w:rsidRPr="00000000" w14:paraId="00000015">
      <w:pPr>
        <w:rPr/>
      </w:pPr>
      <w:r w:rsidDel="00000000" w:rsidR="00000000" w:rsidRPr="00000000">
        <w:rPr>
          <w:rtl w:val="0"/>
        </w:rPr>
        <w:t xml:space="preserve">Date: October 2, 2026. Format: one-hour panel. Participants: Rebecca Orellana (VP Marketing), Megan Dunlop (identified in the debrief as Associate VP), and Steve (identified as Associate VP, Business Development &amp; Growth; surname not confirmed in the retrieved debrief). Simon’s assessment: 8.5/10.</w:t>
      </w:r>
    </w:p>
    <w:p w:rsidR="00000000" w:rsidDel="00000000" w:rsidP="00000000" w:rsidRDefault="00000000" w:rsidRPr="00000000" w14:paraId="00000016">
      <w:pPr>
        <w:pStyle w:val="Heading2"/>
        <w:rPr/>
      </w:pPr>
      <w:bookmarkStart w:colFirst="0" w:colLast="0" w:name="_wc6n6rkmrri" w:id="7"/>
      <w:bookmarkEnd w:id="7"/>
      <w:r w:rsidDel="00000000" w:rsidR="00000000" w:rsidRPr="00000000">
        <w:rPr>
          <w:rtl w:val="0"/>
        </w:rPr>
        <w:t xml:space="preserve">Recovered debrief content</w:t>
      </w:r>
    </w:p>
    <w:p w:rsidR="00000000" w:rsidDel="00000000" w:rsidP="00000000" w:rsidRDefault="00000000" w:rsidRPr="00000000" w14:paraId="00000017">
      <w:pPr>
        <w:rPr/>
      </w:pPr>
      <w:r w:rsidDel="00000000" w:rsidR="00000000" w:rsidRPr="00000000">
        <w:rPr>
          <w:rtl w:val="0"/>
        </w:rPr>
        <w:t xml:space="preserve">The panel explored the relationship between ABM, growth marketing and business development. Discussion included project-based collaboration, weekly syncs, shared scorecards and common workflows. Agentic AI was another central topic, alongside how Simon would work across teams and create alignment around execution.</w:t>
      </w:r>
    </w:p>
    <w:p w:rsidR="00000000" w:rsidDel="00000000" w:rsidP="00000000" w:rsidRDefault="00000000" w:rsidRPr="00000000" w14:paraId="00000018">
      <w:pPr>
        <w:rPr/>
      </w:pPr>
      <w:r w:rsidDel="00000000" w:rsidR="00000000" w:rsidRPr="00000000">
        <w:rPr>
          <w:rtl w:val="0"/>
        </w:rPr>
        <w:t xml:space="preserve">Questions around ambiguity and resourcefulness gave Simon an opportunity to discuss the LinkedIn engagement scorecard he built at Xpansiv. The example supported a broader discussion of troubleshooting, building systems and finding a workable path when the infrastructure or answer is not already in place. His responsibilities at Trolley were also discussed.</w:t>
      </w:r>
    </w:p>
    <w:p w:rsidR="00000000" w:rsidDel="00000000" w:rsidP="00000000" w:rsidRDefault="00000000" w:rsidRPr="00000000" w14:paraId="00000019">
      <w:pPr>
        <w:rPr/>
      </w:pPr>
      <w:r w:rsidDel="00000000" w:rsidR="00000000" w:rsidRPr="00000000">
        <w:rPr>
          <w:rtl w:val="0"/>
        </w:rPr>
        <w:t xml:space="preserve">The conversation touched on priorities in the first six months compared with the following twelve months and beyond. It also covered collaboration with a Toronto-based team while working remotely, and the balance between moving quickly and navigating internal process or red tape. The retrieved summary does not preserve exact answers or specific commitments from the panel on those topics.</w:t>
      </w:r>
    </w:p>
    <w:p w:rsidR="00000000" w:rsidDel="00000000" w:rsidP="00000000" w:rsidRDefault="00000000" w:rsidRPr="00000000" w14:paraId="0000001A">
      <w:pPr>
        <w:rPr/>
      </w:pPr>
      <w:r w:rsidDel="00000000" w:rsidR="00000000" w:rsidRPr="00000000">
        <w:rPr>
          <w:rtl w:val="0"/>
        </w:rPr>
        <w:t xml:space="preserve">At the time of the debrief, Simon was awaiting next steps and understood that roughly three stages remained: a case study, a behavioral analysis, and a final CEO or CMO conversation. The final executive participant was uncertain in his own account.</w:t>
      </w:r>
    </w:p>
    <w:p w:rsidR="00000000" w:rsidDel="00000000" w:rsidP="00000000" w:rsidRDefault="00000000" w:rsidRPr="00000000" w14:paraId="0000001B">
      <w:pPr>
        <w:pStyle w:val="Heading2"/>
        <w:rPr/>
      </w:pPr>
      <w:bookmarkStart w:colFirst="0" w:colLast="0" w:name="_wvui48b941mg" w:id="8"/>
      <w:bookmarkEnd w:id="8"/>
      <w:r w:rsidDel="00000000" w:rsidR="00000000" w:rsidRPr="00000000">
        <w:rPr>
          <w:rtl w:val="0"/>
        </w:rPr>
        <w:t xml:space="preserve">What this contributes to the overall narrative</w:t>
      </w:r>
    </w:p>
    <w:p w:rsidR="00000000" w:rsidDel="00000000" w:rsidP="00000000" w:rsidRDefault="00000000" w:rsidRPr="00000000" w14:paraId="0000001C">
      <w:pPr>
        <w:rPr/>
      </w:pPr>
      <w:r w:rsidDel="00000000" w:rsidR="00000000" w:rsidRPr="00000000">
        <w:rPr>
          <w:rtl w:val="0"/>
        </w:rPr>
        <w:t xml:space="preserve">The panel moved the conversation from broad fit into operating approach. The recurring themes were cross-functional relationships, measurable shared execution, resourcefulness and practical AI use. The strongest connection to the next stage is Simon’s ability to show the reasoning behind a system or recommendation, explain what failed, and demonstrate how his decisions improve the work.</w:t>
      </w:r>
    </w:p>
    <w:p w:rsidR="00000000" w:rsidDel="00000000" w:rsidP="00000000" w:rsidRDefault="00000000" w:rsidRPr="00000000" w14:paraId="0000001D">
      <w:pPr>
        <w:pStyle w:val="Heading1"/>
        <w:rPr/>
      </w:pPr>
      <w:bookmarkStart w:colFirst="0" w:colLast="0" w:name="_l4t9v6np2t2b" w:id="9"/>
      <w:bookmarkEnd w:id="9"/>
      <w:r w:rsidDel="00000000" w:rsidR="00000000" w:rsidRPr="00000000">
        <w:rPr>
          <w:rtl w:val="0"/>
        </w:rPr>
        <w:t xml:space="preserve">September 22 | Additional interview reference</w:t>
      </w:r>
    </w:p>
    <w:p w:rsidR="00000000" w:rsidDel="00000000" w:rsidP="00000000" w:rsidRDefault="00000000" w:rsidRPr="00000000" w14:paraId="0000001E">
      <w:pPr>
        <w:rPr/>
      </w:pPr>
      <w:r w:rsidDel="00000000" w:rsidR="00000000" w:rsidRPr="00000000">
        <w:rPr>
          <w:rtl w:val="0"/>
        </w:rPr>
        <w:t xml:space="preserve">A separate preparation conversation refers to an interview with Rebecca Orellana, VP Marketing, on September 22, 2026. The preparation focused on what needed fixing, twelve-month success, the existing demand-generation foundation, the agentic AI vision, and what Rebecca would retain versus delegate.</w:t>
      </w:r>
    </w:p>
    <w:p w:rsidR="00000000" w:rsidDel="00000000" w:rsidP="00000000" w:rsidRDefault="00000000" w:rsidRPr="00000000" w14:paraId="0000001F">
      <w:pPr>
        <w:rPr/>
      </w:pPr>
      <w:r w:rsidDel="00000000" w:rsidR="00000000" w:rsidRPr="00000000">
        <w:rPr>
          <w:rtl w:val="0"/>
        </w:rPr>
        <w:t xml:space="preserve">No separate post-interview outcome, self-rating or original debrief was recovered for this date. The October 2 panel was itself called the second interview in the retrieved history. The available records therefore do not establish whether September 22 was a separate completed meeting, a rescheduled step or another preparation reference. This document does not resolve that ambiguity by assumption.</w:t>
      </w:r>
    </w:p>
    <w:p w:rsidR="00000000" w:rsidDel="00000000" w:rsidP="00000000" w:rsidRDefault="00000000" w:rsidRPr="00000000" w14:paraId="00000020">
      <w:pPr>
        <w:pStyle w:val="Heading1"/>
        <w:rPr/>
      </w:pPr>
      <w:bookmarkStart w:colFirst="0" w:colLast="0" w:name="_gq4vtlln5gdw" w:id="10"/>
      <w:bookmarkEnd w:id="10"/>
      <w:r w:rsidDel="00000000" w:rsidR="00000000" w:rsidRPr="00000000">
        <w:rPr>
          <w:rtl w:val="0"/>
        </w:rPr>
        <w:t xml:space="preserve">Bridge to the next recruitment stages</w:t>
      </w:r>
    </w:p>
    <w:p w:rsidR="00000000" w:rsidDel="00000000" w:rsidP="00000000" w:rsidRDefault="00000000" w:rsidRPr="00000000" w14:paraId="00000021">
      <w:pPr>
        <w:pStyle w:val="Heading2"/>
        <w:rPr/>
      </w:pPr>
      <w:bookmarkStart w:colFirst="0" w:colLast="0" w:name="_g8uafx71fd92" w:id="11"/>
      <w:bookmarkEnd w:id="11"/>
      <w:r w:rsidDel="00000000" w:rsidR="00000000" w:rsidRPr="00000000">
        <w:rPr>
          <w:rtl w:val="0"/>
        </w:rPr>
        <w:t xml:space="preserve">Confirmed next-stage brief: AI-native growth working session</w:t>
      </w:r>
    </w:p>
    <w:p w:rsidR="00000000" w:rsidDel="00000000" w:rsidP="00000000" w:rsidRDefault="00000000" w:rsidRPr="00000000" w14:paraId="00000022">
      <w:pPr>
        <w:rPr/>
      </w:pPr>
      <w:r w:rsidDel="00000000" w:rsidR="00000000" w:rsidRPr="00000000">
        <w:rPr>
          <w:rtl w:val="0"/>
        </w:rPr>
        <w:t xml:space="preserve">The Stage 3 brief specifies a take-home exercise and a 60-minute session. Part 1 is a 15-minute live tour of the AI environment Simon actually uses: project/context setup, connectors, an end-to-end agentic workflow, human handoffs, an early failure, and business impact with supporting arithmetic. The brief explicitly permits an early setup and adjacent examples where confidentiality limits what can be shown.</w:t>
      </w:r>
    </w:p>
    <w:p w:rsidR="00000000" w:rsidDel="00000000" w:rsidP="00000000" w:rsidRDefault="00000000" w:rsidRPr="00000000" w14:paraId="00000023">
      <w:pPr>
        <w:rPr/>
      </w:pPr>
      <w:r w:rsidDel="00000000" w:rsidR="00000000" w:rsidRPr="00000000">
        <w:rPr>
          <w:rtl w:val="0"/>
        </w:rPr>
        <w:t xml:space="preserve">Part 2 asks for a funnel view from MQL to SQL to SQO to Closed Won across Google Demand Gen, LinkedIn, Content Syndication, Webinars, Events and Demandbase. It then asks for an H1 FY27 paid-media allocation of $280,000 against targets of 300 MQLs and 55 SQLs, including a $45,000 HLTH 2026 commitment. FY26 media spend is approximately $567,000; all case data is synthetic. Full capacity constraints are in the separate data package and have not been analyzed in this debrief consolidation.</w:t>
      </w:r>
    </w:p>
    <w:p w:rsidR="00000000" w:rsidDel="00000000" w:rsidP="00000000" w:rsidRDefault="00000000" w:rsidRPr="00000000" w14:paraId="00000024">
      <w:pPr>
        <w:rPr/>
      </w:pPr>
      <w:r w:rsidDel="00000000" w:rsidR="00000000" w:rsidRPr="00000000">
        <w:rPr>
          <w:rtl w:val="0"/>
        </w:rPr>
        <w:t xml:space="preserve">The evaluation criteria are data judgment, insights that change decisions, cost per SQL and pipeline contribution, explicit trade-offs, AI fluency, ownership of the build and executive communication. The brief asks candidates to explain errors and uncertainty, reconstruct their analysis, and land the recommendation in two minutes. It suggests about two hours of work.</w:t>
      </w:r>
    </w:p>
    <w:p w:rsidR="00000000" w:rsidDel="00000000" w:rsidP="00000000" w:rsidRDefault="00000000" w:rsidRPr="00000000" w14:paraId="00000025">
      <w:pPr>
        <w:pStyle w:val="Heading2"/>
        <w:rPr/>
      </w:pPr>
      <w:bookmarkStart w:colFirst="0" w:colLast="0" w:name="_9y5komy49qya" w:id="12"/>
      <w:bookmarkEnd w:id="12"/>
      <w:r w:rsidDel="00000000" w:rsidR="00000000" w:rsidRPr="00000000">
        <w:rPr>
          <w:rtl w:val="0"/>
        </w:rPr>
        <w:t xml:space="preserve">Preparation implications</w:t>
      </w:r>
    </w:p>
    <w:p w:rsidR="00000000" w:rsidDel="00000000" w:rsidP="00000000" w:rsidRDefault="00000000" w:rsidRPr="00000000" w14:paraId="00000026">
      <w:pPr>
        <w:rPr/>
      </w:pPr>
      <w:r w:rsidDel="00000000" w:rsidR="00000000" w:rsidRPr="00000000">
        <w:rPr>
          <w:rtl w:val="0"/>
        </w:rPr>
        <w:t xml:space="preserve">Lead with the same ownership narrative established in the interviews: understand the starting point, diagnose the constraints, align the people and workflows, and make a clear decision. In the case study, make that sequence visible through the data checks, budget logic and recommendation.</w:t>
      </w:r>
    </w:p>
    <w:p w:rsidR="00000000" w:rsidDel="00000000" w:rsidP="00000000" w:rsidRDefault="00000000" w:rsidRPr="00000000" w14:paraId="00000027">
      <w:pPr>
        <w:rPr/>
      </w:pPr>
      <w:r w:rsidDel="00000000" w:rsidR="00000000" w:rsidRPr="00000000">
        <w:rPr>
          <w:rtl w:val="0"/>
        </w:rPr>
        <w:t xml:space="preserve">Make AI capability demonstrable. Show an actual workflow and its human review points, explain what broke, and quantify the impact using honest assumptions. Keep the build history available so the panel can inspect the reasoning, not only the finished output.</w:t>
      </w:r>
    </w:p>
    <w:p w:rsidR="00000000" w:rsidDel="00000000" w:rsidP="00000000" w:rsidRDefault="00000000" w:rsidRPr="00000000" w14:paraId="00000028">
      <w:pPr>
        <w:rPr/>
      </w:pPr>
      <w:r w:rsidDel="00000000" w:rsidR="00000000" w:rsidRPr="00000000">
        <w:rPr>
          <w:rtl w:val="0"/>
        </w:rPr>
        <w:t xml:space="preserve">Connect channel decisions to qualified pipeline. Show the channel-level arithmetic, what gets reduced to fund another investment, and where constraints make the targets achievable or doubtful. Separate observed data from assumptions and avoid presenting untested forecasts as certainty.</w:t>
      </w:r>
    </w:p>
    <w:p w:rsidR="00000000" w:rsidDel="00000000" w:rsidP="00000000" w:rsidRDefault="00000000" w:rsidRPr="00000000" w14:paraId="00000029">
      <w:pPr>
        <w:rPr/>
      </w:pPr>
      <w:r w:rsidDel="00000000" w:rsidR="00000000" w:rsidRPr="00000000">
        <w:rPr>
          <w:rtl w:val="0"/>
        </w:rPr>
        <w:t xml:space="preserve">For any later behavioral or executive stage, return to the panel’s themes: resourcefulness, collaboration, shared accountability, strategic prioritization and hands-on ownership. Use the Xpansiv scorecard and Trolley examples already discussed, adding only outcomes that can be substantiated.</w:t>
      </w:r>
    </w:p>
    <w:p w:rsidR="00000000" w:rsidDel="00000000" w:rsidP="00000000" w:rsidRDefault="00000000" w:rsidRPr="00000000" w14:paraId="0000002A">
      <w:pPr>
        <w:pStyle w:val="Heading2"/>
        <w:rPr/>
      </w:pPr>
      <w:bookmarkStart w:colFirst="0" w:colLast="0" w:name="_8hpf1zslt1bo" w:id="13"/>
      <w:bookmarkEnd w:id="13"/>
      <w:r w:rsidDel="00000000" w:rsidR="00000000" w:rsidRPr="00000000">
        <w:rPr>
          <w:rtl w:val="0"/>
        </w:rPr>
        <w:t xml:space="preserve">Open points to clarify</w:t>
      </w:r>
    </w:p>
    <w:p w:rsidR="00000000" w:rsidDel="00000000" w:rsidP="00000000" w:rsidRDefault="00000000" w:rsidRPr="00000000" w14:paraId="0000002B">
      <w:pPr>
        <w:rPr/>
      </w:pPr>
      <w:r w:rsidDel="00000000" w:rsidR="00000000" w:rsidRPr="00000000">
        <w:rPr>
          <w:rtl w:val="0"/>
        </w:rPr>
        <w:t xml:space="preserve">Confirm the remaining stages and final executive interviewer; clarify how this role’s pipeline responsibilities connect to the broader platform-user objective; and define first-six-month success, decision authority and the consultant handoff. These are follow-up questions derived from the recovered record, not unresolved objections attributed to League.</w:t>
      </w:r>
    </w:p>
    <w:p w:rsidR="00000000" w:rsidDel="00000000" w:rsidP="00000000" w:rsidRDefault="00000000" w:rsidRPr="00000000" w14:paraId="0000002C">
      <w:pPr>
        <w:pStyle w:val="Heading1"/>
        <w:rPr/>
      </w:pPr>
      <w:bookmarkStart w:colFirst="0" w:colLast="0" w:name="_9upj3pj7kyz3" w:id="14"/>
      <w:bookmarkEnd w:id="14"/>
      <w:r w:rsidDel="00000000" w:rsidR="00000000" w:rsidRPr="00000000">
        <w:rPr>
          <w:rtl w:val="0"/>
        </w:rPr>
        <w:t xml:space="preserve">Sources and attribution</w:t>
      </w:r>
    </w:p>
    <w:p w:rsidR="00000000" w:rsidDel="00000000" w:rsidP="00000000" w:rsidRDefault="00000000" w:rsidRPr="00000000" w14:paraId="0000002D">
      <w:pPr>
        <w:rPr/>
      </w:pPr>
      <w:r w:rsidDel="00000000" w:rsidR="00000000" w:rsidRPr="00000000">
        <w:rPr>
          <w:rtl w:val="0"/>
        </w:rPr>
        <w:t xml:space="preserve">Conversation history: September 15, 2026 recruiter preparation and post-interview debrief; September 22, 2026 Rebecca Orellana preparation; October 2, 2026 panel preparation and post-interview debrief. These were retrieved as summaries, with the limitations stated above. Employer statements are reported as Simon recorded them, not independently verified.</w:t>
      </w:r>
    </w:p>
    <w:p w:rsidR="00000000" w:rsidDel="00000000" w:rsidP="00000000" w:rsidRDefault="00000000" w:rsidRPr="00000000" w14:paraId="0000002E">
      <w:pPr>
        <w:rPr/>
      </w:pPr>
      <w:r w:rsidDel="00000000" w:rsidR="00000000" w:rsidRPr="00000000">
        <w:rPr>
          <w:rtl w:val="0"/>
        </w:rPr>
        <w:t xml:space="preserve">Current next-stage source: Stage_3_Case_Study_-_Candidate_Brief.pdf, read October 16, 2026. The case brief updates the next-stage preparation section; it is not treated as content from either earlier interview.</w:t>
      </w:r>
    </w:p>
    <w:p w:rsidR="00000000" w:rsidDel="00000000" w:rsidP="00000000" w:rsidRDefault="00000000" w:rsidRPr="00000000" w14:paraId="0000002F">
      <w:pPr>
        <w:rPr/>
      </w:pPr>
      <w:r w:rsidDel="00000000" w:rsidR="00000000" w:rsidRPr="00000000">
        <w:rPr>
          <w:rtl w:val="0"/>
        </w:rPr>
        <w:t xml:space="preserve">https://drive.google.com/file/d/1N53CsFWMaonLy9rlR5-j4FD2U9zolZ35/view</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