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4"/>
          <w:szCs w:val="44"/>
        </w:rPr>
        <w:t xml:space="preserve">SAMOTICS WEBSITE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612D"/>
          <w:sz w:val="44"/>
          <w:szCs w:val="44"/>
        </w:rPr>
        <w:t xml:space="preserve">FINALIZATION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samoticstestpage.com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12D" w:sz="3"/>
              <w:left w:val="single" w:color="E2E4E8" w:sz="1"/>
              <w:bottom w:val="single" w:color="E2E4E8" w:sz="1"/>
              <w:right w:val="single" w:color="E2E4E8" w:sz="1"/>
            </w:tcBorders>
            <w:shd w:fill="F5F6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CURRENT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29 styled pages (Bricks)  |  21 empty pages  |  48 blog posts imported  |  0 case study posts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24 broken URLs (trashed parent slugs)  |  2 Bricks templates (header + footer, both empty)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THIS PLAN: 14 steps across 4 phases to launch-ready</w:t>
            </w:r>
          </w:p>
        </w:tc>
      </w:tr>
    </w:tbl>
    <w:p>
      <w:r>
        <w:br w:type="page"/>
      </w:r>
    </w:p>
    <w:p>
      <w:pPr>
        <w:pBdr>
          <w:bottom w:val="single" w:color="0B2545" w:sz="3"/>
        </w:pBdr>
        <w:spacing w:after="200" w:before="20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PHASE 1 — FIX FOUNDATIONS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adding anything new, fix the structural issues that break URLs, SEO, and navigation.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Permanently delete trashed parent pages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Four trashed pages (Industries, Technology, Proof, Resources) still exist in the database with __trashed slugs. Their published children inherit these broken slugs. You must delete the trashed originals so the new clean parents can claim the correct URLs.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Trashed page to delete</w:t>
            </w:r>
          </w:p>
        </w:tc>
        <w:tc>
          <w:tcPr>
            <w:tcW w:type="dxa" w:w="293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3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 children affected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Industries (trashed)</w:t>
            </w:r>
          </w:p>
        </w:tc>
        <w:tc>
          <w:tcPr>
            <w:tcW w:type="dxa" w:w="293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permanently — ID 465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Technology (trashed)</w:t>
            </w:r>
          </w:p>
        </w:tc>
        <w:tc>
          <w:tcPr>
            <w:tcW w:type="dxa" w:w="293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permanently — ID 462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Proof (trashed)</w:t>
            </w:r>
          </w:p>
        </w:tc>
        <w:tc>
          <w:tcPr>
            <w:tcW w:type="dxa" w:w="293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permanently — ID 464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Resources (trashed)</w:t>
            </w:r>
          </w:p>
        </w:tc>
        <w:tc>
          <w:tcPr>
            <w:tcW w:type="dxa" w:w="293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permanently — ID 518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How: Pages → Trash → select each → Delete Permanently. Do NOT empty entire trash (you may lose pages you want to recover).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Re-parent all orphaned child pages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deleting the trashed parents, reassign each child page to the correct new parent. This fixes the __trashed slug in their URLs.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page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parent</w:t>
            </w:r>
          </w:p>
        </w:tc>
        <w:tc>
          <w:tcPr>
            <w:tcW w:type="dxa" w:w="35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URL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Electrical Signature Analysis (ID 737)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(ID 725)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How It Works (ID 738)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(ID 725)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ESA vs Vibration (ID 739)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(ID 725)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Water &amp; Wastewater (ID 744)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Industries (ID 727)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Oil &amp; Gas (ID 745)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Industries (ID 727)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Metals &amp; Mining (ID 746)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Industries (ID 727)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Chemicals (ID 747)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Industries (ID 727)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Pulp &amp; Paper (ID 748)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Industries (ID 727)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Yorkshire Water (ID 750)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Proof (ID 728)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Southern Water (ID 751)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Proof (ID 728)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Schiphol Airport (ID 752)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Proof (ID 728)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thyssenkrupp (ID 753)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Proof (ID 728)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Nyrstar (ID 754)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Proof (ID 728)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Vitens (ID 755)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Proof (ID 728)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Blog (ID 759)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Resources (ID 731)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Webinars (ID 760)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Resources (ID 731)</w:t>
            </w:r>
          </w:p>
        </w:tc>
      </w:tr>
      <w:tr>
        <w:tc>
          <w:tcPr>
            <w:tcW w:type="dxa" w:w="3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Downloads (ID 761)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Resources (ID 731)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How: Open each child page → Quick Edit or Page Attributes → set Parent to the correct new parent page. Verify URL updates in browser.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Delete duplicate and obsolete pages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 duplicate pages and pages that no longer fit the sitemap.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energy-efficiency (ID 898, under /industries/)</w:t>
            </w:r>
          </w:p>
        </w:tc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3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Energy Efficiency (ID 749, under old industries)</w:t>
            </w:r>
          </w:p>
        </w:tc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3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ESG Reporting (ID 907)</w:t>
            </w:r>
          </w:p>
        </w:tc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or convert to blog post</w:t>
            </w:r>
          </w:p>
        </w:tc>
      </w:tr>
      <w:tr>
        <w:tc>
          <w:tcPr>
            <w:tcW w:type="dxa" w:w="3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Downloads (ID 761)</w:t>
            </w:r>
          </w:p>
        </w:tc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(replaced by Whitepapers)</w:t>
            </w:r>
          </w:p>
        </w:tc>
      </w:tr>
      <w:tr>
        <w:tc>
          <w:tcPr>
            <w:tcW w:type="dxa" w:w="3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Duplicate proof pages (*-2 slugs)</w:t>
            </w:r>
          </w:p>
        </w:tc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all 6 duplicates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duplicate proof pages (southern-water-2, schiphol-2, etc.) were created when the originals already existed. Delete the duplicates (IDs 954-959).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Move Asset Audit under Tools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Asset Audit is a lead-gen tool, not a contact page. Re-parent it from /contact/ to /tools/.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Open Asset Audit (ID 757) → Page Attributes → set Parent to "tools" (ID 902)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Result: /tools/asset-audit/ instead of /contact/asset-audit/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Update any internal links pointing to the old URL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5: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Set up Bricks templates for header and footer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two Bricks templates (Header ID 30, Footer ID 34) exist but are empty. Paste the header and footer code into these templates so they apply globally.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Bricks → Templates → Header → Edit with Bricks → add Code element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Paste header.html into PHP/HTML tab, header.css into CSS tab, header.js into JS tab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Repeat for Footer template with footer.html, footer.css, footer.js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Set template conditions: both apply to "Entire Website"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ready files are in the Foundational Docs/pages/ folder.</w:t>
      </w:r>
    </w:p>
    <w:p>
      <w:r>
        <w:br w:type="page"/>
      </w:r>
    </w:p>
    <w:p>
      <w:pPr>
        <w:pBdr>
          <w:bottom w:val="single" w:color="0B2545" w:sz="3"/>
        </w:pBdr>
        <w:spacing w:after="200" w:before="20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PHASE 2 — FILL CONTENT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clean URLs and working templates, fill every empty page. Templates for all pages already exist in Foundational Docs/pages/.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6: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Fill hub pages (6 pages)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section landing pages. Each one frames the narrative for its children and provides wayfinding.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 page</w:t>
            </w:r>
          </w:p>
        </w:tc>
        <w:tc>
          <w:tcPr>
            <w:tcW w:type="dxa" w:w="41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needed</w:t>
            </w:r>
          </w:p>
        </w:tc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status</w:t>
            </w:r>
          </w:p>
        </w:tc>
      </w:tr>
      <w:tr>
        <w:tc>
          <w:tcPr>
            <w:tcW w:type="dxa" w:w="2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/technology/</w:t>
            </w:r>
          </w:p>
        </w:tc>
        <w:tc>
          <w:tcPr>
            <w:tcW w:type="dxa" w:w="41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"Why ESA" narrative — ESA leadership page</w:t>
            </w:r>
          </w:p>
        </w:tc>
      </w:tr>
      <w:tr>
        <w:tc>
          <w:tcPr>
            <w:tcW w:type="dxa" w:w="2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/platform/</w:t>
            </w:r>
          </w:p>
        </w:tc>
        <w:tc>
          <w:tcPr>
            <w:tcW w:type="dxa" w:w="41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SAM4 overview, value prop, visual product tour</w:t>
            </w:r>
          </w:p>
        </w:tc>
      </w:tr>
      <w:tr>
        <w:tc>
          <w:tcPr>
            <w:tcW w:type="dxa" w:w="2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/industries/</w:t>
            </w:r>
          </w:p>
        </w:tc>
        <w:tc>
          <w:tcPr>
            <w:tcW w:type="dxa" w:w="41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grid with stats, trust statement</w:t>
            </w:r>
          </w:p>
        </w:tc>
      </w:tr>
      <w:tr>
        <w:tc>
          <w:tcPr>
            <w:tcW w:type="dxa" w:w="2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/resources/</w:t>
            </w:r>
          </w:p>
        </w:tc>
        <w:tc>
          <w:tcPr>
            <w:tcW w:type="dxa" w:w="41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Filterable resource hub, email capture CTA</w:t>
            </w:r>
          </w:p>
        </w:tc>
      </w:tr>
      <w:tr>
        <w:tc>
          <w:tcPr>
            <w:tcW w:type="dxa" w:w="2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/tools/</w:t>
            </w:r>
          </w:p>
        </w:tc>
        <w:tc>
          <w:tcPr>
            <w:tcW w:type="dxa" w:w="41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 of interactive tools with descriptions</w:t>
            </w:r>
          </w:p>
        </w:tc>
      </w:tr>
      <w:tr>
        <w:tc>
          <w:tcPr>
            <w:tcW w:type="dxa" w:w="2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/proof/case-studies/</w:t>
            </w:r>
          </w:p>
        </w:tc>
        <w:tc>
          <w:tcPr>
            <w:tcW w:type="dxa" w:w="41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Filterable case study archive by industry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each: open page in Bricks → add Code element → paste HTML, CSS, JS from the matching template file.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7: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Fill customer story pages (5 empty pages)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highest-credibility pages on the site. Yorkshire Water is already done. The remaining 5 need content from the extracted case studies.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page</w:t>
            </w:r>
          </w:p>
        </w:tc>
        <w:tc>
          <w:tcPr>
            <w:tcW w:type="dxa" w:w="37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content (extracted-posts/case-studies/)</w:t>
            </w:r>
          </w:p>
        </w:tc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[DONE]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/proof/yorkshire-water/</w:t>
            </w:r>
          </w:p>
        </w:tc>
        <w:tc>
          <w:tcPr>
            <w:tcW w:type="dxa" w:w="37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Already styled in Bricks</w:t>
            </w:r>
          </w:p>
        </w:tc>
      </w:tr>
      <w:tr>
        <w:tc>
          <w:tcPr>
            <w:tcW w:type="dxa" w:w="2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/proof/southern-water/</w:t>
            </w:r>
          </w:p>
        </w:tc>
        <w:tc>
          <w:tcPr>
            <w:tcW w:type="dxa" w:w="37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southern-waters-success-story-*.md</w:t>
            </w:r>
          </w:p>
        </w:tc>
      </w:tr>
      <w:tr>
        <w:tc>
          <w:tcPr>
            <w:tcW w:type="dxa" w:w="2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/proof/vitens/</w:t>
            </w:r>
          </w:p>
        </w:tc>
        <w:tc>
          <w:tcPr>
            <w:tcW w:type="dxa" w:w="37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how-vitens-increased-operational-*.md</w:t>
            </w:r>
          </w:p>
        </w:tc>
      </w:tr>
      <w:tr>
        <w:tc>
          <w:tcPr>
            <w:tcW w:type="dxa" w:w="2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/proof/nyrstar/</w:t>
            </w:r>
          </w:p>
        </w:tc>
        <w:tc>
          <w:tcPr>
            <w:tcW w:type="dxa" w:w="37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how-zinc-smelter-nyrstar-got-800-roi-*.md</w:t>
            </w:r>
          </w:p>
        </w:tc>
      </w:tr>
      <w:tr>
        <w:tc>
          <w:tcPr>
            <w:tcW w:type="dxa" w:w="2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/proof/thyssenkrupp/</w:t>
            </w:r>
          </w:p>
        </w:tc>
        <w:tc>
          <w:tcPr>
            <w:tcW w:type="dxa" w:w="37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Combine multiple steel case studies</w:t>
            </w:r>
          </w:p>
        </w:tc>
      </w:tr>
      <w:tr>
        <w:tc>
          <w:tcPr>
            <w:tcW w:type="dxa" w:w="2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/proof/schiphol/</w:t>
            </w:r>
          </w:p>
        </w:tc>
        <w:tc>
          <w:tcPr>
            <w:tcW w:type="dxa" w:w="37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schiphol-success-story-2.md + improving-baggage-*.md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proof-template.html/.css/.js as the base layout. Customize hero stats, quotes, and metrics per customer from the source markdown files.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8: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Add new pages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pages that don't yet exist in WordPress.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page</w:t>
            </w:r>
          </w:p>
        </w:tc>
        <w:tc>
          <w:tcPr>
            <w:tcW w:type="dxa" w:w="22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22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ready?</w:t>
            </w:r>
          </w:p>
        </w:tc>
        <w:tc>
          <w:tcPr>
            <w:tcW w:type="dxa" w:w="2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/industries/airports/</w:t>
            </w:r>
          </w:p>
        </w:tc>
        <w:tc>
          <w:tcPr>
            <w:tcW w:type="dxa" w:w="22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Industries (ID 727)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/resources/whitepapers/</w:t>
            </w:r>
          </w:p>
        </w:tc>
        <w:tc>
          <w:tcPr>
            <w:tcW w:type="dxa" w:w="22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Resources (ID 731)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/resources/news/</w:t>
            </w:r>
          </w:p>
        </w:tc>
        <w:tc>
          <w:tcPr>
            <w:tcW w:type="dxa" w:w="22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Resources (ID 731)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/tools/roi-calculator/</w:t>
            </w:r>
          </w:p>
        </w:tc>
        <w:tc>
          <w:tcPr>
            <w:tcW w:type="dxa" w:w="22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Tools (ID 902)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404 page</w:t>
            </w:r>
          </w:p>
        </w:tc>
        <w:tc>
          <w:tcPr>
            <w:tcW w:type="dxa" w:w="22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(Custom template)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Airports template exists at pages/industries/airports.html. Whitepapers template exists at pages/whitepapers-archive.html/.css/.js. ROI calculator and 404 need to be built.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9: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Fill legal pages (3 pages)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Privacy Policy, Cookie Policy, and Terms of Use all exist but are empty. These are required for compliance.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Privacy Policy — draft based on GDPR requirements, Samotics data processing, SAM4 platform data handling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Cookie Policy — list all cookies used (analytics, functional, marketing), consent mechanism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Terms of Use — standard website terms, IP disclaimers, limitation of liability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Recommendation: have legal counsel review before publishing. Use a simple Bricks Code element with styled HTML — no complex templates needed.</w:t>
      </w:r>
    </w:p>
    <w:p>
      <w:r>
        <w:br w:type="page"/>
      </w:r>
    </w:p>
    <w:p>
      <w:pPr>
        <w:pBdr>
          <w:bottom w:val="single" w:color="0B2545" w:sz="3"/>
        </w:pBdr>
        <w:spacing w:after="200" w:before="20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PHASE 3 — IMPORT &amp; CONFIGURE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10: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Import blog posts, case studies, news, and webinars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CSVs are ready in Foundational Docs/wp-imports/. Use WP All Import to create the posts.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680"/>
        <w:gridCol w:w="2680"/>
      </w:tblGrid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 file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6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type</w:t>
            </w:r>
          </w:p>
        </w:tc>
        <w:tc>
          <w:tcPr>
            <w:tcW w:type="dxa" w:w="268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[READY]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import-blog-posts.csv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 rows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[READY]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import-case-studies.csv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 rows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[READY]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import-news.csv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41 rows</w:t>
            </w:r>
          </w:p>
        </w:tc>
      </w:tr>
      <w:tr>
        <w:tc>
          <w:tcPr>
            <w:tcW w:type="dxa" w:w="2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[READY]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import-webinars.csv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rows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CSV: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1. WP All Import → New Import → upload CSV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2. Map fields: post_title → Title, post_content → Content, post_name → Slug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3. In Taxonomies section: map post_category → Categories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4. Set post type to "Posts" and status to "Published"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5. Run import and verify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11: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Create Bricks post templates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Imported posts are raw HTML. To render them with the site design, create Bricks post templates — one per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[READY]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Blog Post Template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= Blog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[READY]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Case Study Template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= Case Studies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News Post Template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= News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Webinar Post Template</w:t>
            </w:r>
          </w:p>
        </w:tc>
        <w:tc>
          <w:tcPr>
            <w:tcW w:type="dxa" w:w="3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= Webinars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Blog and case study templates exist at pages/blog-post-template.html/.css and pages/case-study-template.html/.css. News and webinar templates need to be built (simpler variants of blog template).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Bricks → Templates → Add New → set type "Single" → condition: Post Category = [category]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12: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Upload whitepapers and configure download gate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branded whitepaper PDFs are ready in Foundational Docs/whitepapers/.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1. Upload all 3 PDFs to WordPress Media Library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2. Copy the media URL for each PDF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3. Update whitepapers-archive.html with correct PDF URLs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4. Replace placeholder form with HubSpot embed or WPForms shortcode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5. Test: click Download → form appears → submit → PDF downloads</w:t>
      </w:r>
    </w:p>
    <w:p>
      <w:r>
        <w:br w:type="page"/>
      </w:r>
    </w:p>
    <w:p>
      <w:pPr>
        <w:pBdr>
          <w:bottom w:val="single" w:color="0B2545" w:sz="3"/>
        </w:pBdr>
        <w:spacing w:after="200" w:before="20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PHASE 4 — POLISH &amp; LAUNCH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13: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CSS and design consistency check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the grey background (#F5F6F8) is applied everywhere. Check all pages against the design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[DONE]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Seashell → grey (#F5F6F8)</w:t>
            </w:r>
          </w:p>
        </w:tc>
        <w:tc>
          <w:tcPr>
            <w:tcW w:type="dxa" w:w="58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38 CSS files updated. No remnants of #F8F5F2.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[DONE]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Border light → cool grey (#E2E4E8)</w:t>
            </w:r>
          </w:p>
        </w:tc>
        <w:tc>
          <w:tcPr>
            <w:tcW w:type="dxa" w:w="58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CSS files updated. No remnants of #E8E4E0.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[DONE]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Header background → #1C1C1E</w:t>
            </w:r>
          </w:p>
        </w:tc>
        <w:tc>
          <w:tcPr>
            <w:tcW w:type="dxa" w:w="58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header.css updated.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Verify in browser</w:t>
            </w:r>
          </w:p>
        </w:tc>
        <w:tc>
          <w:tcPr>
            <w:tcW w:type="dxa" w:w="58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every page for visual consistency after Bricks paste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Mobile responsiveness</w:t>
            </w:r>
          </w:p>
        </w:tc>
        <w:tc>
          <w:tcPr>
            <w:tcW w:type="dxa" w:w="58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all pages at 375px, 768px, 1024px widths</w:t>
            </w:r>
          </w:p>
        </w:tc>
      </w:tr>
      <w:tr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Footer nav links</w:t>
            </w:r>
          </w:p>
        </w:tc>
        <w:tc>
          <w:tcPr>
            <w:tcW w:type="dxa" w:w="58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all footer links point to correct clean URLs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E8612D"/>
          <w:sz w:val="26"/>
          <w:szCs w:val="26"/>
        </w:rPr>
        <w:t xml:space="preserve">STEP 14: </w:t>
      </w: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Build ROI Calculator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Interactive tool page at /tools/roi-calculator/. This is a high-intent lead magnet — users input their fleet data and get a custom ROI estimate.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Inputs: number of assets, average downtime cost/hour, current maintenance spend, industry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Outputs: estimated annual savings, payback period, ROI percentage</w:t>
      </w:r>
    </w:p>
    <w:p>
      <w:pPr>
        <w:spacing w:after="6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  Gate: email capture before showing full results (or show partial, gate the PDF report)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Template needs to be built. Claude can generate the HTML/CSS/JS for this.</w:t>
      </w:r>
    </w:p>
    <w:p>
      <w:r>
        <w:br w:type="page"/>
      </w:r>
    </w:p>
    <w:p>
      <w:pPr>
        <w:pBdr>
          <w:bottom w:val="single" w:color="0B2545" w:sz="3"/>
        </w:pBdr>
        <w:spacing w:after="200" w:before="200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MASTER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800"/>
        <w:gridCol w:w="1200"/>
        <w:gridCol w:w="2260"/>
      </w:tblGrid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Delete 4 trashed parent pages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 Admin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Re-parent 17 orphaned children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 Admin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Delete duplicate/obsolete pages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 Admin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Move Asset Audit under Tools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 Admin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 up Header + Footer templates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Bricks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Fill 6 hub pages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Bricks + templates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3-4 hrs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Fill 5 customer story pages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Bricks + templates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3-4 hrs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8a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Airports page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Bricks + template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8b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Whitepapers page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Bricks + template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8c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News archive page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Bricks + template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8d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ROI Calculator page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+ Bricks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hrs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8e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404 page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+ Bricks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Fill 3 legal pages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Bricks / raw HTML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hrs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132 posts (4 CSVs)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 All Import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[READY]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 4 Bricks post templates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Bricks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hrs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Upload whitepapers + configure gate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WP Media + form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[READY]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CSS + design consistency check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Browser testing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hrs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  <w:tr>
        <w:tc>
          <w:tcPr>
            <w:tcW w:type="dxa" w:w="6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Build ROI calculator</w:t>
            </w:r>
          </w:p>
        </w:tc>
        <w:tc>
          <w:tcPr>
            <w:tcW w:type="dxa" w:w="18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+ Bricks</w:t>
            </w:r>
          </w:p>
        </w:tc>
        <w:tc>
          <w:tcPr>
            <w:tcW w:type="dxa" w:w="12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hrs</w:t>
            </w:r>
          </w:p>
        </w:tc>
        <w:tc>
          <w:tcPr>
            <w:tcW w:type="dxa" w:w="22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[TODO]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12D" w:sz="3"/>
              <w:left w:val="single" w:color="E2E4E8" w:sz="1"/>
              <w:bottom w:val="single" w:color="E2E4E8" w:sz="1"/>
              <w:right w:val="single" w:color="E2E4E8" w:sz="1"/>
            </w:tcBorders>
            <w:shd w:fill="F5F6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ESTIMATED TOTAL: 18-24 hours of work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 1 (foundations): ~1 hour  |  Phase 2 (content): ~10-12 hours  |  Phase 3 (import): ~2-3 hours  |  Phase 4 (polish): ~5-7 hours</w:t>
            </w:r>
          </w:p>
        </w:tc>
      </w:tr>
    </w:tbl>
    <w:p>
      <w:r>
        <w:br w:type="page"/>
      </w:r>
    </w:p>
    <w:p>
      <w:pPr>
        <w:pBdr>
          <w:bottom w:val="single" w:color="0B2545" w:sz="3"/>
        </w:pBdr>
        <w:spacing w:after="200" w:before="200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APPENDIX — WHAT CLAUDE CAN BUILD NEXT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items can be generated as ready-to-paste Bricks templates. Ask Claude to build any of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Hub page templates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Technology, Platform, Industries, Resources, Tools — each with hero, card grid, CTAs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story pages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Southern Water, Vitens, Nyrstar, thyssenkrupp, Schiphol — from extracted content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ROI Calculator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Interactive JS calculator with form inputs, animated results, email gate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404 page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Branded error page with search, key links, illustration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News archive template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Similar to blog-archive but for News &amp; Press category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Webinar archive template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Cards with video embeds, registration CTAs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page content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Privacy Policy, Cookie Policy, Terms of Use (needs legal review)</w:t>
            </w:r>
          </w:p>
        </w:tc>
      </w:tr>
      <w:tr>
        <w:tc>
          <w:tcPr>
            <w:tcW w:type="dxa" w:w="300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Redirect map</w:t>
            </w:r>
          </w:p>
        </w:tc>
        <w:tc>
          <w:tcPr>
            <w:tcW w:type="dxa" w:w="6360"/>
            <w:tcBorders>
              <w:top w:val="single" w:color="E2E4E8" w:sz="1"/>
              <w:left w:val="single" w:color="E2E4E8" w:sz="1"/>
              <w:bottom w:val="single" w:color="E2E4E8" w:sz="1"/>
              <w:right w:val="single" w:color="E2E4E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 of old URLs → new URLs for 301 redirects at launch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4E8" w:sz="1" w:space="4"/>
      </w:pBdr>
    </w:pPr>
    <w:r>
      <w:rPr>
        <w:rFonts w:ascii="Arial" w:cs="Arial" w:eastAsia="Arial" w:hAnsi="Arial"/>
        <w:b/>
        <w:bCs/>
        <w:color w:val="0B2545"/>
        <w:sz w:val="16"/>
        <w:szCs w:val="16"/>
      </w:rPr>
      <w:t xml:space="preserve">SAMOTICS</w:t>
    </w:r>
    <w:r>
      <w:rPr>
        <w:rFonts w:ascii="Arial" w:cs="Arial" w:eastAsia="Arial" w:hAnsi="Arial"/>
        <w:color w:val="999999"/>
        <w:sz w:val="16"/>
        <w:szCs w:val="16"/>
      </w:rPr>
      <w:t xml:space="preserve">  |  Website Finalization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2026-02-26T09:47:50.067Z</dcterms:created>
  <dcterms:modified xsi:type="dcterms:W3CDTF">2026-02-26T09:47:50.067Z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