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ED65" w14:textId="77777777" w:rsidR="00A23D2B" w:rsidRPr="0001228C" w:rsidRDefault="00A23D2B" w:rsidP="00A23D2B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  <w:r w:rsidRPr="0001228C">
        <w:rPr>
          <w:rFonts w:ascii="Times New Roman" w:hAnsi="Times New Roman" w:cs="Times New Roman"/>
          <w:iCs/>
          <w:smallCaps/>
        </w:rPr>
        <w:t>Appendix S3</w:t>
      </w:r>
    </w:p>
    <w:p w14:paraId="22842D98" w14:textId="77777777" w:rsidR="00A23D2B" w:rsidRDefault="00A23D2B" w:rsidP="00DD6129">
      <w:pPr>
        <w:spacing w:line="480" w:lineRule="auto"/>
        <w:jc w:val="center"/>
        <w:rPr>
          <w:rFonts w:ascii="Times New Roman" w:hAnsi="Times New Roman" w:cs="Times New Roman"/>
        </w:rPr>
      </w:pPr>
    </w:p>
    <w:p w14:paraId="2B8BD36C" w14:textId="1A4D4CB3" w:rsidR="00DD6129" w:rsidRPr="00712C54" w:rsidRDefault="001F4BA0" w:rsidP="00DD612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Metabolic differentiation facilitates coexistence in two coral reef fish species</w:t>
      </w:r>
    </w:p>
    <w:p w14:paraId="2E3A916E" w14:textId="77777777" w:rsidR="00DD6129" w:rsidRDefault="00DD6129" w:rsidP="00DD6129">
      <w:pPr>
        <w:spacing w:line="480" w:lineRule="auto"/>
        <w:jc w:val="center"/>
        <w:rPr>
          <w:rFonts w:ascii="Times New Roman" w:hAnsi="Times New Roman" w:cs="Times New Roman"/>
        </w:rPr>
      </w:pPr>
    </w:p>
    <w:p w14:paraId="17E9EF79" w14:textId="77777777" w:rsidR="00DD6129" w:rsidRPr="00712C54" w:rsidRDefault="00DD6129" w:rsidP="00DD6129">
      <w:pPr>
        <w:spacing w:line="480" w:lineRule="auto"/>
        <w:jc w:val="center"/>
        <w:rPr>
          <w:rFonts w:ascii="Times New Roman" w:hAnsi="Times New Roman" w:cs="Times New Roman"/>
          <w:smallCaps/>
        </w:rPr>
      </w:pPr>
      <w:r w:rsidRPr="00712C54">
        <w:rPr>
          <w:rFonts w:ascii="Times New Roman" w:hAnsi="Times New Roman" w:cs="Times New Roman"/>
          <w:smallCaps/>
        </w:rPr>
        <w:t>Simon J. Brandl</w:t>
      </w:r>
      <w:r w:rsidRPr="00712C54">
        <w:rPr>
          <w:rFonts w:ascii="Times New Roman" w:hAnsi="Times New Roman" w:cs="Times New Roman"/>
          <w:smallCaps/>
          <w:vertAlign w:val="superscript"/>
        </w:rPr>
        <w:t>1,2,3,4</w:t>
      </w:r>
      <w:r w:rsidRPr="00712C54">
        <w:rPr>
          <w:rFonts w:ascii="Times New Roman" w:hAnsi="Times New Roman" w:cs="Times New Roman"/>
          <w:smallCaps/>
        </w:rPr>
        <w:t>, Calvin N. Quigley</w:t>
      </w:r>
      <w:r w:rsidRPr="00712C54">
        <w:rPr>
          <w:rFonts w:ascii="Times New Roman" w:hAnsi="Times New Roman" w:cs="Times New Roman"/>
          <w:smallCaps/>
          <w:vertAlign w:val="superscript"/>
        </w:rPr>
        <w:t>5</w:t>
      </w:r>
      <w:r w:rsidRPr="00712C54">
        <w:rPr>
          <w:rFonts w:ascii="Times New Roman" w:hAnsi="Times New Roman" w:cs="Times New Roman"/>
          <w:smallCaps/>
        </w:rPr>
        <w:t>, Jordan M. Casey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</w:t>
      </w:r>
      <w:r w:rsidRPr="00712C54">
        <w:rPr>
          <w:rFonts w:ascii="Times New Roman" w:hAnsi="Times New Roman" w:cs="Times New Roman"/>
          <w:smallCaps/>
          <w:vertAlign w:val="superscript"/>
        </w:rPr>
        <w:t xml:space="preserve"> </w:t>
      </w:r>
      <w:r w:rsidRPr="00712C54">
        <w:rPr>
          <w:rFonts w:ascii="Times New Roman" w:hAnsi="Times New Roman" w:cs="Times New Roman"/>
          <w:smallCaps/>
        </w:rPr>
        <w:t>Alexandre Mercière</w:t>
      </w:r>
      <w:r w:rsidRPr="00712C54">
        <w:rPr>
          <w:rFonts w:ascii="Times New Roman" w:hAnsi="Times New Roman" w:cs="Times New Roman"/>
          <w:smallCaps/>
          <w:vertAlign w:val="superscript"/>
        </w:rPr>
        <w:t>3</w:t>
      </w:r>
      <w:r w:rsidRPr="00712C54">
        <w:rPr>
          <w:rFonts w:ascii="Times New Roman" w:hAnsi="Times New Roman" w:cs="Times New Roman"/>
          <w:smallCaps/>
        </w:rPr>
        <w:t>, Nina M.D. Schiettekatte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Tommy Norin</w:t>
      </w:r>
      <w:r w:rsidRPr="00712C54">
        <w:rPr>
          <w:rFonts w:ascii="Times New Roman" w:hAnsi="Times New Roman" w:cs="Times New Roman"/>
          <w:smallCaps/>
          <w:vertAlign w:val="superscript"/>
        </w:rPr>
        <w:t>6</w:t>
      </w:r>
      <w:r w:rsidRPr="00712C54">
        <w:rPr>
          <w:rFonts w:ascii="Times New Roman" w:hAnsi="Times New Roman" w:cs="Times New Roman"/>
          <w:smallCaps/>
        </w:rPr>
        <w:t>, Valeriano Parravicini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Isabelle M. Côté</w:t>
      </w:r>
      <w:r w:rsidRPr="00712C54">
        <w:rPr>
          <w:rFonts w:ascii="Times New Roman" w:hAnsi="Times New Roman" w:cs="Times New Roman"/>
          <w:smallCaps/>
          <w:vertAlign w:val="superscript"/>
        </w:rPr>
        <w:t>1</w:t>
      </w:r>
    </w:p>
    <w:p w14:paraId="0494A584" w14:textId="77777777" w:rsidR="00DD6129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559E610A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1</w:t>
      </w:r>
      <w:r w:rsidRPr="00097420">
        <w:rPr>
          <w:rFonts w:ascii="Times New Roman" w:hAnsi="Times New Roman" w:cs="Times New Roman"/>
          <w:i/>
          <w:iCs/>
        </w:rPr>
        <w:t xml:space="preserve"> Department of Biological Sciences, Simon Fraser University, Burnaby, BC, Canada</w:t>
      </w:r>
    </w:p>
    <w:p w14:paraId="37FD9D4B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b/>
          <w:bCs/>
          <w:i/>
          <w:iCs/>
          <w:lang w:val="fr-FR"/>
        </w:rPr>
      </w:pPr>
      <w:r w:rsidRPr="00097420">
        <w:rPr>
          <w:rFonts w:ascii="Times New Roman" w:hAnsi="Times New Roman" w:cs="Times New Roman"/>
          <w:i/>
          <w:iCs/>
          <w:vertAlign w:val="superscript"/>
          <w:lang w:val="fr-FR"/>
        </w:rPr>
        <w:t xml:space="preserve">2 </w:t>
      </w:r>
      <w:r w:rsidRPr="00097420">
        <w:rPr>
          <w:rFonts w:ascii="Times New Roman" w:hAnsi="Times New Roman" w:cs="Times New Roman"/>
          <w:i/>
          <w:iCs/>
          <w:lang w:val="fr-FR"/>
        </w:rPr>
        <w:t xml:space="preserve">PSL Université </w:t>
      </w:r>
      <w:proofErr w:type="gramStart"/>
      <w:r w:rsidRPr="00097420">
        <w:rPr>
          <w:rFonts w:ascii="Times New Roman" w:hAnsi="Times New Roman" w:cs="Times New Roman"/>
          <w:i/>
          <w:iCs/>
          <w:lang w:val="fr-FR"/>
        </w:rPr>
        <w:t>Paris:</w:t>
      </w:r>
      <w:proofErr w:type="gramEnd"/>
      <w:r w:rsidRPr="00097420">
        <w:rPr>
          <w:rFonts w:ascii="Times New Roman" w:hAnsi="Times New Roman" w:cs="Times New Roman"/>
          <w:i/>
          <w:iCs/>
          <w:lang w:val="fr-FR"/>
        </w:rPr>
        <w:t xml:space="preserve"> EPHE-UPVD-CNRS, USR 3278 CRIOBE, Université de Perpignan, 66860 Perpignan, France</w:t>
      </w:r>
    </w:p>
    <w:p w14:paraId="178805DD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3</w:t>
      </w:r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Laboratoire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d’Excellence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“CORAIL,” Perpignan, France</w:t>
      </w:r>
    </w:p>
    <w:p w14:paraId="5855AAED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4</w:t>
      </w:r>
      <w:r w:rsidRPr="00097420">
        <w:rPr>
          <w:rFonts w:ascii="Times New Roman" w:hAnsi="Times New Roman" w:cs="Times New Roman"/>
          <w:i/>
          <w:iCs/>
        </w:rPr>
        <w:t xml:space="preserve"> CESAB, Centre for the Synthesis and Analysis of Biodiversity, </w:t>
      </w:r>
      <w:proofErr w:type="spellStart"/>
      <w:r w:rsidRPr="00097420">
        <w:rPr>
          <w:rFonts w:ascii="Times New Roman" w:hAnsi="Times New Roman" w:cs="Times New Roman"/>
          <w:i/>
          <w:iCs/>
        </w:rPr>
        <w:t>Institut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Bouisson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Bertrand, 34000 Montpellier</w:t>
      </w:r>
    </w:p>
    <w:p w14:paraId="698B366A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5</w:t>
      </w:r>
      <w:r w:rsidRPr="00097420">
        <w:rPr>
          <w:rFonts w:ascii="Times New Roman" w:hAnsi="Times New Roman" w:cs="Times New Roman"/>
          <w:i/>
          <w:iCs/>
        </w:rPr>
        <w:t xml:space="preserve"> School of Biological Sciences, Victoria University of Wellington, Wellington, New Zealand</w:t>
      </w:r>
    </w:p>
    <w:p w14:paraId="1CB36510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6</w:t>
      </w:r>
      <w:r w:rsidRPr="00097420">
        <w:rPr>
          <w:rFonts w:ascii="Times New Roman" w:hAnsi="Times New Roman" w:cs="Times New Roman"/>
          <w:i/>
          <w:iCs/>
        </w:rPr>
        <w:t xml:space="preserve"> DTU Aqua: National Institute of Aquatic Resources, Technical University of Denmark, 2800 Kgs. Lyngby, Denmark</w:t>
      </w:r>
    </w:p>
    <w:p w14:paraId="2938E783" w14:textId="77777777" w:rsidR="00DD6129" w:rsidRPr="00712C54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0716581F" w14:textId="77777777" w:rsidR="00DD6129" w:rsidRPr="00712C54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Pr="00712C54">
        <w:rPr>
          <w:rFonts w:ascii="Times New Roman" w:hAnsi="Times New Roman" w:cs="Times New Roman"/>
        </w:rPr>
        <w:t>Simon J. Brandl (</w:t>
      </w:r>
      <w:hyperlink r:id="rId4" w:history="1">
        <w:r w:rsidRPr="00712C54">
          <w:rPr>
            <w:rStyle w:val="Hyperlink"/>
            <w:rFonts w:ascii="Times New Roman" w:hAnsi="Times New Roman" w:cs="Times New Roman"/>
          </w:rPr>
          <w:t>simonjbrandl@gmail.com</w:t>
        </w:r>
      </w:hyperlink>
      <w:r w:rsidRPr="00712C54">
        <w:rPr>
          <w:rFonts w:ascii="Times New Roman" w:hAnsi="Times New Roman" w:cs="Times New Roman"/>
        </w:rPr>
        <w:t xml:space="preserve">) </w:t>
      </w:r>
    </w:p>
    <w:p w14:paraId="5CC9248B" w14:textId="77777777" w:rsidR="00DD6129" w:rsidRDefault="00DD6129" w:rsidP="00E7529E">
      <w:pPr>
        <w:spacing w:line="480" w:lineRule="auto"/>
        <w:rPr>
          <w:rFonts w:ascii="Times New Roman" w:hAnsi="Times New Roman" w:cs="Times New Roman"/>
          <w:iCs/>
        </w:rPr>
      </w:pPr>
    </w:p>
    <w:p w14:paraId="3B932E20" w14:textId="77777777" w:rsidR="00DD6129" w:rsidRDefault="00DD6129" w:rsidP="00E7529E">
      <w:pPr>
        <w:spacing w:line="480" w:lineRule="auto"/>
        <w:rPr>
          <w:rFonts w:ascii="Times New Roman" w:hAnsi="Times New Roman" w:cs="Times New Roman"/>
          <w:iCs/>
        </w:rPr>
      </w:pPr>
    </w:p>
    <w:p w14:paraId="7CC3C98D" w14:textId="251BB021" w:rsidR="00860A97" w:rsidRPr="0001228C" w:rsidRDefault="0001228C" w:rsidP="0001228C">
      <w:pPr>
        <w:spacing w:line="48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Supplemental figures</w:t>
      </w:r>
    </w:p>
    <w:p w14:paraId="1B04883B" w14:textId="7253A184" w:rsidR="00E7529E" w:rsidRPr="00712C54" w:rsidRDefault="00004B72" w:rsidP="00E7529E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0D6839C5" wp14:editId="682CA099">
            <wp:extent cx="5943600" cy="475488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S1_Brandl_Gobi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1036" w14:textId="69534C68" w:rsidR="00E7529E" w:rsidRPr="00712C54" w:rsidRDefault="00E7529E" w:rsidP="00E7529E">
      <w:pPr>
        <w:spacing w:line="480" w:lineRule="auto"/>
        <w:rPr>
          <w:rFonts w:ascii="Times New Roman" w:hAnsi="Times New Roman" w:cs="Times New Roman"/>
          <w:iCs/>
        </w:rPr>
      </w:pPr>
      <w:r w:rsidRPr="00DD6129">
        <w:rPr>
          <w:rFonts w:ascii="Times New Roman" w:hAnsi="Times New Roman" w:cs="Times New Roman"/>
          <w:iCs/>
          <w:smallCaps/>
        </w:rPr>
        <w:t xml:space="preserve">Fig. </w:t>
      </w:r>
      <w:r w:rsidR="00DD6129" w:rsidRPr="00DD6129">
        <w:rPr>
          <w:rFonts w:ascii="Times New Roman" w:hAnsi="Times New Roman" w:cs="Times New Roman"/>
          <w:iCs/>
          <w:smallCaps/>
        </w:rPr>
        <w:t>S1</w:t>
      </w:r>
      <w:r w:rsidRPr="00DD6129">
        <w:rPr>
          <w:rFonts w:ascii="Times New Roman" w:hAnsi="Times New Roman" w:cs="Times New Roman"/>
          <w:iCs/>
          <w:smallCaps/>
        </w:rPr>
        <w:t>.</w:t>
      </w:r>
      <w:r w:rsidRPr="00712C54">
        <w:rPr>
          <w:rFonts w:ascii="Times New Roman" w:hAnsi="Times New Roman" w:cs="Times New Roman"/>
          <w:iCs/>
        </w:rPr>
        <w:t xml:space="preserve"> Relationship between standard length (</w:t>
      </w:r>
      <w:r w:rsidR="00413E1A">
        <w:rPr>
          <w:rFonts w:ascii="Times New Roman" w:hAnsi="Times New Roman" w:cs="Times New Roman"/>
          <w:iCs/>
        </w:rPr>
        <w:t>S</w:t>
      </w:r>
      <w:r w:rsidRPr="00712C54">
        <w:rPr>
          <w:rFonts w:ascii="Times New Roman" w:hAnsi="Times New Roman" w:cs="Times New Roman"/>
          <w:iCs/>
        </w:rPr>
        <w:t xml:space="preserve">L) and three morphological traits for </w:t>
      </w:r>
      <w:r w:rsidRPr="00712C54">
        <w:rPr>
          <w:rFonts w:ascii="Times New Roman" w:hAnsi="Times New Roman" w:cs="Times New Roman"/>
          <w:i/>
        </w:rPr>
        <w:t xml:space="preserve">F. </w:t>
      </w:r>
      <w:proofErr w:type="spellStart"/>
      <w:r w:rsidRPr="00712C54">
        <w:rPr>
          <w:rFonts w:ascii="Times New Roman" w:hAnsi="Times New Roman" w:cs="Times New Roman"/>
          <w:i/>
        </w:rPr>
        <w:t>neophytus</w:t>
      </w:r>
      <w:proofErr w:type="spellEnd"/>
      <w:r w:rsidRPr="00712C54">
        <w:rPr>
          <w:rFonts w:ascii="Times New Roman" w:hAnsi="Times New Roman" w:cs="Times New Roman"/>
          <w:iCs/>
        </w:rPr>
        <w:t xml:space="preserve"> (blue circles) and </w:t>
      </w:r>
      <w:r w:rsidRPr="00712C54">
        <w:rPr>
          <w:rFonts w:ascii="Times New Roman" w:hAnsi="Times New Roman" w:cs="Times New Roman"/>
          <w:i/>
        </w:rPr>
        <w:t xml:space="preserve">G. </w:t>
      </w:r>
      <w:proofErr w:type="spellStart"/>
      <w:r w:rsidRPr="00712C54">
        <w:rPr>
          <w:rFonts w:ascii="Times New Roman" w:hAnsi="Times New Roman" w:cs="Times New Roman"/>
          <w:i/>
        </w:rPr>
        <w:t>cauerensis</w:t>
      </w:r>
      <w:proofErr w:type="spellEnd"/>
      <w:r w:rsidRPr="00712C54">
        <w:rPr>
          <w:rFonts w:ascii="Times New Roman" w:hAnsi="Times New Roman" w:cs="Times New Roman"/>
          <w:i/>
        </w:rPr>
        <w:t xml:space="preserve"> </w:t>
      </w:r>
      <w:r w:rsidRPr="00712C54">
        <w:rPr>
          <w:rFonts w:ascii="Times New Roman" w:hAnsi="Times New Roman" w:cs="Times New Roman"/>
          <w:iCs/>
        </w:rPr>
        <w:t>(gold diamonds): (</w:t>
      </w:r>
      <w:r w:rsidRPr="00712C54">
        <w:rPr>
          <w:rFonts w:ascii="Times New Roman" w:hAnsi="Times New Roman" w:cs="Times New Roman"/>
          <w:b/>
          <w:bCs/>
          <w:iCs/>
        </w:rPr>
        <w:t>A</w:t>
      </w:r>
      <w:r w:rsidRPr="00712C54">
        <w:rPr>
          <w:rFonts w:ascii="Times New Roman" w:hAnsi="Times New Roman" w:cs="Times New Roman"/>
          <w:iCs/>
        </w:rPr>
        <w:t>) vertical gape, (</w:t>
      </w:r>
      <w:r w:rsidRPr="00712C54">
        <w:rPr>
          <w:rFonts w:ascii="Times New Roman" w:hAnsi="Times New Roman" w:cs="Times New Roman"/>
          <w:b/>
          <w:bCs/>
          <w:iCs/>
        </w:rPr>
        <w:t>B</w:t>
      </w:r>
      <w:r w:rsidRPr="00712C54">
        <w:rPr>
          <w:rFonts w:ascii="Times New Roman" w:hAnsi="Times New Roman" w:cs="Times New Roman"/>
          <w:iCs/>
        </w:rPr>
        <w:t>) horizontal gape,</w:t>
      </w:r>
      <w:r w:rsidR="00004B72">
        <w:rPr>
          <w:rFonts w:ascii="Times New Roman" w:hAnsi="Times New Roman" w:cs="Times New Roman"/>
          <w:iCs/>
        </w:rPr>
        <w:t xml:space="preserve"> (</w:t>
      </w:r>
      <w:r w:rsidR="00004B72">
        <w:rPr>
          <w:rFonts w:ascii="Times New Roman" w:hAnsi="Times New Roman" w:cs="Times New Roman"/>
          <w:b/>
          <w:bCs/>
          <w:iCs/>
        </w:rPr>
        <w:t>C</w:t>
      </w:r>
      <w:r w:rsidR="00004B72">
        <w:rPr>
          <w:rFonts w:ascii="Times New Roman" w:hAnsi="Times New Roman" w:cs="Times New Roman"/>
          <w:iCs/>
        </w:rPr>
        <w:t>) girth,</w:t>
      </w:r>
      <w:r w:rsidRPr="00712C54">
        <w:rPr>
          <w:rFonts w:ascii="Times New Roman" w:hAnsi="Times New Roman" w:cs="Times New Roman"/>
          <w:iCs/>
        </w:rPr>
        <w:t xml:space="preserve"> and </w:t>
      </w:r>
      <w:r w:rsidRPr="00712C54">
        <w:rPr>
          <w:rFonts w:ascii="Times New Roman" w:hAnsi="Times New Roman" w:cs="Times New Roman"/>
          <w:b/>
          <w:bCs/>
          <w:iCs/>
        </w:rPr>
        <w:t>(</w:t>
      </w:r>
      <w:r w:rsidR="00004B72">
        <w:rPr>
          <w:rFonts w:ascii="Times New Roman" w:hAnsi="Times New Roman" w:cs="Times New Roman"/>
          <w:b/>
          <w:bCs/>
          <w:iCs/>
        </w:rPr>
        <w:t>D</w:t>
      </w:r>
      <w:r w:rsidRPr="00712C54">
        <w:rPr>
          <w:rFonts w:ascii="Times New Roman" w:hAnsi="Times New Roman" w:cs="Times New Roman"/>
          <w:iCs/>
        </w:rPr>
        <w:t>) length of the gastrointestinal tract (GIT). Symbols represent the raw data, while lines represent 1</w:t>
      </w:r>
      <w:r w:rsidR="00004B72">
        <w:rPr>
          <w:rFonts w:ascii="Times New Roman" w:hAnsi="Times New Roman" w:cs="Times New Roman"/>
          <w:iCs/>
        </w:rPr>
        <w:t>,</w:t>
      </w:r>
      <w:r w:rsidRPr="00712C54">
        <w:rPr>
          <w:rFonts w:ascii="Times New Roman" w:hAnsi="Times New Roman" w:cs="Times New Roman"/>
          <w:iCs/>
        </w:rPr>
        <w:t>00</w:t>
      </w:r>
      <w:r w:rsidR="00004B72">
        <w:rPr>
          <w:rFonts w:ascii="Times New Roman" w:hAnsi="Times New Roman" w:cs="Times New Roman"/>
          <w:iCs/>
        </w:rPr>
        <w:t>0</w:t>
      </w:r>
      <w:r w:rsidRPr="00712C54">
        <w:rPr>
          <w:rFonts w:ascii="Times New Roman" w:hAnsi="Times New Roman" w:cs="Times New Roman"/>
          <w:iCs/>
        </w:rPr>
        <w:t xml:space="preserve"> draws from the posterior of the respective Bayesian regression models.</w:t>
      </w:r>
    </w:p>
    <w:p w14:paraId="4EB8BA0B" w14:textId="74AC31A0" w:rsidR="00E36970" w:rsidRDefault="00E36970"/>
    <w:p w14:paraId="0CF8B832" w14:textId="4D9931D3" w:rsidR="00DD6129" w:rsidRDefault="00153ABC">
      <w:r>
        <w:rPr>
          <w:noProof/>
        </w:rPr>
        <w:lastRenderedPageBreak/>
        <w:drawing>
          <wp:inline distT="0" distB="0" distL="0" distR="0" wp14:anchorId="25F73BF5" wp14:editId="02BDFCD5">
            <wp:extent cx="5943600" cy="4457700"/>
            <wp:effectExtent l="0" t="0" r="0" b="0"/>
            <wp:docPr id="2" name="Picture 2" descr="A picture containing object, table, filled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S2Autotroph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6AC5" w14:textId="77777777" w:rsidR="00153ABC" w:rsidRDefault="00153ABC" w:rsidP="00153ABC">
      <w:pPr>
        <w:spacing w:line="480" w:lineRule="auto"/>
        <w:rPr>
          <w:rFonts w:ascii="Times New Roman" w:hAnsi="Times New Roman" w:cs="Times New Roman"/>
          <w:iCs/>
          <w:smallCaps/>
        </w:rPr>
      </w:pPr>
    </w:p>
    <w:p w14:paraId="125DA23E" w14:textId="74862589" w:rsidR="00153ABC" w:rsidRPr="00D33AE8" w:rsidRDefault="00153ABC" w:rsidP="00153ABC">
      <w:pPr>
        <w:spacing w:line="480" w:lineRule="auto"/>
        <w:rPr>
          <w:rFonts w:ascii="Times New Roman" w:hAnsi="Times New Roman" w:cs="Times New Roman"/>
          <w:iCs/>
        </w:rPr>
      </w:pPr>
      <w:r w:rsidRPr="00DD6129">
        <w:rPr>
          <w:rFonts w:ascii="Times New Roman" w:hAnsi="Times New Roman" w:cs="Times New Roman"/>
          <w:iCs/>
          <w:smallCaps/>
        </w:rPr>
        <w:t>Fig. S</w:t>
      </w:r>
      <w:r>
        <w:rPr>
          <w:rFonts w:ascii="Times New Roman" w:hAnsi="Times New Roman" w:cs="Times New Roman"/>
          <w:iCs/>
          <w:smallCaps/>
        </w:rPr>
        <w:t>2</w:t>
      </w:r>
      <w:r w:rsidRPr="00DD6129">
        <w:rPr>
          <w:rFonts w:ascii="Times New Roman" w:hAnsi="Times New Roman" w:cs="Times New Roman"/>
          <w:iCs/>
          <w:smallCaps/>
        </w:rPr>
        <w:t>.</w:t>
      </w:r>
      <w:r w:rsidRPr="00712C54">
        <w:rPr>
          <w:rFonts w:ascii="Times New Roman" w:hAnsi="Times New Roman" w:cs="Times New Roman"/>
          <w:iCs/>
        </w:rPr>
        <w:t xml:space="preserve"> Relati</w:t>
      </w:r>
      <w:r>
        <w:rPr>
          <w:rFonts w:ascii="Times New Roman" w:hAnsi="Times New Roman" w:cs="Times New Roman"/>
          <w:iCs/>
        </w:rPr>
        <w:t xml:space="preserve">ve read abundance (RRA) of autotroph taxa in the guts of </w:t>
      </w:r>
      <w:r w:rsidR="00D33AE8">
        <w:rPr>
          <w:rFonts w:ascii="Times New Roman" w:hAnsi="Times New Roman" w:cs="Times New Roman"/>
          <w:iCs/>
        </w:rPr>
        <w:t>the two goby species, averaged across individuals</w:t>
      </w:r>
      <w:r w:rsidR="00413E1A">
        <w:rPr>
          <w:rFonts w:ascii="Times New Roman" w:hAnsi="Times New Roman" w:cs="Times New Roman"/>
          <w:iCs/>
        </w:rPr>
        <w:t xml:space="preserve"> (b</w:t>
      </w:r>
      <w:r w:rsidR="00D33AE8">
        <w:rPr>
          <w:rFonts w:ascii="Times New Roman" w:hAnsi="Times New Roman" w:cs="Times New Roman"/>
          <w:iCs/>
        </w:rPr>
        <w:t xml:space="preserve">lue = </w:t>
      </w:r>
      <w:proofErr w:type="spellStart"/>
      <w:r w:rsidR="00D33AE8">
        <w:rPr>
          <w:rFonts w:ascii="Times New Roman" w:hAnsi="Times New Roman" w:cs="Times New Roman"/>
          <w:i/>
        </w:rPr>
        <w:t>Fusigobius</w:t>
      </w:r>
      <w:proofErr w:type="spellEnd"/>
      <w:r w:rsidR="00D33AE8">
        <w:rPr>
          <w:rFonts w:ascii="Times New Roman" w:hAnsi="Times New Roman" w:cs="Times New Roman"/>
          <w:i/>
        </w:rPr>
        <w:t xml:space="preserve"> </w:t>
      </w:r>
      <w:proofErr w:type="spellStart"/>
      <w:r w:rsidR="00D33AE8">
        <w:rPr>
          <w:rFonts w:ascii="Times New Roman" w:hAnsi="Times New Roman" w:cs="Times New Roman"/>
          <w:i/>
        </w:rPr>
        <w:t>neophytus</w:t>
      </w:r>
      <w:proofErr w:type="spellEnd"/>
      <w:r w:rsidR="00413E1A">
        <w:rPr>
          <w:rFonts w:ascii="Times New Roman" w:hAnsi="Times New Roman" w:cs="Times New Roman"/>
          <w:iCs/>
        </w:rPr>
        <w:t>;</w:t>
      </w:r>
      <w:r w:rsidR="00D33AE8">
        <w:rPr>
          <w:rFonts w:ascii="Times New Roman" w:hAnsi="Times New Roman" w:cs="Times New Roman"/>
          <w:iCs/>
        </w:rPr>
        <w:t xml:space="preserve"> gold = </w:t>
      </w:r>
      <w:proofErr w:type="spellStart"/>
      <w:r w:rsidR="00D33AE8">
        <w:rPr>
          <w:rFonts w:ascii="Times New Roman" w:hAnsi="Times New Roman" w:cs="Times New Roman"/>
          <w:i/>
        </w:rPr>
        <w:t>G</w:t>
      </w:r>
      <w:r w:rsidR="00FA7064">
        <w:rPr>
          <w:rFonts w:ascii="Times New Roman" w:hAnsi="Times New Roman" w:cs="Times New Roman"/>
          <w:i/>
        </w:rPr>
        <w:t>natholepis</w:t>
      </w:r>
      <w:proofErr w:type="spellEnd"/>
      <w:r w:rsidR="00D33AE8">
        <w:rPr>
          <w:rFonts w:ascii="Times New Roman" w:hAnsi="Times New Roman" w:cs="Times New Roman"/>
          <w:i/>
        </w:rPr>
        <w:t xml:space="preserve"> </w:t>
      </w:r>
      <w:proofErr w:type="spellStart"/>
      <w:r w:rsidR="00D33AE8">
        <w:rPr>
          <w:rFonts w:ascii="Times New Roman" w:hAnsi="Times New Roman" w:cs="Times New Roman"/>
          <w:i/>
        </w:rPr>
        <w:t>cauerensis</w:t>
      </w:r>
      <w:proofErr w:type="spellEnd"/>
      <w:r w:rsidR="00413E1A">
        <w:rPr>
          <w:rFonts w:ascii="Times New Roman" w:hAnsi="Times New Roman" w:cs="Times New Roman"/>
        </w:rPr>
        <w:t>)</w:t>
      </w:r>
      <w:r w:rsidR="00D33AE8">
        <w:rPr>
          <w:rFonts w:ascii="Times New Roman" w:hAnsi="Times New Roman" w:cs="Times New Roman"/>
          <w:iCs/>
        </w:rPr>
        <w:t>.</w:t>
      </w:r>
    </w:p>
    <w:p w14:paraId="09193936" w14:textId="77777777" w:rsidR="00153ABC" w:rsidRDefault="00153ABC"/>
    <w:sectPr w:rsidR="00153ABC" w:rsidSect="00C5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9E"/>
    <w:rsid w:val="00004B72"/>
    <w:rsid w:val="0001228C"/>
    <w:rsid w:val="00153ABC"/>
    <w:rsid w:val="001E0A42"/>
    <w:rsid w:val="001F4BA0"/>
    <w:rsid w:val="00413E1A"/>
    <w:rsid w:val="00441C55"/>
    <w:rsid w:val="00860A97"/>
    <w:rsid w:val="00A23D2B"/>
    <w:rsid w:val="00A24318"/>
    <w:rsid w:val="00C55EC9"/>
    <w:rsid w:val="00D33AE8"/>
    <w:rsid w:val="00DD6129"/>
    <w:rsid w:val="00E36970"/>
    <w:rsid w:val="00E7529E"/>
    <w:rsid w:val="00FA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34231"/>
  <w15:chartTrackingRefBased/>
  <w15:docId w15:val="{FF634BEA-44D7-E447-AFE6-6C320E7F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2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29E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qFormat/>
    <w:rsid w:val="00DD612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DD6129"/>
  </w:style>
  <w:style w:type="character" w:styleId="Hyperlink">
    <w:name w:val="Hyperlink"/>
    <w:basedOn w:val="DefaultParagraphFont"/>
    <w:uiPriority w:val="99"/>
    <w:unhideWhenUsed/>
    <w:rsid w:val="00DD612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06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imonjbrand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Brandl</dc:creator>
  <cp:keywords/>
  <dc:description/>
  <cp:lastModifiedBy>Simon Brandl</cp:lastModifiedBy>
  <cp:revision>6</cp:revision>
  <dcterms:created xsi:type="dcterms:W3CDTF">2020-04-29T17:50:00Z</dcterms:created>
  <dcterms:modified xsi:type="dcterms:W3CDTF">2020-05-05T07:42:00Z</dcterms:modified>
</cp:coreProperties>
</file>