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D9E75"/>
          <w:sz w:val="48"/>
          <w:szCs w:val="48"/>
        </w:rPr>
        <w:t xml:space="preserve">Qashivo</w:t>
      </w:r>
    </w:p>
    <w:p>
      <w:pPr>
        <w:spacing w:after="40"/>
      </w:pPr>
      <w:r>
        <w:rPr>
          <w:rFonts w:ascii="Arial" w:cs="Arial" w:eastAsia="Arial" w:hAnsi="Arial"/>
          <w:color w:val="333333"/>
          <w:sz w:val="32"/>
          <w:szCs w:val="32"/>
        </w:rPr>
        <w:t xml:space="preserve">Continued conversation flow</w:t>
      </w:r>
    </w:p>
    <w:p>
      <w:pPr>
        <w:spacing w:after="400"/>
      </w:pPr>
      <w:r>
        <w:rPr>
          <w:rFonts w:ascii="Arial" w:cs="Arial" w:eastAsia="Arial" w:hAnsi="Arial"/>
          <w:color w:val="888888"/>
          <w:sz w:val="22"/>
          <w:szCs w:val="22"/>
        </w:rPr>
        <w:t xml:space="preserve">How Charlie manages multi-turn debtor conversations</w:t>
      </w:r>
    </w:p>
    <w:p>
      <w:pPr>
        <w:pBdr>
          <w:bottom w:val="single" w:color="1D9E75" w:sz="6" w:space="1"/>
        </w:pBdr>
        <w:spacing w:after="200"/>
      </w:pPr>
      <w:r>
        <w:rPr>
          <w:rFonts w:ascii="Arial" w:cs="Arial" w:eastAsia="Arial" w:hAnsi="Arial"/>
          <w:color w:val="888888"/>
          <w:sz w:val="18"/>
          <w:szCs w:val="18"/>
        </w:rPr>
        <w:t xml:space="preserve">07 April 2026  |  Version 1.0</w:t>
      </w:r>
    </w:p>
    <w:p>
      <w:pPr>
        <w:pStyle w:val="Heading1"/>
      </w:pPr>
      <w:r>
        <w:t xml:space="preserve">Step 1 — Charlie sends the first chase</w:t>
      </w:r>
    </w:p>
    <w:p>
      <w:pPr>
        <w:spacing w:after="200"/>
      </w:pPr>
      <w:r>
        <w:rPr>
          <w:rFonts w:ascii="Arial" w:cs="Arial" w:eastAsia="Arial" w:hAnsi="Arial"/>
          <w:sz w:val="22"/>
          <w:szCs w:val="22"/>
        </w:rPr>
        <w:t xml:space="preserve">Charlie's planner creates an action for a debtor with overdue invoices. The email is generated via generateDebtorEmail(), which guarantees persona signature, HTML invoice table, and chase context. The email is approved (manual mode) or scheduled (semi-auto mode), then sent via SendGrid.</w:t>
      </w:r>
    </w:p>
    <w:p>
      <w:pPr>
        <w:spacing w:after="200"/>
      </w:pPr>
      <w:r>
        <w:rPr>
          <w:rFonts w:ascii="Arial" w:cs="Arial" w:eastAsia="Arial" w:hAnsi="Arial"/>
          <w:sz w:val="22"/>
          <w:szCs w:val="22"/>
        </w:rPr>
        <w:t xml:space="preserve">Every outbound email includes a unique replyTo address in the format reply+{token}@in.qashivo.com. This is the mechanism that routes debtor replies back into Qashivo's inbound pipeline.</w:t>
      </w:r>
    </w:p>
    <w:p>
      <w:pPr>
        <w:pStyle w:val="Heading1"/>
      </w:pPr>
      <w:r>
        <w:t xml:space="preserve">Step 2 — The debtor replies</w:t>
      </w:r>
    </w:p>
    <w:p>
      <w:pPr>
        <w:spacing w:after="200"/>
      </w:pPr>
      <w:r>
        <w:rPr>
          <w:rFonts w:ascii="Arial" w:cs="Arial" w:eastAsia="Arial" w:hAnsi="Arial"/>
          <w:sz w:val="22"/>
          <w:szCs w:val="22"/>
        </w:rPr>
        <w:t xml:space="preserve">When the debtor hits Reply in their email client, their response goes to the replyTo address. SendGrid's inbound parse webhook receives it and posts to Qashivo's inbound endpoint. The webhook parses the reply token to identify the tenant, conversation, and original message — linking the reply to the correct thread.</w:t>
      </w:r>
    </w:p>
    <w:p>
      <w:pPr>
        <w:pStyle w:val="Heading1"/>
      </w:pPr>
      <w:r>
        <w:t xml:space="preserve">Step 3 — Intent extraction</w:t>
      </w:r>
    </w:p>
    <w:p>
      <w:pPr>
        <w:spacing w:after="200"/>
      </w:pPr>
      <w:r>
        <w:rPr>
          <w:rFonts w:ascii="Arial" w:cs="Arial" w:eastAsia="Arial" w:hAnsi="Arial"/>
          <w:sz w:val="22"/>
          <w:szCs w:val="22"/>
        </w:rPr>
        <w:t xml:space="preserve">The inbound message is passed through Claude to classify the debtor's intent. This determines how Charlie responds:</w:t>
      </w:r>
    </w:p>
    <w:p>
      <w:pPr>
        <w:pStyle w:val="ListParagraph"/>
        <w:numPr>
          <w:ilvl w:val="0"/>
          <w:numId w:val="2"/>
        </w:numPr>
        <w:spacing w:after="100"/>
      </w:pPr>
      <w:r>
        <w:rPr>
          <w:rFonts w:ascii="Arial" w:cs="Arial" w:eastAsia="Arial" w:hAnsi="Arial"/>
          <w:sz w:val="22"/>
          <w:szCs w:val="22"/>
        </w:rPr>
        <w:t xml:space="preserve">Promise to pay — "We'll pay on Friday" — date and amount extracted</w:t>
      </w:r>
    </w:p>
    <w:p>
      <w:pPr>
        <w:pStyle w:val="ListParagraph"/>
        <w:numPr>
          <w:ilvl w:val="0"/>
          <w:numId w:val="2"/>
        </w:numPr>
        <w:spacing w:after="100"/>
      </w:pPr>
      <w:r>
        <w:rPr>
          <w:rFonts w:ascii="Arial" w:cs="Arial" w:eastAsia="Arial" w:hAnsi="Arial"/>
          <w:sz w:val="22"/>
          <w:szCs w:val="22"/>
        </w:rPr>
        <w:t xml:space="preserve">Acknowledge — "Not sure when my FD is back" — no commitment, blocker noted</w:t>
      </w:r>
    </w:p>
    <w:p>
      <w:pPr>
        <w:pStyle w:val="ListParagraph"/>
        <w:numPr>
          <w:ilvl w:val="0"/>
          <w:numId w:val="2"/>
        </w:numPr>
        <w:spacing w:after="100"/>
      </w:pPr>
      <w:r>
        <w:rPr>
          <w:rFonts w:ascii="Arial" w:cs="Arial" w:eastAsia="Arial" w:hAnsi="Arial"/>
          <w:sz w:val="22"/>
          <w:szCs w:val="22"/>
        </w:rPr>
        <w:t xml:space="preserve">Dispute — "We never received the goods" — dispute flagged, chasing paused</w:t>
      </w:r>
    </w:p>
    <w:p>
      <w:pPr>
        <w:pStyle w:val="ListParagraph"/>
        <w:numPr>
          <w:ilvl w:val="0"/>
          <w:numId w:val="2"/>
        </w:numPr>
        <w:spacing w:after="100"/>
      </w:pPr>
      <w:r>
        <w:rPr>
          <w:rFonts w:ascii="Arial" w:cs="Arial" w:eastAsia="Arial" w:hAnsi="Arial"/>
          <w:sz w:val="22"/>
          <w:szCs w:val="22"/>
        </w:rPr>
        <w:t xml:space="preserve">Query — "Can you resend the invoice?" — information request</w:t>
      </w:r>
    </w:p>
    <w:p>
      <w:pPr>
        <w:pStyle w:val="ListParagraph"/>
        <w:numPr>
          <w:ilvl w:val="0"/>
          <w:numId w:val="2"/>
        </w:numPr>
        <w:spacing w:after="100"/>
      </w:pPr>
      <w:r>
        <w:rPr>
          <w:rFonts w:ascii="Arial" w:cs="Arial" w:eastAsia="Arial" w:hAnsi="Arial"/>
          <w:sz w:val="22"/>
          <w:szCs w:val="22"/>
        </w:rPr>
        <w:t xml:space="preserve">Payment made — "Already paid yesterday" — checked against Xero sync</w:t>
      </w:r>
    </w:p>
    <w:p>
      <w:pPr>
        <w:pStyle w:val="Heading1"/>
      </w:pPr>
      <w:r>
        <w:t xml:space="preserve">Step 4 — The reply pipeline generates a response</w:t>
      </w:r>
    </w:p>
    <w:p>
      <w:pPr>
        <w:spacing w:after="200"/>
      </w:pPr>
      <w:r>
        <w:rPr>
          <w:rFonts w:ascii="Arial" w:cs="Arial" w:eastAsia="Arial" w:hAnsi="Arial"/>
          <w:sz w:val="22"/>
          <w:szCs w:val="22"/>
        </w:rPr>
        <w:t xml:space="preserve">The inbound reply pipeline takes the classified intent and generates a contextual response. It looks up the originating action via findOriginatingAction() to retrieve the original invoice bundle, ensuring the reply references the same invoices as the original chase.</w:t>
      </w:r>
    </w:p>
    <w:p>
      <w:pPr>
        <w:spacing w:after="200"/>
      </w:pPr>
      <w:r>
        <w:rPr>
          <w:rFonts w:ascii="Arial" w:cs="Arial" w:eastAsia="Arial" w:hAnsi="Arial"/>
          <w:sz w:val="22"/>
          <w:szCs w:val="22"/>
        </w:rPr>
        <w:t xml:space="preserve">The response is generated via generateDebtorEmail({ emailType: 'reply' }), which inherits all the guarantees of the consolidated email service: persona signature, conversation brief context, and appropriate tone.</w:t>
      </w:r>
    </w:p>
    <w:p>
      <w:pPr>
        <w:spacing w:after="200"/>
      </w:pPr>
      <w:r>
        <w:rPr>
          <w:rFonts w:ascii="Arial" w:cs="Arial" w:eastAsia="Arial" w:hAnsi="Arial"/>
          <w:sz w:val="22"/>
          <w:szCs w:val="22"/>
        </w:rPr>
        <w:t xml:space="preserve">The action is tagged with metadata.conversationType = 'conversation_reply' to distinguish it from a new chase.</w:t>
      </w:r>
    </w:p>
    <w:p>
      <w:pPr>
        <w:pStyle w:val="Heading1"/>
      </w:pPr>
      <w:r>
        <w:t xml:space="preserve">Step 5 — Autonomy mode determines delivery</w:t>
      </w:r>
    </w:p>
    <w:p>
      <w:pPr>
        <w:spacing w:after="200"/>
      </w:pPr>
      <w:r>
        <w:rPr>
          <w:rFonts w:ascii="Arial" w:cs="Arial" w:eastAsia="Arial" w:hAnsi="Arial"/>
          <w:sz w:val="22"/>
          <w:szCs w:val="22"/>
        </w:rPr>
        <w:t xml:space="preserve">How the reply is handled depends on the tenant's autonomy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4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c>
          <w:tcPr>
            <w:tcW w:type="dxa" w:w="29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User visibility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 goes to Approval queue with teal Reply badge, sorted to the top. User approves manually.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control — must approve before it sends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Semi-auto</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 goes to Scheduled with a randomised 2-5 minute delay. Sends automatically after the delay expires.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Visible in Scheduled tab — can intercept and edit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auto</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as semi-auto — still uses the human-pacing delay. Even autonomous replies should feel natural.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Visible in Activity Feed after sending</w:t>
            </w:r>
          </w:p>
        </w:tc>
      </w:tr>
    </w:tbl>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The human-pacing delay (2-5 minutes, configurable per tenant) prevents replies from arriving instantly, which would signal automation to the debtor. A human credit controller takes a few minutes to read, think, and reply — Charlie does the same.</w:t>
      </w:r>
    </w:p>
    <w:p>
      <w:pPr>
        <w:pStyle w:val="Heading1"/>
      </w:pPr>
      <w:r>
        <w:t xml:space="preserve">Step 6 — The reply sends</w:t>
      </w:r>
    </w:p>
    <w:p>
      <w:pPr>
        <w:spacing w:after="200"/>
      </w:pPr>
      <w:r>
        <w:rPr>
          <w:rFonts w:ascii="Arial" w:cs="Arial" w:eastAsia="Arial" w:hAnsi="Arial"/>
          <w:sz w:val="22"/>
          <w:szCs w:val="22"/>
        </w:rPr>
        <w:t xml:space="preserve">After approval or delay expiry, the action executor delivers the reply via SendGrid. The reply includes:</w:t>
      </w:r>
    </w:p>
    <w:p>
      <w:pPr>
        <w:pStyle w:val="ListParagraph"/>
        <w:numPr>
          <w:ilvl w:val="0"/>
          <w:numId w:val="2"/>
        </w:numPr>
        <w:spacing w:after="100"/>
      </w:pPr>
      <w:r>
        <w:rPr>
          <w:rFonts w:ascii="Arial" w:cs="Arial" w:eastAsia="Arial" w:hAnsi="Arial"/>
          <w:sz w:val="22"/>
          <w:szCs w:val="22"/>
        </w:rPr>
        <w:t xml:space="preserve">The same replyTo token format, so the debtor's next reply routes back into the thread</w:t>
      </w:r>
    </w:p>
    <w:p>
      <w:pPr>
        <w:pStyle w:val="ListParagraph"/>
        <w:numPr>
          <w:ilvl w:val="0"/>
          <w:numId w:val="2"/>
        </w:numPr>
        <w:spacing w:after="100"/>
      </w:pPr>
      <w:r>
        <w:rPr>
          <w:rFonts w:ascii="Arial" w:cs="Arial" w:eastAsia="Arial" w:hAnsi="Arial"/>
          <w:sz w:val="22"/>
          <w:szCs w:val="22"/>
        </w:rPr>
        <w:t xml:space="preserve">Email threading headers (In-Reply-To, References) so email clients display it as a conversation</w:t>
      </w:r>
    </w:p>
    <w:p>
      <w:pPr>
        <w:pStyle w:val="ListParagraph"/>
        <w:numPr>
          <w:ilvl w:val="0"/>
          <w:numId w:val="2"/>
        </w:numPr>
        <w:spacing w:after="100"/>
      </w:pPr>
      <w:r>
        <w:rPr>
          <w:rFonts w:ascii="Arial" w:cs="Arial" w:eastAsia="Arial" w:hAnsi="Arial"/>
          <w:sz w:val="22"/>
          <w:szCs w:val="22"/>
        </w:rPr>
        <w:t xml:space="preserve">Persona signature (e.g. Sarah Mitchell, Credit Controller) — never a generic team name</w:t>
      </w:r>
    </w:p>
    <w:p>
      <w:pPr>
        <w:pStyle w:val="ListParagraph"/>
        <w:numPr>
          <w:ilvl w:val="0"/>
          <w:numId w:val="2"/>
        </w:numPr>
        <w:spacing w:after="100"/>
      </w:pPr>
      <w:r>
        <w:rPr>
          <w:rFonts w:ascii="Arial" w:cs="Arial" w:eastAsia="Arial" w:hAnsi="Arial"/>
          <w:sz w:val="22"/>
          <w:szCs w:val="22"/>
        </w:rPr>
        <w:t xml:space="preserve">Full context from the enriched conversation brief, which now includes all prior exchanges</w:t>
      </w:r>
    </w:p>
    <w:p>
      <w:pPr>
        <w:pStyle w:val="Heading1"/>
      </w:pPr>
      <w:r>
        <w:t xml:space="preserve">Step 7 — The cycle repeats</w:t>
      </w:r>
    </w:p>
    <w:p>
      <w:pPr>
        <w:spacing w:after="200"/>
      </w:pPr>
      <w:r>
        <w:rPr>
          <w:rFonts w:ascii="Arial" w:cs="Arial" w:eastAsia="Arial" w:hAnsi="Arial"/>
          <w:sz w:val="22"/>
          <w:szCs w:val="22"/>
        </w:rPr>
        <w:t xml:space="preserve">If the debtor replies again, the cycle repeats from Step 2. With each round, the conversation brief gets richer — Charlie knows what was promised, what was acknowledged, and what remains outstanding. The tone adapts naturally: if the debtor is cooperating, Charlie stays friendly; if they go silent, the next scheduled chase (not a reply) will escalate.</w:t>
      </w:r>
    </w:p>
    <w:p>
      <w:pPr>
        <w:pStyle w:val="Heading1"/>
      </w:pPr>
      <w:r>
        <w:t xml:space="preserve">Step 8 — The planner stays out of the way</w:t>
      </w:r>
    </w:p>
    <w:p>
      <w:pPr>
        <w:spacing w:after="200"/>
      </w:pPr>
      <w:r>
        <w:rPr>
          <w:rFonts w:ascii="Arial" w:cs="Arial" w:eastAsia="Arial" w:hAnsi="Arial"/>
          <w:sz w:val="22"/>
          <w:szCs w:val="22"/>
        </w:rPr>
        <w:t xml:space="preserve">While a conversation is active, Charlie's daily planner checks getActiveConversationContactIds() before creating new actions. A debtor is considered to be in an active conversation if:</w:t>
      </w:r>
    </w:p>
    <w:p>
      <w:pPr>
        <w:pStyle w:val="ListParagraph"/>
        <w:numPr>
          <w:ilvl w:val="0"/>
          <w:numId w:val="2"/>
        </w:numPr>
        <w:spacing w:after="100"/>
      </w:pPr>
      <w:r>
        <w:rPr>
          <w:rFonts w:ascii="Arial" w:cs="Arial" w:eastAsia="Arial" w:hAnsi="Arial"/>
          <w:sz w:val="22"/>
          <w:szCs w:val="22"/>
        </w:rPr>
        <w:t xml:space="preserve">There is an inbound email within the last 48 hours, OR</w:t>
      </w:r>
    </w:p>
    <w:p>
      <w:pPr>
        <w:pStyle w:val="ListParagraph"/>
        <w:numPr>
          <w:ilvl w:val="0"/>
          <w:numId w:val="2"/>
        </w:numPr>
        <w:spacing w:after="100"/>
      </w:pPr>
      <w:r>
        <w:rPr>
          <w:rFonts w:ascii="Arial" w:cs="Arial" w:eastAsia="Arial" w:hAnsi="Arial"/>
          <w:sz w:val="22"/>
          <w:szCs w:val="22"/>
        </w:rPr>
        <w:t xml:space="preserve">There is a pending or scheduled reply action in the queue</w:t>
      </w:r>
    </w:p>
    <w:p>
      <w:pPr>
        <w:spacing w:after="200"/>
      </w:pPr>
      <w:r>
        <w:rPr>
          <w:rFonts w:ascii="Arial" w:cs="Arial" w:eastAsia="Arial" w:hAnsi="Arial"/>
          <w:sz w:val="22"/>
          <w:szCs w:val="22"/>
        </w:rPr>
        <w:t xml:space="preserve">If either condition is true, the planner skips that debtor entirely. No duplicate chase email crosses paths with the ongoing conversation. This prevents the confusing scenario where a debtor receives a chase email at the same time as a conversational reply.</w:t>
      </w:r>
    </w:p>
    <w:p>
      <w:pPr>
        <w:pStyle w:val="Heading1"/>
      </w:pPr>
      <w:r>
        <w:t xml:space="preserve">Step 9 — The conversation resolves</w:t>
      </w:r>
    </w:p>
    <w:p>
      <w:pPr>
        <w:spacing w:after="200"/>
      </w:pPr>
      <w:r>
        <w:rPr>
          <w:rFonts w:ascii="Arial" w:cs="Arial" w:eastAsia="Arial" w:hAnsi="Arial"/>
          <w:sz w:val="22"/>
          <w:szCs w:val="22"/>
        </w:rPr>
        <w:t xml:space="preserve">The conversation ends and normal chasing resumes when any of the following occur:</w:t>
      </w:r>
    </w:p>
    <w:p>
      <w:pPr>
        <w:pStyle w:val="ListParagraph"/>
        <w:numPr>
          <w:ilvl w:val="0"/>
          <w:numId w:val="2"/>
        </w:numPr>
        <w:spacing w:after="100"/>
      </w:pPr>
      <w:r>
        <w:rPr>
          <w:rFonts w:ascii="Arial" w:cs="Arial" w:eastAsia="Arial" w:hAnsi="Arial"/>
          <w:sz w:val="22"/>
          <w:szCs w:val="22"/>
        </w:rPr>
        <w:t xml:space="preserve">The debtor pays — Xero sync detects the invoice status changed to PAID</w:t>
      </w:r>
    </w:p>
    <w:p>
      <w:pPr>
        <w:pStyle w:val="ListParagraph"/>
        <w:numPr>
          <w:ilvl w:val="0"/>
          <w:numId w:val="2"/>
        </w:numPr>
        <w:spacing w:after="100"/>
      </w:pPr>
      <w:r>
        <w:rPr>
          <w:rFonts w:ascii="Arial" w:cs="Arial" w:eastAsia="Arial" w:hAnsi="Arial"/>
          <w:sz w:val="22"/>
          <w:szCs w:val="22"/>
        </w:rPr>
        <w:t xml:space="preserve">A promise to pay is recorded and tracked — Charlie monitors the promise date</w:t>
      </w:r>
    </w:p>
    <w:p>
      <w:pPr>
        <w:pStyle w:val="ListParagraph"/>
        <w:numPr>
          <w:ilvl w:val="0"/>
          <w:numId w:val="2"/>
        </w:numPr>
        <w:spacing w:after="100"/>
      </w:pPr>
      <w:r>
        <w:rPr>
          <w:rFonts w:ascii="Arial" w:cs="Arial" w:eastAsia="Arial" w:hAnsi="Arial"/>
          <w:sz w:val="22"/>
          <w:szCs w:val="22"/>
        </w:rPr>
        <w:t xml:space="preserve">48 hours pass with no further inbound — the planner resumes normal chasing</w:t>
      </w:r>
    </w:p>
    <w:p>
      <w:pPr>
        <w:pStyle w:val="ListParagraph"/>
        <w:numPr>
          <w:ilvl w:val="0"/>
          <w:numId w:val="2"/>
        </w:numPr>
        <w:spacing w:after="100"/>
      </w:pPr>
      <w:r>
        <w:rPr>
          <w:rFonts w:ascii="Arial" w:cs="Arial" w:eastAsia="Arial" w:hAnsi="Arial"/>
          <w:sz w:val="22"/>
          <w:szCs w:val="22"/>
        </w:rPr>
        <w:t xml:space="preserve">The user manually closes the conversation or puts the debtor on hold</w:t>
      </w:r>
    </w:p>
    <w:p>
      <w:pPr>
        <w:pStyle w:val="Heading1"/>
      </w:pPr>
      <w:r>
        <w:t xml:space="preserve">What the user sees</w:t>
      </w:r>
    </w:p>
    <w:p>
      <w:pPr>
        <w:spacing w:after="200"/>
      </w:pPr>
      <w:r>
        <w:rPr>
          <w:rFonts w:ascii="Arial" w:cs="Arial" w:eastAsia="Arial" w:hAnsi="Arial"/>
          <w:sz w:val="22"/>
          <w:szCs w:val="22"/>
        </w:rPr>
        <w:t xml:space="preserve">The full conversation thread is visible in two places: the Action Centre Activity Feed (across all debtors) and the individual debtor's Activity tab. Each interaction shows as a single line with a direction arrow, timestamp, and summary:</w:t>
      </w:r>
    </w:p>
    <w:p>
      <w:pPr>
        <w:spacing w:before="200"/>
      </w:pPr>
    </w:p>
    <w:p>
      <w:pPr>
        <w:spacing w:after="60"/>
      </w:pPr>
      <w:r>
        <w:rPr>
          <w:rFonts w:ascii="Courier New" w:cs="Courier New" w:eastAsia="Courier New" w:hAnsi="Courier New"/>
          <w:color w:val="888888"/>
          <w:sz w:val="20"/>
          <w:szCs w:val="20"/>
        </w:rPr>
        <w:t xml:space="preserve">7 Apr 18:21  </w:t>
      </w:r>
      <w:r>
        <w:rPr>
          <w:rFonts w:ascii="Arial" w:cs="Arial" w:eastAsia="Arial" w:hAnsi="Arial"/>
          <w:color w:val="185FA5"/>
          <w:sz w:val="20"/>
          <w:szCs w:val="20"/>
        </w:rPr>
        <w:t xml:space="preserve">→ </w:t>
      </w:r>
      <w:r>
        <w:rPr>
          <w:rFonts w:ascii="Arial" w:cs="Arial" w:eastAsia="Arial" w:hAnsi="Arial"/>
          <w:sz w:val="20"/>
          <w:szCs w:val="20"/>
        </w:rPr>
        <w:t xml:space="preserve">Friendly reminder sent — outstanding invoices (£60.00)</w:t>
      </w:r>
    </w:p>
    <w:p>
      <w:pPr>
        <w:spacing w:after="60"/>
      </w:pPr>
      <w:r>
        <w:rPr>
          <w:rFonts w:ascii="Courier New" w:cs="Courier New" w:eastAsia="Courier New" w:hAnsi="Courier New"/>
          <w:color w:val="888888"/>
          <w:sz w:val="20"/>
          <w:szCs w:val="20"/>
        </w:rPr>
        <w:t xml:space="preserve">7 Apr 18:21  </w:t>
      </w:r>
      <w:r>
        <w:rPr>
          <w:rFonts w:ascii="Arial" w:cs="Arial" w:eastAsia="Arial" w:hAnsi="Arial"/>
          <w:color w:val="1D9E75"/>
          <w:sz w:val="20"/>
          <w:szCs w:val="20"/>
        </w:rPr>
        <w:t xml:space="preserve">← </w:t>
      </w:r>
      <w:r>
        <w:rPr>
          <w:rFonts w:ascii="Arial" w:cs="Arial" w:eastAsia="Arial" w:hAnsi="Arial"/>
          <w:sz w:val="20"/>
          <w:szCs w:val="20"/>
        </w:rPr>
        <w:t xml:space="preserve">Debtor replied: "Not sure when my FD is back to confirm..."</w:t>
      </w:r>
    </w:p>
    <w:p>
      <w:pPr>
        <w:spacing w:after="60"/>
      </w:pPr>
      <w:r>
        <w:rPr>
          <w:rFonts w:ascii="Courier New" w:cs="Courier New" w:eastAsia="Courier New" w:hAnsi="Courier New"/>
          <w:color w:val="888888"/>
          <w:sz w:val="20"/>
          <w:szCs w:val="20"/>
        </w:rPr>
        <w:t xml:space="preserve">7 Apr 18:25  </w:t>
      </w:r>
      <w:r>
        <w:rPr>
          <w:rFonts w:ascii="Arial" w:cs="Arial" w:eastAsia="Arial" w:hAnsi="Arial"/>
          <w:color w:val="185FA5"/>
          <w:sz w:val="20"/>
          <w:szCs w:val="20"/>
        </w:rPr>
        <w:t xml:space="preserve">→ </w:t>
      </w:r>
      <w:r>
        <w:rPr>
          <w:rFonts w:ascii="Arial" w:cs="Arial" w:eastAsia="Arial" w:hAnsi="Arial"/>
          <w:sz w:val="20"/>
          <w:szCs w:val="20"/>
        </w:rPr>
        <w:t xml:space="preserve">Reply sent: "Thanks for letting me know — would Thursday work?"</w:t>
      </w:r>
    </w:p>
    <w:p>
      <w:pPr>
        <w:spacing w:after="60"/>
      </w:pPr>
      <w:r>
        <w:rPr>
          <w:rFonts w:ascii="Courier New" w:cs="Courier New" w:eastAsia="Courier New" w:hAnsi="Courier New"/>
          <w:color w:val="888888"/>
          <w:sz w:val="20"/>
          <w:szCs w:val="20"/>
        </w:rPr>
        <w:t xml:space="preserve">7 Apr 19:30  </w:t>
      </w:r>
      <w:r>
        <w:rPr>
          <w:rFonts w:ascii="Arial" w:cs="Arial" w:eastAsia="Arial" w:hAnsi="Arial"/>
          <w:color w:val="1D9E75"/>
          <w:sz w:val="20"/>
          <w:szCs w:val="20"/>
        </w:rPr>
        <w:t xml:space="preserve">← </w:t>
      </w:r>
      <w:r>
        <w:rPr>
          <w:rFonts w:ascii="Arial" w:cs="Arial" w:eastAsia="Arial" w:hAnsi="Arial"/>
          <w:sz w:val="20"/>
          <w:szCs w:val="20"/>
        </w:rPr>
        <w:t xml:space="preserve">Debtor replied: "Yes, Thursday afternoon works"</w:t>
      </w:r>
    </w:p>
    <w:p>
      <w:pPr>
        <w:spacing w:after="60"/>
      </w:pPr>
      <w:r>
        <w:rPr>
          <w:rFonts w:ascii="Courier New" w:cs="Courier New" w:eastAsia="Courier New" w:hAnsi="Courier New"/>
          <w:color w:val="888888"/>
          <w:sz w:val="20"/>
          <w:szCs w:val="20"/>
        </w:rPr>
        <w:t xml:space="preserve">7 Apr 19:34  </w:t>
      </w:r>
      <w:r>
        <w:rPr>
          <w:rFonts w:ascii="Arial" w:cs="Arial" w:eastAsia="Arial" w:hAnsi="Arial"/>
          <w:color w:val="185FA5"/>
          <w:sz w:val="20"/>
          <w:szCs w:val="20"/>
        </w:rPr>
        <w:t xml:space="preserve">→ </w:t>
      </w:r>
      <w:r>
        <w:rPr>
          <w:rFonts w:ascii="Arial" w:cs="Arial" w:eastAsia="Arial" w:hAnsi="Arial"/>
          <w:sz w:val="20"/>
          <w:szCs w:val="20"/>
        </w:rPr>
        <w:t xml:space="preserve">Reply sent: "Perfect, I'll follow up Thursday afternoon."</w:t>
      </w:r>
    </w:p>
    <w:p>
      <w:pPr>
        <w:spacing w:after="200"/>
      </w:pPr>
    </w:p>
    <w:p>
      <w:pPr>
        <w:spacing w:after="200"/>
      </w:pPr>
      <w:r>
        <w:rPr>
          <w:rFonts w:ascii="Arial" w:cs="Arial" w:eastAsia="Arial" w:hAnsi="Arial"/>
          <w:sz w:val="22"/>
          <w:szCs w:val="22"/>
        </w:rPr>
        <w:t xml:space="preserve">Failed sends do not appear in the Activity Feed — they are routed to the Exceptions tab for the user to review and resolve.</w:t>
      </w:r>
    </w:p>
    <w:p>
      <w:pPr>
        <w:pStyle w:val="Heading1"/>
      </w:pPr>
      <w:r>
        <w:t xml:space="preserve">Architectural boundaries</w:t>
      </w:r>
    </w:p>
    <w:p>
      <w:pPr>
        <w:spacing w:after="200"/>
      </w:pPr>
      <w:r>
        <w:rPr>
          <w:rFonts w:ascii="Arial" w:cs="Arial" w:eastAsia="Arial" w:hAnsi="Arial"/>
          <w:sz w:val="22"/>
          <w:szCs w:val="22"/>
        </w:rPr>
        <w:t xml:space="preserve">The conversation flow respects clear boundaries between the deterministic and probabilistic layers of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Charlie (deterministic)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Decides WHETHER to reply, WHAT tone to use, and WHEN to send (including the human-pacing delay)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(probabilistic)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Decides HOW to phrase the reply — word choice, sentence structure, framing. Cannot change the chase amount, tone level, or channel.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Compliance (deterministic)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Validates the output — checks for prohibited words, required phrases, legal compliance. Can force regeneration at a lower tone.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Human-pacing delay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minutes (configurable). Applied in semi-auto and full auto modes. Makes replies feel natural rather than instant.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Planner (deterministic)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Stays out of active conversations. Resumes chasing only after 48 hours of silence.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(manual mode)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 final approval on every reply. Reply actions are tagged, badged, and sorted to the top of the queue.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4"/>
        <w:szCs w:val="14"/>
      </w:rPr>
      <w:t xml:space="preserve">Confidential — Nexus KPI Limited</w:t>
    </w:r>
    <w:r>
      <w:rPr>
        <w:rFonts w:ascii="Arial" w:cs="Arial" w:eastAsia="Arial" w:hAnsi="Arial"/>
        <w:color w:val="999999"/>
        <w:sz w:val="14"/>
        <w:szCs w:val="14"/>
      </w:rPr>
      <w:t xml:space="preserve">  |  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Qashivo — Conversation 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D9E75"/>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2026-04-07T18:58:15.412Z</dcterms:created>
  <dcterms:modified xsi:type="dcterms:W3CDTF">2026-04-07T18:58:15.414Z</dcterms:modified>
</cp:coreProperties>
</file>

<file path=docProps/custom.xml><?xml version="1.0" encoding="utf-8"?>
<Properties xmlns="http://schemas.openxmlformats.org/officeDocument/2006/custom-properties" xmlns:vt="http://schemas.openxmlformats.org/officeDocument/2006/docPropsVTypes"/>
</file>