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Document" Type="http://schemas.openxmlformats.org/officeDocument/2006/relationships/officeDocument" Target="word/document.xml"/>
<Relationship Id="rIdCore" Type="http://schemas.openxmlformats.org/package/2006/relationships/metadata/core-properties" Target="docProps/core.xml"/>
<Relationship Id="rIdApp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5" w:line="200" w:lineRule="exact"/>
        <w:keepLines/>
        <w:keepNext/>
      </w:pPr>
      <w:r>
        <w:rPr>
          <w:rFonts w:ascii="Liberation Sans" w:hAnsi="Liberation Sans"/>
          <w:sz w:val="18"/>
          <w:b/>
          <w:color w:val="186B91"/>
        </w:rPr>
        <w:t xml:space="preserve">Week 1</w:t>
      </w:r>
    </w:p>
    <w:p>
      <w:pPr>
        <w:spacing w:before="0" w:after="45" w:line="460" w:lineRule="exact"/>
        <w:keepLines/>
        <w:keepNext/>
      </w:pPr>
      <w:r>
        <w:rPr>
          <w:rFonts w:ascii="Liberation Sans" w:hAnsi="Liberation Sans"/>
          <w:sz w:val="40"/>
          <w:b/>
          <w:color w:val="123C54"/>
        </w:rPr>
        <w:t xml:space="preserve">MagPilot | Lab update</w:t>
      </w:r>
    </w:p>
    <w:p>
      <w:pPr>
        <w:spacing w:before="0" w:after="100" w:line="264" w:lineRule="exact"/>
        <w:keepLines/>
        <w:keepNext/>
      </w:pPr>
      <w:r>
        <w:rPr>
          <w:rFonts w:ascii="Liberation Sans" w:hAnsi="Liberation Sans"/>
          <w:sz w:val="22"/>
          <w:color w:val="546675"/>
        </w:rPr>
        <w:t xml:space="preserve">5 October 2026 · meeting update · paper branch</w:t>
      </w:r>
    </w:p>
    <w:tbl>
      <w:tblPr>
        <w:tblW w:w="15708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00"/>
        <w:gridCol w:w="8508"/>
      </w:tblGrid>
      <w:tr>
        <w:trPr>
          <w:cantSplit/>
        </w:trPr>
        <w:tc>
          <w:tcPr>
            <w:tcW w:w="7200" w:type="dxa"/>
            <w:tcMar>
              <w:left w:w="100" w:type="dxa"/>
              <w:right w:w="100" w:type="dxa"/>
            </w:tcMar>
            <w:vAlign w:val="top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4251960" cy="4403641"/>
                  <wp:effectExtent l="0" t="0" r="0" b="0"/>
                  <wp:docPr id="1" name="launcher_data_demo.png" descr="MagPilot launcher Data window in DEMO mode with three fictitious named participants, experiment name, and coverage counts separate from sensor data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uncher_data_demo.png"/>
                          <pic:cNvPicPr/>
                        </pic:nvPicPr>
                        <pic:blipFill>
                          <a:blip r:embed="rIdData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4403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35" w:line="240" w:lineRule="exact"/>
              <w:keepLines/>
            </w:pPr>
            <w:r>
              <w:rPr>
                <w:rFonts w:ascii="Liberation Sans" w:hAnsi="Liberation Sans"/>
                <w:sz w:val="20"/>
                <w:color w:val="546675"/>
              </w:rPr>
              <w:t xml:space="preserve">DEMO · fictitious participant names; synthetic mouse input.</w:t>
            </w:r>
          </w:p>
        </w:tc>
        <w:tc>
          <w:tcPr>
            <w:tcW w:w="8508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70" w:after="40" w:line="264" w:lineRule="exact"/>
              <w:keepLines/>
              <w:keepNext/>
            </w:pPr>
            <w:r>
              <w:rPr>
                <w:rFonts w:ascii="Liberation Sans" w:hAnsi="Liberation Sans"/>
                <w:sz w:val="22"/>
                <w:b/>
                <w:color w:val="174B65"/>
              </w:rPr>
              <w:t xml:space="preserve">Collection foundations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Protocol: 0–9 / A–J; ten takes each (200 per participant).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Participant names and stable IDs; experiment names accompany takes.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Enter marks capture boundaries; CSV/PNG/JSON use frozen rows.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Separate demo files/counts; software checks + GUI rehearsal passed.</w:t>
            </w:r>
          </w:p>
          <w:p>
            <w:pPr>
              <w:spacing w:before="70" w:after="40" w:line="264" w:lineRule="exact"/>
              <w:keepLines/>
              <w:keepNext/>
            </w:pPr>
            <w:r>
              <w:rPr>
                <w:rFonts w:ascii="Liberation Sans" w:hAnsi="Liberation Sans"/>
                <w:sz w:val="22"/>
                <w:b/>
                <w:color w:val="174B65"/>
              </w:rPr>
              <w:t xml:space="preserve">Hardware update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Sensor board repaired; three smaller magnets available for experiments.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Compare one-, two- and three-magnet configurations; document geometry, grade and orientation.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Measure signal/clipping at the writing gap and teleoperation range.</w:t>
            </w:r>
          </w:p>
          <w:p>
            <w:pPr>
              <w:spacing w:before="70" w:after="40" w:line="264" w:lineRule="exact"/>
              <w:keepLines/>
              <w:keepNext/>
            </w:pPr>
            <w:r>
              <w:rPr>
                <w:rFonts w:ascii="Liberation Sans" w:hAnsi="Liberation Sans"/>
                <w:sz w:val="22"/>
                <w:b/>
                <w:color w:val="174B65"/>
              </w:rPr>
              <w:t xml:space="preserve">Next milestones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Start the virtual robot-arm target-reaching pilot now; compare completion times and endpoint errors.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Character pilot: 40–60 takes/person (2–3 repetitions); myself + 1–2 colleagues. Not collected.</w:t>
            </w:r>
          </w:p>
          <w:p>
            <w:pPr>
              <w:spacing w:before="0" w:after="35" w:line="264" w:lineRule="exact"/>
              <w:keepLines/>
              <w:numPr>
                <w:ilvl w:val="0"/>
                <w:numId w:val="1"/>
              </w:numPr>
            </w:pPr>
            <w:r>
              <w:rPr>
                <w:rFonts w:ascii="Liberation Sans" w:hAnsi="Liberation Sans"/>
                <w:sz w:val="22"/>
              </w:rPr>
              <w:t xml:space="preserve">Next: review/resume, preprocessing and participant-separated splits.</w:t>
            </w:r>
          </w:p>
          <w:p>
            <w:pPr>
              <w:spacing w:before="70" w:after="40" w:line="264" w:lineRule="exact"/>
              <w:keepLines/>
              <w:keepNext/>
            </w:pPr>
            <w:r>
              <w:rPr>
                <w:rFonts w:ascii="Liberation Sans" w:hAnsi="Liberation Sans"/>
                <w:sz w:val="22"/>
                <w:b/>
                <w:color w:val="174B65"/>
              </w:rPr>
              <w:t xml:space="preserve">Proposed ten-week plan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4892040" cy="1785595"/>
                  <wp:effectExtent l="0" t="0" r="0" b="0"/>
                  <wp:docPr id="2" name="project_timeline.png" descr="Proposed weeks 1 through 10: virtual target-reaching task and pilot start in week one alongside hardware and recording; setup freeze, formal collection, model and tracking analysis, evaluation, final report and buffer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ject_timeline.png"/>
                          <pic:cNvPicPr/>
                        </pic:nvPicPr>
                        <pic:blipFill>
                          <a:blip r:embed="rIdTimeline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040" cy="1785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exact"/>
              <w:keepLines/>
            </w:pPr>
            <w:r>
              <w:rPr>
                <w:rFonts w:ascii="Liberation Sans" w:hAnsi="Liberation Sans"/>
                <w:sz w:val="20"/>
                <w:color w:val="546675"/>
              </w:rPr>
              <w:t xml:space="preserve">Reference: </w:t>
            </w:r>
            <w:hyperlink r:id="rIdKJ">
              <w:r>
                <w:rPr>
                  <w:rStyle w:val="Hyperlink"/>
                  <w:sz w:val="20"/>
                </w:rPr>
                <w:t>K&amp;J Magnetics: magnetic moment / geometry</w:t>
              </w:r>
            </w:hyperlink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45" w:line="200" w:lineRule="exact"/>
        <w:keepLines/>
        <w:keepNext/>
      </w:pPr>
      <w:r>
        <w:rPr>
          <w:rFonts w:ascii="Liberation Sans" w:hAnsi="Liberation Sans"/>
          <w:sz w:val="18"/>
          <w:b/>
          <w:color w:val="186B91"/>
        </w:rPr>
        <w:t xml:space="preserve">Week 1</w:t>
      </w:r>
    </w:p>
    <w:p>
      <w:pPr>
        <w:spacing w:before="0" w:after="55" w:line="460" w:lineRule="exact"/>
        <w:keepLines/>
        <w:keepNext/>
      </w:pPr>
      <w:r>
        <w:rPr>
          <w:rFonts w:ascii="Liberation Sans" w:hAnsi="Liberation Sans"/>
          <w:sz w:val="40"/>
          <w:b/>
          <w:color w:val="123C54"/>
        </w:rPr>
        <w:t xml:space="preserve">Explicit one-character capture</w:t>
      </w:r>
    </w:p>
    <w:p>
      <w:pPr>
        <w:spacing w:before="0" w:after="55" w:line="264" w:lineRule="exact"/>
        <w:keepLines/>
        <w:keepNext/>
      </w:pPr>
      <w:r>
        <w:rPr>
          <w:rFonts w:ascii="Liberation Sans" w:hAnsi="Liberation Sans"/>
          <w:sz w:val="22"/>
        </w:rPr>
        <w:t xml:space="preserve">Select label → operator Enter: start → participant draws → operator Enter: stop/save → inspect.</w:t>
      </w:r>
    </w:p>
    <w:p>
      <w:pPr>
        <w:spacing w:after="30"/>
        <w:jc w:val="center"/>
      </w:pPr>
      <w:r>
        <w:drawing>
          <wp:inline distT="0" distB="0" distL="0" distR="0">
            <wp:extent cx="9121140" cy="5212080"/>
            <wp:effectExtent l="0" t="0" r="0" b="0"/>
            <wp:docPr id="3" name="collection_demo.png" descr="Actual MagPilot collection GUI using synthetic mouse input: a visible letter A, operator-controlled Enter start and stop for recording and demo ink, and one of ten saved takes; participant mouse movement requires no held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ection_demo.png"/>
                    <pic:cNvPicPr/>
                  </pic:nvPicPr>
                  <pic:blipFill>
                    <a:blip r:embed="rIdCollection"/>
                    <a:stretch>
                      <a:fillRect/>
                    </a:stretch>
                  </pic:blipFill>
                  <pic:spPr>
                    <a:xfrm>
                      <a:off x="0" y="0"/>
                      <a:ext cx="912114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35" w:line="240" w:lineRule="exact"/>
        <w:keepLines/>
      </w:pPr>
      <w:r>
        <w:rPr>
          <w:rFonts w:ascii="Liberation Sans" w:hAnsi="Liberation Sans"/>
          <w:sz w:val="20"/>
          <w:color w:val="546675"/>
        </w:rPr>
        <w:t xml:space="preserve">Actual GUI rehearsal: synthetic A; one of ten takes saved.</w:t>
      </w:r>
    </w:p>
    <w:p>
      <w:pPr>
        <w:spacing w:before="0" w:after="35" w:line="264" w:lineRule="exact"/>
        <w:keepLines/>
        <w:numPr>
          <w:ilvl w:val="0"/>
          <w:numId w:val="1"/>
        </w:numPr>
      </w:pPr>
      <w:r>
        <w:rPr>
          <w:rFonts w:ascii="Liberation Sans" w:hAnsi="Liberation Sans"/>
          <w:sz w:val="22"/>
        </w:rPr>
        <w:t xml:space="preserve">Operator uses Enter for recording and demo ink; participant only moves the mouse.</w:t>
      </w:r>
    </w:p>
    <w:p>
      <w:pPr>
        <w:spacing w:before="0" w:after="35" w:line="264" w:lineRule="exact"/>
        <w:keepLines/>
        <w:numPr>
          <w:ilvl w:val="0"/>
          <w:numId w:val="1"/>
        </w:numPr>
      </w:pPr>
      <w:r>
        <w:rPr>
          <w:rFonts w:ascii="Liberation Sans" w:hAnsi="Liberation Sans"/>
          <w:sz w:val="22"/>
        </w:rPr>
        <w:t xml:space="preserve">Demo mouse input; no sensor board needed.</w:t>
      </w:r>
    </w:p>
    <w:p>
      <w:pPr>
        <w:spacing w:before="0" w:after="35" w:line="264" w:lineRule="exact"/>
        <w:keepLines/>
        <w:numPr>
          <w:ilvl w:val="0"/>
          <w:numId w:val="1"/>
        </w:numPr>
      </w:pPr>
      <w:r>
        <w:rPr>
          <w:rFonts w:ascii="Liberation Sans" w:hAnsi="Liberation Sans"/>
          <w:sz w:val="22"/>
        </w:rPr>
        <w:t xml:space="preserve">Stop freezes rows before matched artifacts are saved.</w:t>
      </w:r>
    </w:p>
    <w:p>
      <w:pPr>
        <w:spacing w:before="0" w:after="35" w:line="264" w:lineRule="exact"/>
        <w:keepLines/>
        <w:numPr>
          <w:ilvl w:val="0"/>
          <w:numId w:val="1"/>
        </w:numPr>
      </w:pPr>
      <w:r>
        <w:rPr>
          <w:rFonts w:ascii="Liberation Sans" w:hAnsi="Liberation Sans"/>
          <w:sz w:val="22"/>
        </w:rPr>
        <w:t xml:space="preserve">Hardware pilot and new-pen validation remain pending.</w:t>
      </w:r>
    </w:p>
    <w:sectPr>
      <w:footerReference w:type="default" r:id="rIdFooter"/>
      <w:pgSz w:w="16838" w:h="11906" w:orient="landscape"/>
      <w:pgMar w:top="565" w:right="565" w:bottom="565" w:left="565" w:header="180" w:footer="240" w:gutter="0"/>
    </w:sectPr>
  </w:body>
</w:document>
</file>

<file path=word/footer1.xml><?xml version="1.0" encoding="utf-8"?>
<w:ftr xmlns:w="http://schemas.openxmlformats.org/wordprocessingml/2006/main">
  <w:p>
    <w:pPr>
      <w:jc w:val="right"/>
      <w:spacing w:before="0" w:after="0"/>
    </w:pPr>
    <w:r>
      <w:rPr>
        <w:rFonts w:ascii="Liberation Sans" w:hAnsi="Liberation Sans"/>
        <w:sz w:val="18"/>
        <w:color w:val="546675"/>
      </w:rPr>
      <w:t>MagPilot · </w:t>
    </w:r>
    <w:fldSimple w:instr="PAGE">
      <w:r>
        <w:rPr>
          <w:sz w:val="18"/>
        </w:rPr>
        <w:t>1</w:t>
      </w:r>
    </w:fldSimple>
    <w:r>
      <w:rPr>
        <w:sz w:val="18"/>
      </w:rPr>
      <w:t> / 2</w:t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210"/>
        </w:tabs>
        <w:ind w:left="210" w:hanging="210"/>
      </w:pPr>
      <w:rPr>
        <w:rFonts w:ascii="Liberation Sans" w:hAnsi="Liberation San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compat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/>
        <w:sz w:val="22"/>
      </w:rPr>
    </w:rPrDefault>
    <w:pPrDefault>
      <w:pPr>
        <w:spacing w:after="40"/>
      </w:pPr>
    </w:pPrDefault>
  </w:docDefaults>
  <w:style w:type="paragraph" w:default="1" w:styleId="Normal">
    <w:name w:val="Normal"/>
  </w:style>
  <w:style w:type="character" w:styleId="Hyperlink">
    <w:name w:val="Hyperlink"/>
    <w:rPr>
      <w:color w:val="186B9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Data" Type="http://schemas.openxmlformats.org/officeDocument/2006/relationships/image" Target="media/launcher_data_demo.png" /><Relationship Id="rIdCollection" Type="http://schemas.openxmlformats.org/officeDocument/2006/relationships/image" Target="media/collection_demo.png" /><Relationship Id="rIdTimeline" Type="http://schemas.openxmlformats.org/officeDocument/2006/relationships/image" Target="media/project_timeline.png" /><Relationship Id="rIdStyles" Type="http://schemas.openxmlformats.org/officeDocument/2006/relationships/styles" Target="styles.xml" /><Relationship Id="rIdNumbering" Type="http://schemas.openxmlformats.org/officeDocument/2006/relationships/numbering" Target="numbering.xml" /><Relationship Id="rIdFooter" Type="http://schemas.openxmlformats.org/officeDocument/2006/relationships/footer" Target="footer1.xml" /><Relationship Id="rIdSettings" Type="http://schemas.openxmlformats.org/officeDocument/2006/relationships/settings" Target="settings.xml" /><Relationship Id="rIdKJ" Type="http://schemas.openxmlformats.org/officeDocument/2006/relationships/hyperlink" Target="https://www.kjmagnetics.com/blog/magnetic-dipole-moment" TargetMode="External" /></Relationships>
</file>

<file path=docProps/app.xml><?xml version="1.0" encoding="utf-8"?>
<Properties xmlns="http://schemas.openxmlformats.org/officeDocument/2006/extended-properties">
  <Application>MagPilot report generator</Application>
  <Pages>2</Pages>
  <Words>200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MagPilot lab update — 5 October 2026</dc:title>
  <dc:subject>Data collection, pen decisions, and proposed project timeline</dc:subject>
  <dc:creator>MagPilot</dc:creator>
  <dcterms:created xsi:type="dcterms:W3CDTF">2026-10-05T10:38:39Z</dcterms:created>
</cp:coreProperties>
</file>