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17.4. Implementación del prototipo experimental</w:t>
      </w:r>
    </w:p>
    <w:p w:rsidR="00000000" w:rsidDel="00000000" w:rsidP="00000000" w:rsidRDefault="00000000" w:rsidRPr="00000000" w14:paraId="00000002">
      <w:pPr>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rPr/>
      </w:pPr>
      <w:r w:rsidDel="00000000" w:rsidR="00000000" w:rsidRPr="00000000">
        <w:rPr>
          <w:rtl w:val="0"/>
        </w:rPr>
        <w:t xml:space="preserve">17.4.1. Componentes construidos y cadena de datos</w:t>
      </w:r>
    </w:p>
    <w:p w:rsidR="00000000" w:rsidDel="00000000" w:rsidP="00000000" w:rsidRDefault="00000000" w:rsidRPr="00000000" w14:paraId="00000005">
      <w:pPr>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ind w:firstLine="720"/>
        <w:rPr/>
      </w:pPr>
      <w:r w:rsidDel="00000000" w:rsidR="00000000" w:rsidRPr="00000000">
        <w:rPr>
          <w:b w:val="0"/>
          <w:bCs w:val="0"/>
          <w:i w:val="0"/>
          <w:iCs w:val="0"/>
          <w:rtl w:val="0"/>
        </w:rPr>
        <w:t xml:space="preserve">El </w:t>
      </w:r>
      <w:r w:rsidDel="00000000" w:rsidR="00000000" w:rsidRPr="00000000">
        <w:rPr>
          <w:b w:val="1"/>
          <w:bCs w:val="1"/>
          <w:i w:val="0"/>
          <w:iCs w:val="0"/>
          <w:rtl w:val="0"/>
        </w:rPr>
        <w:t xml:space="preserve">plano de medios</w:t>
      </w:r>
      <w:r w:rsidDel="00000000" w:rsidR="00000000" w:rsidRPr="00000000">
        <w:rPr>
          <w:b w:val="0"/>
          <w:bCs w:val="0"/>
          <w:i w:val="0"/>
          <w:iCs w:val="0"/>
          <w:rtl w:val="0"/>
        </w:rPr>
        <w:t xml:space="preserve"> implementa el pipeline de inferencia open-vocabulary. Se ejecuta como un servicio gobernado por configuración, carga el modelo una única vez al iniciar y expone una interfaz </w:t>
      </w:r>
      <w:r w:rsidDel="00000000" w:rsidR="00000000" w:rsidRPr="00000000">
        <w:rPr>
          <w:b w:val="0"/>
          <w:bCs w:val="0"/>
          <w:i w:val="0"/>
          <w:iCs w:val="0"/>
          <w:rtl w:val="0"/>
        </w:rPr>
        <w:t xml:space="preserve">HTTP </w:t>
      </w:r>
      <w:r w:rsidDel="00000000" w:rsidR="00000000" w:rsidRPr="00000000">
        <w:rPr>
          <w:b w:val="0"/>
          <w:bCs w:val="0"/>
          <w:i w:val="0"/>
          <w:iCs w:val="0"/>
          <w:rtl w:val="0"/>
        </w:rPr>
        <w:t xml:space="preserve">para disparar una corrida por vez.</w:t>
      </w:r>
      <w:sdt>
        <w:sdtPr>
          <w:id w:val="1231968036"/>
          <w:tag w:val="goog_rdk_0"/>
        </w:sdtPr>
        <w:sdtContent>
          <w:commentRangeStart w:id="0"/>
        </w:sdtContent>
      </w:sdt>
      <w:r w:rsidDel="00000000" w:rsidR="00000000" w:rsidRPr="00000000">
        <w:rPr>
          <w:b w:val="0"/>
          <w:bCs w:val="0"/>
          <w:i w:val="0"/>
          <w:iCs w:val="0"/>
          <w:rtl w:val="0"/>
        </w:rPr>
        <w:t xml:space="preserve"> Sus utilidades históricas de línea de comandos se conservaron como herramientas auxiliares y dejaron de constituir la interfaz principal.</w:t>
      </w:r>
      <w:commentRangeEnd w:id="0"/>
      <w:r w:rsidDel="00000000" w:rsidR="00000000" w:rsidRPr="00000000">
        <w:commentReference w:id="0"/>
      </w:r>
      <w:r w:rsidDel="00000000" w:rsidR="00000000" w:rsidRPr="00000000">
        <w:rPr>
          <w:b w:val="0"/>
          <w:bCs w:val="0"/>
          <w:i w:val="0"/>
          <w:iCs w:val="0"/>
          <w:rtl w:val="0"/>
        </w:rPr>
        <w:t xml:space="preserve"> El </w:t>
      </w:r>
      <w:r w:rsidDel="00000000" w:rsidR="00000000" w:rsidRPr="00000000">
        <w:rPr>
          <w:b w:val="1"/>
          <w:bCs w:val="1"/>
          <w:i w:val="0"/>
          <w:iCs w:val="0"/>
          <w:rtl w:val="0"/>
        </w:rPr>
        <w:t xml:space="preserve">plano de control</w:t>
      </w:r>
      <w:r w:rsidDel="00000000" w:rsidR="00000000" w:rsidRPr="00000000">
        <w:rPr>
          <w:b w:val="0"/>
          <w:bCs w:val="0"/>
          <w:i w:val="0"/>
          <w:iCs w:val="0"/>
          <w:rtl w:val="0"/>
        </w:rPr>
        <w:t xml:space="preserve"> implementa el motor de patrones de riesgo que consume evidencia perceptiva, mantiene estado temporal y registra alertas internas. También se ejecuta como servicio HTTP;</w:t>
      </w:r>
      <w:sdt>
        <w:sdtPr>
          <w:id w:val="1171943442"/>
          <w:tag w:val="goog_rdk_1"/>
        </w:sdtPr>
        <w:sdtContent>
          <w:commentRangeStart w:id="1"/>
        </w:sdtContent>
      </w:sdt>
      <w:r w:rsidDel="00000000" w:rsidR="00000000" w:rsidRPr="00000000">
        <w:rPr>
          <w:b w:val="0"/>
          <w:bCs w:val="0"/>
          <w:i w:val="0"/>
          <w:iCs w:val="0"/>
          <w:rtl w:val="0"/>
        </w:rPr>
        <w:t xml:space="preserve"> </w:t>
      </w:r>
      <w:r w:rsidDel="00000000" w:rsidR="00000000" w:rsidRPr="00000000">
        <w:rPr>
          <w:b w:val="0"/>
          <w:bCs w:val="0"/>
          <w:i w:val="0"/>
          <w:iCs w:val="0"/>
          <w:rtl w:val="0"/>
        </w:rPr>
        <w:t xml:space="preserve">la interfaz de línea de comandos se conservó para la relectura offline</w:t>
      </w:r>
      <w:commentRangeEnd w:id="1"/>
      <w:r w:rsidDel="00000000" w:rsidR="00000000" w:rsidRPr="00000000">
        <w:commentReference w:id="1"/>
      </w:r>
      <w:r w:rsidDel="00000000" w:rsidR="00000000" w:rsidRPr="00000000">
        <w:rPr>
          <w:b w:val="0"/>
          <w:bCs w:val="0"/>
          <w:i w:val="0"/>
          <w:iCs w:val="0"/>
          <w:rtl w:val="0"/>
        </w:rPr>
        <w:t xml:space="preserve">. El </w:t>
      </w:r>
      <w:r w:rsidDel="00000000" w:rsidR="00000000" w:rsidRPr="00000000">
        <w:rPr>
          <w:b w:val="1"/>
          <w:bCs w:val="1"/>
          <w:i w:val="0"/>
          <w:iCs w:val="0"/>
          <w:rtl w:val="0"/>
        </w:rPr>
        <w:t xml:space="preserve">soporte experimental</w:t>
      </w:r>
      <w:r w:rsidDel="00000000" w:rsidR="00000000" w:rsidRPr="00000000">
        <w:rPr>
          <w:b w:val="0"/>
          <w:bCs w:val="0"/>
          <w:i w:val="0"/>
          <w:iCs w:val="0"/>
          <w:rtl w:val="0"/>
        </w:rPr>
        <w:t xml:space="preserve"> no constituye un plano de ejecución: reúne los catálogos de prompts y experimentos, el orquestador reproducible, la consolidación de artefactos y la consola web con su backend </w:t>
      </w:r>
      <w:r w:rsidDel="00000000" w:rsidR="00000000" w:rsidRPr="00000000">
        <w:rPr>
          <w:b w:val="0"/>
          <w:bCs w:val="0"/>
          <w:i w:val="0"/>
          <w:iCs w:val="0"/>
          <w:rtl w:val="0"/>
        </w:rPr>
        <w:t xml:space="preserve">intermediario</w:t>
      </w:r>
      <w:r w:rsidDel="00000000" w:rsidR="00000000" w:rsidRPr="00000000">
        <w:rPr>
          <w:b w:val="0"/>
          <w:bCs w:val="0"/>
          <w:i w:val="0"/>
          <w:iCs w:val="0"/>
          <w:rtl w:val="0"/>
        </w:rPr>
        <w:t xml:space="preserve">.</w:t>
      </w:r>
      <w:r w:rsidDel="00000000" w:rsidR="00000000" w:rsidRPr="00000000">
        <w:rPr>
          <w:rtl w:val="0"/>
        </w:rPr>
      </w:r>
    </w:p>
    <w:p w:rsidR="00000000" w:rsidDel="00000000" w:rsidP="00000000" w:rsidRDefault="00000000" w:rsidRPr="00000000" w14:paraId="00000007">
      <w:pPr>
        <w:ind w:firstLine="720"/>
        <w:rPr/>
      </w:pPr>
      <w:sdt>
        <w:sdtPr>
          <w:id w:val="2144649809"/>
          <w:tag w:val="goog_rdk_2"/>
        </w:sdtPr>
        <w:sdtContent>
          <w:commentRangeStart w:id="2"/>
        </w:sdtContent>
      </w:sdt>
      <w:r w:rsidDel="00000000" w:rsidR="00000000" w:rsidRPr="00000000">
        <w:rPr>
          <w:b w:val="0"/>
          <w:bCs w:val="0"/>
          <w:i w:val="0"/>
          <w:iCs w:val="0"/>
          <w:rtl w:val="0"/>
        </w:rPr>
        <w:t xml:space="preserve">El </w:t>
      </w:r>
      <w:r w:rsidDel="00000000" w:rsidR="00000000" w:rsidRPr="00000000">
        <w:rPr>
          <w:b w:val="1"/>
          <w:bCs w:val="1"/>
          <w:i w:val="0"/>
          <w:iCs w:val="0"/>
          <w:rtl w:val="0"/>
        </w:rPr>
        <w:t xml:space="preserve">módulo de distribución de alertas</w:t>
      </w:r>
      <w:commentRangeEnd w:id="2"/>
      <w:r w:rsidDel="00000000" w:rsidR="00000000" w:rsidRPr="00000000">
        <w:commentReference w:id="2"/>
      </w:r>
      <w:r w:rsidDel="00000000" w:rsidR="00000000" w:rsidRPr="00000000">
        <w:rPr>
          <w:b w:val="0"/>
          <w:bCs w:val="0"/>
          <w:i w:val="0"/>
          <w:iCs w:val="0"/>
          <w:rtl w:val="0"/>
        </w:rPr>
        <w:t xml:space="preserve"> </w:t>
      </w:r>
      <w:r w:rsidDel="00000000" w:rsidR="00000000" w:rsidRPr="00000000">
        <w:rPr>
          <w:b w:val="0"/>
          <w:bCs w:val="0"/>
          <w:i w:val="0"/>
          <w:iCs w:val="0"/>
          <w:rtl w:val="0"/>
        </w:rPr>
        <w:t xml:space="preserve">constituye un cuarto componente funcional y no un tercer plano. Consume alertas confirmadas, aplica la política de notificación, controla idempotencia y supresión, entrega por MQTT con confirmación de calidad de servicio y conserva un registro de entregas de sólo adición (ledger). La vista de resultados de entrega, el lanzamiento desde la orquestación y la historia versionada del componente quedaron integrados.</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b w:val="0"/>
          <w:bCs w:val="0"/>
          <w:i w:val="0"/>
          <w:iCs w:val="0"/>
          <w:rtl w:val="0"/>
        </w:rPr>
        <w:t xml:space="preserve">La </w:t>
      </w:r>
      <w:r w:rsidDel="00000000" w:rsidR="00000000" w:rsidRPr="00000000">
        <w:rPr>
          <w:b w:val="1"/>
          <w:bCs w:val="1"/>
          <w:i w:val="0"/>
          <w:iCs w:val="0"/>
          <w:rtl w:val="0"/>
        </w:rPr>
        <w:t xml:space="preserve">cadena de datos</w:t>
      </w:r>
      <w:r w:rsidDel="00000000" w:rsidR="00000000" w:rsidRPr="00000000">
        <w:rPr>
          <w:b w:val="0"/>
          <w:bCs w:val="0"/>
          <w:i w:val="0"/>
          <w:iCs w:val="0"/>
          <w:rtl w:val="0"/>
        </w:rPr>
        <w:t xml:space="preserve"> comprende adquisición, validación, conversión y congelamiento de datasets y bancos de evaluación. Alimenta a la plataforma, pero no forma parte de su cadena operativa: su función es producir material reproducible y con procedencia para entrenamiento, selección y evaluación.</w:t>
      </w:r>
      <w:r w:rsidDel="00000000" w:rsidR="00000000" w:rsidRPr="00000000">
        <w:rPr>
          <w:rtl w:val="0"/>
        </w:rPr>
      </w:r>
    </w:p>
    <w:p w:rsidR="00000000" w:rsidDel="00000000" w:rsidP="00000000" w:rsidRDefault="00000000" w:rsidRPr="00000000" w14:paraId="00000009">
      <w:pPr>
        <w:spacing w:after="0" w:before="0" w:lineRule="auto"/>
        <w:ind w:firstLine="0"/>
        <w:rPr>
          <w:i w:val="1"/>
          <w:iCs w:val="1"/>
          <w:color w:val="e69138"/>
        </w:rPr>
      </w:pPr>
      <w:r w:rsidDel="00000000" w:rsidR="00000000" w:rsidRPr="00000000">
        <w:rPr>
          <w:i w:val="1"/>
          <w:iCs w:val="1"/>
          <w:color w:val="e69138"/>
          <w:rtl w:val="0"/>
        </w:rPr>
        <w:t xml:space="preserve">[[FIGURA: vista de procesos de la plataforma experimental con los dos servicios, el soporte experimental, el módulo de distribución, el repositorio de corrida, la frontera del bus y el orden de disparo]]</w:t>
      </w:r>
    </w:p>
    <w:p w:rsidR="00000000" w:rsidDel="00000000" w:rsidP="00000000" w:rsidRDefault="00000000" w:rsidRPr="00000000" w14:paraId="0000000A">
      <w:pPr>
        <w:pStyle w:val="Heading3"/>
        <w:jc w:val="center"/>
        <w:rPr/>
      </w:pPr>
      <w:bookmarkStart w:colFirst="0" w:colLast="0" w:name="_heading=h.k3j40c4jayyv" w:id="0"/>
      <w:bookmarkEnd w:id="0"/>
      <w:r w:rsidDel="00000000" w:rsidR="00000000" w:rsidRPr="00000000">
        <w:rPr/>
        <w:drawing>
          <wp:inline distB="114300" distT="114300" distL="114300" distR="114300">
            <wp:extent cx="4990431" cy="374808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90431"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C">
      <w:pPr>
        <w:ind w:firstLine="720"/>
        <w:rPr/>
      </w:pPr>
      <w:r w:rsidDel="00000000" w:rsidR="00000000" w:rsidRPr="00000000">
        <w:rPr>
          <w:rtl w:val="0"/>
        </w:rPr>
        <w:t xml:space="preserve">Los contratos preliminares definidos durante el diseño se materializaron como modelos de datos, configuraciones versionadas, esquemas serializables, servicios ejecutables y artefactos persistentes. La Tabla 61 establece la correspondencia entre cada denominación conceptual y su realización efectiva.</w:t>
      </w:r>
    </w:p>
    <w:p w:rsidR="00000000" w:rsidDel="00000000" w:rsidP="00000000" w:rsidRDefault="00000000" w:rsidRPr="00000000" w14:paraId="0000000D">
      <w:pPr>
        <w:keepNext w:val="1"/>
        <w:spacing w:after="0" w:before="0" w:lineRule="auto"/>
        <w:ind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E">
      <w:pPr>
        <w:keepNext w:val="1"/>
        <w:spacing w:after="0" w:before="0" w:lineRule="auto"/>
        <w:ind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spacing w:after="0" w:before="0" w:line="24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spacing w:after="0" w:before="0" w:line="24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spacing w:after="0" w:before="0" w:line="240" w:lineRule="auto"/>
              <w:ind w:left="0" w:right="0" w:firstLine="0"/>
              <w:rPr/>
            </w:pPr>
            <w:sdt>
              <w:sdtPr>
                <w:id w:val="-1539886695"/>
                <w:tag w:val="goog_rdk_3"/>
              </w:sdtPr>
              <w:sdtContent>
                <w:commentRangeStart w:id="3"/>
              </w:sdtContent>
            </w:sdt>
            <w:r w:rsidDel="00000000" w:rsidR="00000000" w:rsidRPr="00000000">
              <w:rPr>
                <w:b w:val="1"/>
                <w:bCs w:val="1"/>
                <w:sz w:val="19"/>
                <w:szCs w:val="19"/>
                <w:rtl w:val="0"/>
              </w:rPr>
              <w:t xml:space="preserve">Esquema o versión</w:t>
            </w:r>
            <w:commentRangeEnd w:id="3"/>
            <w:r w:rsidDel="00000000" w:rsidR="00000000" w:rsidRPr="00000000">
              <w:commentReference w:id="3"/>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spacing w:after="0" w:before="0" w:line="24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spacing w:after="0" w:before="0" w:line="240" w:lineRule="auto"/>
              <w:ind w:left="0" w:right="0" w:firstLine="0"/>
              <w:rPr>
                <w:sz w:val="28"/>
                <w:szCs w:val="28"/>
              </w:rPr>
            </w:pPr>
            <w:r w:rsidDel="00000000" w:rsidR="00000000" w:rsidRPr="00000000">
              <w:rPr>
                <w:b w:val="0"/>
                <w:bCs w:val="0"/>
                <w:sz w:val="23"/>
                <w:szCs w:val="23"/>
                <w:rtl w:val="0"/>
              </w:rPr>
              <w:t xml:space="preserve">RunConfig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spacing w:after="0" w:before="0" w:line="24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after="0" w:before="0" w:line="240" w:lineRule="auto"/>
              <w:ind w:left="0" w:right="0" w:firstLine="0"/>
              <w:rPr>
                <w:sz w:val="28"/>
                <w:szCs w:val="28"/>
              </w:rPr>
            </w:pPr>
            <w:r w:rsidDel="00000000" w:rsidR="00000000" w:rsidRPr="00000000">
              <w:rPr>
                <w:b w:val="0"/>
                <w:bCs w:val="0"/>
                <w:sz w:val="23"/>
                <w:szCs w:val="23"/>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after="0" w:before="0" w:line="240" w:lineRule="auto"/>
              <w:ind w:left="0" w:right="0" w:firstLine="0"/>
              <w:rPr>
                <w:sz w:val="28"/>
                <w:szCs w:val="28"/>
              </w:rPr>
            </w:pPr>
            <w:r w:rsidDel="00000000" w:rsidR="00000000" w:rsidRPr="00000000">
              <w:rPr>
                <w:b w:val="0"/>
                <w:bCs w:val="0"/>
                <w:sz w:val="23"/>
                <w:szCs w:val="23"/>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after="0" w:before="0" w:line="24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after="0" w:before="0" w:line="240" w:lineRule="auto"/>
              <w:ind w:left="0" w:right="0" w:firstLine="0"/>
              <w:rPr>
                <w:sz w:val="28"/>
                <w:szCs w:val="28"/>
              </w:rPr>
            </w:pPr>
            <w:r w:rsidDel="00000000" w:rsidR="00000000" w:rsidRPr="00000000">
              <w:rPr>
                <w:b w:val="0"/>
                <w:bCs w:val="0"/>
                <w:sz w:val="23"/>
                <w:szCs w:val="23"/>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after="0" w:before="0" w:line="24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spacing w:after="0" w:before="0" w:line="240" w:lineRule="auto"/>
              <w:ind w:left="0" w:right="0" w:firstLine="0"/>
              <w:rPr>
                <w:sz w:val="28"/>
                <w:szCs w:val="28"/>
              </w:rPr>
            </w:pPr>
            <w:r w:rsidDel="00000000" w:rsidR="00000000" w:rsidRPr="00000000">
              <w:rPr>
                <w:b w:val="0"/>
                <w:bCs w:val="0"/>
                <w:sz w:val="23"/>
                <w:szCs w:val="23"/>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spacing w:after="0" w:before="0" w:line="24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spacing w:after="0" w:before="0" w:line="240" w:lineRule="auto"/>
              <w:ind w:left="0" w:right="0" w:firstLine="0"/>
              <w:rPr>
                <w:sz w:val="28"/>
                <w:szCs w:val="28"/>
              </w:rPr>
            </w:pPr>
            <w:r w:rsidDel="00000000" w:rsidR="00000000" w:rsidRPr="00000000">
              <w:rPr>
                <w:b w:val="0"/>
                <w:bCs w:val="0"/>
                <w:sz w:val="23"/>
                <w:szCs w:val="23"/>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before="0" w:line="240" w:lineRule="auto"/>
              <w:ind w:left="0" w:right="0" w:firstLine="0"/>
              <w:rPr>
                <w:sz w:val="28"/>
                <w:szCs w:val="28"/>
              </w:rPr>
            </w:pPr>
            <w:r w:rsidDel="00000000" w:rsidR="00000000" w:rsidRPr="00000000">
              <w:rPr>
                <w:b w:val="0"/>
                <w:bCs w:val="0"/>
                <w:sz w:val="23"/>
                <w:szCs w:val="23"/>
                <w:rtl w:val="0"/>
              </w:rPr>
              <w:t xml:space="preserve">Unidad visual interna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spacing w:after="0" w:before="0" w:line="240" w:lineRule="auto"/>
              <w:ind w:left="0" w:right="0" w:firstLine="0"/>
              <w:rPr>
                <w:sz w:val="28"/>
                <w:szCs w:val="28"/>
              </w:rPr>
            </w:pPr>
            <w:sdt>
              <w:sdtPr>
                <w:id w:val="-1835875760"/>
                <w:tag w:val="goog_rdk_4"/>
              </w:sdtPr>
              <w:sdtContent>
                <w:commentRangeStart w:id="4"/>
              </w:sdtContent>
            </w:sdt>
            <w:r w:rsidDel="00000000" w:rsidR="00000000" w:rsidRPr="00000000">
              <w:rPr>
                <w:b w:val="0"/>
                <w:bCs w:val="0"/>
                <w:sz w:val="23"/>
                <w:szCs w:val="23"/>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before="0" w:line="240" w:lineRule="auto"/>
              <w:ind w:left="0" w:right="0" w:firstLine="0"/>
              <w:rPr>
                <w:sz w:val="28"/>
                <w:szCs w:val="28"/>
              </w:rPr>
            </w:pPr>
            <w:r w:rsidDel="00000000" w:rsidR="00000000" w:rsidRPr="00000000">
              <w:rPr>
                <w:b w:val="0"/>
                <w:bCs w:val="0"/>
                <w:sz w:val="23"/>
                <w:szCs w:val="23"/>
                <w:rtl w:val="0"/>
              </w:rPr>
              <w:t xml:space="preserve">DetectionEvent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spacing w:after="0" w:before="0" w:line="240" w:lineRule="auto"/>
              <w:ind w:left="0" w:right="0" w:firstLine="0"/>
              <w:rPr>
                <w:sz w:val="28"/>
                <w:szCs w:val="28"/>
              </w:rPr>
            </w:pPr>
            <w:r w:rsidDel="00000000" w:rsidR="00000000" w:rsidRPr="00000000">
              <w:rPr>
                <w:b w:val="0"/>
                <w:bCs w:val="0"/>
                <w:sz w:val="23"/>
                <w:szCs w:val="23"/>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spacing w:after="0" w:before="0" w:line="240" w:lineRule="auto"/>
              <w:ind w:left="0" w:right="0" w:firstLine="0"/>
              <w:rPr>
                <w:sz w:val="28"/>
                <w:szCs w:val="28"/>
              </w:rPr>
            </w:pPr>
            <w:commentRangeEnd w:id="4"/>
            <w:r w:rsidDel="00000000" w:rsidR="00000000" w:rsidRPr="00000000">
              <w:commentReference w:id="4"/>
            </w:r>
            <w:r w:rsidDel="00000000" w:rsidR="00000000" w:rsidRPr="00000000">
              <w:rPr>
                <w:b w:val="0"/>
                <w:bCs w:val="0"/>
                <w:sz w:val="23"/>
                <w:szCs w:val="23"/>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spacing w:after="0" w:before="0" w:line="24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spacing w:after="0" w:before="0" w:line="240" w:lineRule="auto"/>
              <w:ind w:left="0" w:right="0" w:firstLine="0"/>
              <w:rPr>
                <w:sz w:val="28"/>
                <w:szCs w:val="28"/>
              </w:rPr>
            </w:pPr>
            <w:r w:rsidDel="00000000" w:rsidR="00000000" w:rsidRPr="00000000">
              <w:rPr>
                <w:b w:val="0"/>
                <w:bCs w:val="0"/>
                <w:sz w:val="23"/>
                <w:szCs w:val="23"/>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spacing w:after="0" w:before="0" w:line="24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spacing w:after="0" w:before="0" w:line="240" w:lineRule="auto"/>
              <w:ind w:left="0" w:right="0" w:firstLine="0"/>
              <w:rPr>
                <w:sz w:val="28"/>
                <w:szCs w:val="28"/>
              </w:rPr>
            </w:pPr>
            <w:r w:rsidDel="00000000" w:rsidR="00000000" w:rsidRPr="00000000">
              <w:rPr>
                <w:b w:val="0"/>
                <w:bCs w:val="0"/>
                <w:sz w:val="23"/>
                <w:szCs w:val="23"/>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spacing w:after="0" w:before="0" w:line="240" w:lineRule="auto"/>
              <w:ind w:left="0" w:right="0" w:firstLine="0"/>
              <w:rPr>
                <w:sz w:val="28"/>
                <w:szCs w:val="28"/>
              </w:rPr>
            </w:pPr>
            <w:r w:rsidDel="00000000" w:rsidR="00000000" w:rsidRPr="00000000">
              <w:rPr>
                <w:b w:val="0"/>
                <w:bCs w:val="0"/>
                <w:sz w:val="23"/>
                <w:szCs w:val="23"/>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spacing w:after="0" w:before="0" w:line="24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spacing w:after="0" w:before="0" w:line="240" w:lineRule="auto"/>
              <w:ind w:left="0" w:right="0" w:firstLine="0"/>
              <w:rPr>
                <w:sz w:val="28"/>
                <w:szCs w:val="28"/>
              </w:rPr>
            </w:pPr>
            <w:r w:rsidDel="00000000" w:rsidR="00000000" w:rsidRPr="00000000">
              <w:rPr>
                <w:b w:val="0"/>
                <w:bCs w:val="0"/>
                <w:sz w:val="23"/>
                <w:szCs w:val="23"/>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spacing w:after="0" w:before="0" w:line="240" w:lineRule="auto"/>
              <w:ind w:left="0" w:right="0" w:firstLine="0"/>
              <w:rPr>
                <w:sz w:val="28"/>
                <w:szCs w:val="28"/>
              </w:rPr>
            </w:pPr>
            <w:r w:rsidDel="00000000" w:rsidR="00000000" w:rsidRPr="00000000">
              <w:rPr>
                <w:b w:val="0"/>
                <w:bCs w:val="0"/>
                <w:sz w:val="23"/>
                <w:szCs w:val="23"/>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spacing w:after="0" w:before="0" w:line="24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spacing w:after="0" w:before="0" w:line="240" w:lineRule="auto"/>
              <w:ind w:left="0" w:right="0" w:firstLine="0"/>
              <w:rPr>
                <w:sz w:val="28"/>
                <w:szCs w:val="28"/>
              </w:rPr>
            </w:pPr>
            <w:r w:rsidDel="00000000" w:rsidR="00000000" w:rsidRPr="00000000">
              <w:rPr>
                <w:b w:val="0"/>
                <w:bCs w:val="0"/>
                <w:sz w:val="23"/>
                <w:szCs w:val="23"/>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spacing w:after="0" w:before="0" w:line="24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before="0" w:line="240" w:lineRule="auto"/>
              <w:ind w:left="0" w:right="0" w:firstLine="0"/>
              <w:rPr>
                <w:sz w:val="28"/>
                <w:szCs w:val="28"/>
              </w:rPr>
            </w:pPr>
            <w:r w:rsidDel="00000000" w:rsidR="00000000" w:rsidRPr="00000000">
              <w:rPr>
                <w:b w:val="0"/>
                <w:bCs w:val="0"/>
                <w:sz w:val="23"/>
                <w:szCs w:val="23"/>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before="0" w:line="24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spacing w:after="0" w:before="0" w:line="24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spacing w:after="0" w:before="0" w:line="24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spacing w:after="0" w:before="0" w:line="24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spacing w:after="0" w:before="0" w:line="240" w:lineRule="auto"/>
              <w:ind w:left="0" w:right="0" w:firstLine="0"/>
              <w:rPr>
                <w:sz w:val="28"/>
                <w:szCs w:val="28"/>
              </w:rPr>
            </w:pPr>
            <w:r w:rsidDel="00000000" w:rsidR="00000000" w:rsidRPr="00000000">
              <w:rPr>
                <w:b w:val="0"/>
                <w:bCs w:val="0"/>
                <w:sz w:val="23"/>
                <w:szCs w:val="23"/>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spacing w:after="0" w:before="0" w:line="24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spacing w:after="0" w:before="0" w:line="24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spacing w:after="0" w:before="0" w:line="24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spacing w:after="0" w:before="0" w:line="24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spacing w:after="0" w:before="0" w:line="24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spacing w:after="0" w:before="0" w:line="24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spacing w:after="0" w:before="0" w:line="240" w:lineRule="auto"/>
              <w:ind w:left="0" w:right="0" w:firstLine="0"/>
              <w:rPr>
                <w:sz w:val="28"/>
                <w:szCs w:val="28"/>
              </w:rPr>
            </w:pPr>
            <w:r w:rsidDel="00000000" w:rsidR="00000000" w:rsidRPr="00000000">
              <w:rPr>
                <w:b w:val="0"/>
                <w:bCs w:val="0"/>
                <w:sz w:val="23"/>
                <w:szCs w:val="23"/>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spacing w:after="0" w:before="0" w:line="24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spacing w:after="0" w:before="0" w:line="240" w:lineRule="auto"/>
              <w:ind w:left="0" w:right="0" w:firstLine="0"/>
              <w:rPr>
                <w:sz w:val="28"/>
                <w:szCs w:val="28"/>
              </w:rPr>
            </w:pPr>
            <w:r w:rsidDel="00000000" w:rsidR="00000000" w:rsidRPr="00000000">
              <w:rPr>
                <w:b w:val="0"/>
                <w:bCs w:val="0"/>
                <w:sz w:val="23"/>
                <w:szCs w:val="23"/>
                <w:rtl w:val="0"/>
              </w:rPr>
              <w:t xml:space="preserve">Reporte consolidado report.json y report.md por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spacing w:after="0" w:before="0" w:line="240" w:lineRule="auto"/>
              <w:ind w:left="0" w:right="0" w:firstLine="0"/>
              <w:rPr>
                <w:sz w:val="28"/>
                <w:szCs w:val="28"/>
              </w:rPr>
            </w:pPr>
            <w:r w:rsidDel="00000000" w:rsidR="00000000" w:rsidRPr="00000000">
              <w:rPr>
                <w:b w:val="0"/>
                <w:bCs w:val="0"/>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4F">
            <w:pPr>
              <w:spacing w:after="0" w:before="0" w:line="24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0">
            <w:pPr>
              <w:spacing w:after="0" w:before="0" w:line="240" w:lineRule="auto"/>
              <w:ind w:left="0" w:right="0" w:firstLine="0"/>
              <w:rPr>
                <w:sz w:val="28"/>
                <w:szCs w:val="28"/>
              </w:rPr>
            </w:pPr>
            <w:r w:rsidDel="00000000" w:rsidR="00000000" w:rsidRPr="00000000">
              <w:rPr>
                <w:b w:val="0"/>
                <w:bCs w:val="0"/>
                <w:sz w:val="23"/>
                <w:szCs w:val="23"/>
                <w:rtl w:val="0"/>
              </w:rPr>
              <w:t xml:space="preserve">NotificationEnvelope y DeliveryRecord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spacing w:after="0" w:before="0" w:line="240" w:lineRule="auto"/>
              <w:ind w:left="0" w:right="0" w:firstLine="0"/>
              <w:rPr>
                <w:sz w:val="28"/>
                <w:szCs w:val="28"/>
              </w:rPr>
            </w:pPr>
            <w:r w:rsidDel="00000000" w:rsidR="00000000" w:rsidRPr="00000000">
              <w:rPr>
                <w:b w:val="0"/>
                <w:bCs w:val="0"/>
                <w:sz w:val="23"/>
                <w:szCs w:val="23"/>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spacing w:after="0" w:before="0" w:line="24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3">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Los contratos</w:t>
      </w:r>
      <w:sdt>
        <w:sdtPr>
          <w:id w:val="1537085358"/>
          <w:tag w:val="goog_rdk_5"/>
        </w:sdtPr>
        <w:sdtContent>
          <w:commentRangeStart w:id="5"/>
        </w:sdtContent>
      </w:sdt>
      <w:r w:rsidDel="00000000" w:rsidR="00000000" w:rsidRPr="00000000">
        <w:rPr>
          <w:rtl w:val="0"/>
        </w:rPr>
        <w:t xml:space="preserve"> </w:t>
      </w:r>
      <w:r w:rsidDel="00000000" w:rsidR="00000000" w:rsidRPr="00000000">
        <w:rPr>
          <w:rtl w:val="0"/>
        </w:rPr>
        <w:t xml:space="preserve">sin versión propia se materializan mediante configuración o artefactos cuya</w:t>
      </w:r>
      <w:commentRangeEnd w:id="5"/>
      <w:r w:rsidDel="00000000" w:rsidR="00000000" w:rsidRPr="00000000">
        <w:commentReference w:id="5"/>
      </w:r>
      <w:r w:rsidDel="00000000" w:rsidR="00000000" w:rsidRPr="00000000">
        <w:rPr>
          <w:rtl w:val="0"/>
        </w:rPr>
        <w:t xml:space="preserve"> </w:t>
      </w:r>
      <w:r w:rsidDel="00000000" w:rsidR="00000000" w:rsidRPr="00000000">
        <w:rPr>
          <w:rtl w:val="0"/>
        </w:rPr>
        <w:t xml:space="preserve">trazabilidad depende del manifiesto de corrida y de la versión de código registrada.</w:t>
      </w:r>
    </w:p>
    <w:p w:rsidR="00000000" w:rsidDel="00000000" w:rsidP="00000000" w:rsidRDefault="00000000" w:rsidRPr="00000000" w14:paraId="00000054">
      <w:pPr>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5">
      <w:pPr>
        <w:pStyle w:val="Heading3"/>
        <w:rPr/>
      </w:pPr>
      <w:r w:rsidDel="00000000" w:rsidR="00000000" w:rsidRPr="00000000">
        <w:rPr>
          <w:rtl w:val="0"/>
        </w:rPr>
        <w:t xml:space="preserve">17.4.3. Contratos de datos materializados</w:t>
      </w:r>
    </w:p>
    <w:p w:rsidR="00000000" w:rsidDel="00000000" w:rsidP="00000000" w:rsidRDefault="00000000" w:rsidRPr="00000000" w14:paraId="00000056">
      <w:pPr>
        <w:ind w:firstLine="720"/>
        <w:rPr/>
      </w:pPr>
      <w:r w:rsidDel="00000000" w:rsidR="00000000" w:rsidRPr="00000000">
        <w:rPr>
          <w:rtl w:val="0"/>
        </w:rPr>
        <w:t xml:space="preserve">Cinco contratos concentran los hechos principales de la ejecución. El evento de percepción,</w:t>
      </w:r>
      <w:r w:rsidDel="00000000" w:rsidR="00000000" w:rsidRPr="00000000">
        <w:rPr>
          <w:rtl w:val="0"/>
        </w:rPr>
        <w:t xml:space="preserve"> media.detection.v1</w:t>
      </w:r>
      <w:r w:rsidDel="00000000" w:rsidR="00000000" w:rsidRPr="00000000">
        <w:rPr>
          <w:rtl w:val="0"/>
        </w:rPr>
        <w:t xml:space="preserve">, normaliza la salida del detector e incluye identificación de corrida y unidad visual, descripción de la fuente, perfil de modelo, conjunto de prompts, detecciones con coordenadas en píxeles y normalizadas, y tiempos por unidad. El envoltorio </w:t>
      </w:r>
      <w:r w:rsidDel="00000000" w:rsidR="00000000" w:rsidRPr="00000000">
        <w:rPr>
          <w:rtl w:val="0"/>
        </w:rPr>
        <w:t xml:space="preserve">bus.envelope.v1</w:t>
      </w:r>
      <w:r w:rsidDel="00000000" w:rsidR="00000000" w:rsidRPr="00000000">
        <w:rPr>
          <w:rtl w:val="0"/>
        </w:rPr>
        <w:t xml:space="preserve"> encapsula el mismo payload para su transmisión e incorpora un número de secuencia monótono que vuelve detectable cualquier hueco.</w:t>
      </w:r>
    </w:p>
    <w:p w:rsidR="00000000" w:rsidDel="00000000" w:rsidP="00000000" w:rsidRDefault="00000000" w:rsidRPr="00000000" w14:paraId="00000057">
      <w:pPr>
        <w:ind w:firstLine="720"/>
        <w:rPr/>
      </w:pPr>
      <w:r w:rsidDel="00000000" w:rsidR="00000000" w:rsidRPr="00000000">
        <w:rPr>
          <w:rtl w:val="0"/>
        </w:rPr>
        <w:t xml:space="preserve">El contrato </w:t>
      </w:r>
      <w:r w:rsidDel="00000000" w:rsidR="00000000" w:rsidRPr="00000000">
        <w:rPr>
          <w:rtl w:val="0"/>
        </w:rPr>
        <w:t xml:space="preserve">run.lifecycle.v1</w:t>
      </w:r>
      <w:r w:rsidDel="00000000" w:rsidR="00000000" w:rsidRPr="00000000">
        <w:rPr>
          <w:rtl w:val="0"/>
        </w:rPr>
        <w:t xml:space="preserve"> delimita el ciclo de vida de la corrida y la cierra mediante un evento de finalización. El contrato </w:t>
      </w:r>
      <w:r w:rsidDel="00000000" w:rsidR="00000000" w:rsidRPr="00000000">
        <w:rPr>
          <w:rtl w:val="0"/>
        </w:rPr>
        <w:t xml:space="preserve">control.pattern_state.v1</w:t>
      </w:r>
      <w:r w:rsidDel="00000000" w:rsidR="00000000" w:rsidRPr="00000000">
        <w:rPr>
          <w:rtl w:val="0"/>
        </w:rPr>
        <w:t xml:space="preserve"> registra las transiciones entre los estados inactive, candidate, confirmed, sustained y resolved, junto con la evidencia y los hitos temporales que las motivaron. El contrato control.alert.v1 registra la confirmación de un episodio mediante un identificador determinista, de modo que reprocesar la misma corrida produce la misma identidad de alerta y permite deduplicar sin estado compartido.</w:t>
      </w:r>
    </w:p>
    <w:p w:rsidR="00000000" w:rsidDel="00000000" w:rsidP="00000000" w:rsidRDefault="00000000" w:rsidRPr="00000000" w14:paraId="00000058">
      <w:pPr>
        <w:ind w:firstLine="720"/>
        <w:rPr/>
      </w:pPr>
      <w:r w:rsidDel="00000000" w:rsidR="00000000" w:rsidRPr="00000000">
        <w:rPr>
          <w:rtl w:val="0"/>
        </w:rPr>
        <w:t xml:space="preserve">La alerta conserva evidencia auditable: sujeto observado, detecciones de soporte, clase de protección ausente, región evaluada, puntaje y justificación legible. En consecuencia, la ausencia no se presenta como una afirmación opaca del detector, sino como una inferencia reconstruible del plano de control sobre evidencia positiva.</w:t>
      </w:r>
    </w:p>
    <w:p w:rsidR="00000000" w:rsidDel="00000000" w:rsidP="00000000" w:rsidRDefault="00000000" w:rsidRPr="00000000" w14:paraId="00000059">
      <w:pPr>
        <w:spacing w:after="0" w:before="0" w:lineRule="auto"/>
        <w:ind w:firstLine="0"/>
        <w:rPr/>
      </w:pPr>
      <w:r w:rsidDel="00000000" w:rsidR="00000000" w:rsidRPr="00000000">
        <w:rPr>
          <w:i w:val="1"/>
          <w:iCs w:val="1"/>
          <w:color w:val="e69138"/>
          <w:rtl w:val="0"/>
        </w:rPr>
        <w:t xml:space="preserve">[[FIGURA: máquina de estados del motor de patrones, con los estados inactive, candidate, confirmed, sustained y resolved, y las ventanas de confirmación y resolución]]</w:t>
      </w:r>
      <w:r w:rsidDel="00000000" w:rsidR="00000000" w:rsidRPr="00000000">
        <w:rPr>
          <w:rtl w:val="0"/>
        </w:rPr>
      </w:r>
    </w:p>
    <w:p w:rsidR="00000000" w:rsidDel="00000000" w:rsidP="00000000" w:rsidRDefault="00000000" w:rsidRPr="00000000" w14:paraId="0000005A">
      <w:pPr>
        <w:pStyle w:val="Heading3"/>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17.4.4. Interfaces de servicio y gobierno por configuración</w:t>
      </w:r>
    </w:p>
    <w:p w:rsidR="00000000" w:rsidDel="00000000" w:rsidP="00000000" w:rsidRDefault="00000000" w:rsidRPr="00000000" w14:paraId="0000005C">
      <w:pPr>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5D">
      <w:pPr>
        <w:keepNext w:val="1"/>
        <w:spacing w:after="0" w:before="0" w:lineRule="auto"/>
        <w:ind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5E">
      <w:pPr>
        <w:keepNext w:val="1"/>
        <w:spacing w:after="0" w:before="0" w:lineRule="auto"/>
        <w:ind w:firstLine="0"/>
        <w:rPr/>
      </w:pPr>
      <w:sdt>
        <w:sdtPr>
          <w:id w:val="-1831326025"/>
          <w:tag w:val="goog_rdk_6"/>
        </w:sdtPr>
        <w:sdtContent>
          <w:commentRangeStart w:id="6"/>
        </w:sdtContent>
      </w:sdt>
      <w:r w:rsidDel="00000000" w:rsidR="00000000" w:rsidRPr="00000000">
        <w:rPr>
          <w:i w:val="1"/>
          <w:iCs w:val="1"/>
          <w:rtl w:val="0"/>
        </w:rPr>
        <w:t xml:space="preserve">Interfaces principales de los servicios de la plataforma</w:t>
      </w:r>
      <w:commentRangeEnd w:id="6"/>
      <w:r w:rsidDel="00000000" w:rsidR="00000000" w:rsidRPr="00000000">
        <w:commentReference w:id="6"/>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5F">
            <w:pPr>
              <w:spacing w:after="0" w:before="0" w:line="240" w:lineRule="auto"/>
              <w:ind w:left="0" w:right="0" w:firstLine="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60">
            <w:pPr>
              <w:spacing w:after="0" w:before="0" w:line="240" w:lineRule="auto"/>
              <w:ind w:left="0" w:right="0" w:firstLine="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61">
            <w:pPr>
              <w:spacing w:after="0" w:before="0" w:line="240" w:lineRule="auto"/>
              <w:ind w:left="0" w:right="0" w:firstLine="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2">
            <w:pPr>
              <w:spacing w:after="0" w:before="0" w:line="240" w:lineRule="auto"/>
              <w:ind w:left="0" w:right="0" w:firstLine="0"/>
              <w:rPr>
                <w:sz w:val="28"/>
                <w:szCs w:val="28"/>
              </w:rPr>
            </w:pPr>
            <w:r w:rsidDel="00000000" w:rsidR="00000000" w:rsidRPr="00000000">
              <w:rPr>
                <w:b w:val="0"/>
                <w:bCs w:val="0"/>
                <w:rtl w:val="0"/>
              </w:rPr>
              <w:t xml:space="preserve">Plano de medios</w:t>
            </w:r>
            <w:r w:rsidDel="00000000" w:rsidR="00000000" w:rsidRPr="00000000">
              <w:rPr>
                <w:b w:val="0"/>
                <w:bCs w:val="0"/>
                <w:rtl w:val="0"/>
              </w:rPr>
              <w:t xml:space="preserve"> (:8080)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3">
            <w:pPr>
              <w:spacing w:after="0" w:before="0" w:line="240" w:lineRule="auto"/>
              <w:ind w:left="0" w:right="0" w:firstLine="0"/>
              <w:rPr>
                <w:sz w:val="28"/>
                <w:szCs w:val="28"/>
              </w:rPr>
            </w:pPr>
            <w:sdt>
              <w:sdtPr>
                <w:id w:val="-758902183"/>
                <w:tag w:val="goog_rdk_7"/>
              </w:sdtPr>
              <w:sdtContent>
                <w:commentRangeStart w:id="7"/>
              </w:sdtContent>
            </w:sdt>
            <w:r w:rsidDel="00000000" w:rsidR="00000000" w:rsidRPr="00000000">
              <w:rPr>
                <w:b w:val="0"/>
                <w:bCs w:val="0"/>
                <w:rtl w:val="0"/>
              </w:rPr>
              <w:t xml:space="preserve">GET /healthz y GET /readyz</w:t>
            </w:r>
            <w:commentRangeEnd w:id="7"/>
            <w:r w:rsidDel="00000000" w:rsidR="00000000" w:rsidRPr="00000000">
              <w:commentReference w:id="7"/>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4">
            <w:pPr>
              <w:spacing w:after="0" w:before="0" w:line="240" w:lineRule="auto"/>
              <w:ind w:left="0" w:right="0" w:firstLine="0"/>
              <w:rPr>
                <w:sz w:val="28"/>
                <w:szCs w:val="28"/>
              </w:rPr>
            </w:pPr>
            <w:r w:rsidDel="00000000" w:rsidR="00000000" w:rsidRPr="00000000">
              <w:rPr>
                <w:b w:val="0"/>
                <w:bCs w:val="0"/>
                <w:rtl w:val="0"/>
              </w:rPr>
              <w:t xml:space="preserve">Informan salud del proceso y disponibilidad del modelo cargado.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spacing w:after="0" w:before="0" w:line="240" w:lineRule="auto"/>
              <w:ind w:left="0" w:right="0" w:firstLine="0"/>
              <w:rPr>
                <w:sz w:val="28"/>
                <w:szCs w:val="28"/>
              </w:rPr>
            </w:pPr>
            <w:r w:rsidDel="00000000" w:rsidR="00000000" w:rsidRPr="00000000">
              <w:rPr>
                <w:b w:val="0"/>
                <w:bCs w:val="0"/>
                <w:rtl w:val="0"/>
              </w:rPr>
              <w:t xml:space="preserve">GET /api/model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spacing w:after="0" w:before="0" w:line="240" w:lineRule="auto"/>
              <w:ind w:left="0" w:right="0" w:firstLine="0"/>
              <w:rPr>
                <w:sz w:val="28"/>
                <w:szCs w:val="28"/>
              </w:rPr>
            </w:pPr>
            <w:r w:rsidDel="00000000" w:rsidR="00000000" w:rsidRPr="00000000">
              <w:rPr>
                <w:b w:val="0"/>
                <w:bCs w:val="0"/>
                <w:rtl w:val="0"/>
              </w:rPr>
              <w:t xml:space="preserve">Expone el perfil de modelo, dispositivo y umbrales efectivos.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8">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9">
            <w:pPr>
              <w:spacing w:after="0" w:before="0" w:line="240" w:lineRule="auto"/>
              <w:ind w:left="0" w:right="0" w:firstLine="0"/>
              <w:rPr>
                <w:sz w:val="28"/>
                <w:szCs w:val="28"/>
              </w:rPr>
            </w:pPr>
            <w:r w:rsidDel="00000000" w:rsidR="00000000" w:rsidRPr="00000000">
              <w:rPr>
                <w:b w:val="0"/>
                <w:bCs w:val="0"/>
                <w:rtl w:val="0"/>
              </w:rPr>
              <w:t xml:space="preserve">POST /api/runs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A">
            <w:pPr>
              <w:spacing w:after="0" w:before="0" w:line="240" w:lineRule="auto"/>
              <w:ind w:left="0" w:right="0" w:firstLine="0"/>
              <w:rPr>
                <w:sz w:val="28"/>
                <w:szCs w:val="28"/>
              </w:rPr>
            </w:pPr>
            <w:r w:rsidDel="00000000" w:rsidR="00000000" w:rsidRPr="00000000">
              <w:rPr>
                <w:b w:val="0"/>
                <w:bCs w:val="0"/>
                <w:rtl w:val="0"/>
              </w:rPr>
              <w:t xml:space="preserve">Dispara una corrida con fuente, prompts, parámetros, configuración de bus e identificador de experimento.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spacing w:after="0" w:before="0" w:line="240" w:lineRule="auto"/>
              <w:ind w:left="0" w:right="0" w:firstLine="0"/>
              <w:rPr>
                <w:sz w:val="28"/>
                <w:szCs w:val="28"/>
              </w:rPr>
            </w:pPr>
            <w:r w:rsidDel="00000000" w:rsidR="00000000" w:rsidRPr="00000000">
              <w:rPr>
                <w:b w:val="0"/>
                <w:bCs w:val="0"/>
                <w:rtl w:val="0"/>
              </w:rPr>
              <w:t xml:space="preserve">GET /api/runs/{id}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spacing w:after="0" w:before="0" w:line="240" w:lineRule="auto"/>
              <w:ind w:left="0" w:right="0" w:firstLine="0"/>
              <w:rPr>
                <w:sz w:val="28"/>
                <w:szCs w:val="28"/>
              </w:rPr>
            </w:pPr>
            <w:r w:rsidDel="00000000" w:rsidR="00000000" w:rsidRPr="00000000">
              <w:rPr>
                <w:b w:val="0"/>
                <w:bCs w:val="0"/>
                <w:rtl w:val="0"/>
              </w:rPr>
              <w:t xml:space="preserve">Consulta estado y resumen de la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F">
            <w:pPr>
              <w:spacing w:after="0" w:before="0" w:line="240" w:lineRule="auto"/>
              <w:ind w:left="0" w:right="0" w:firstLine="0"/>
              <w:rPr>
                <w:sz w:val="28"/>
                <w:szCs w:val="28"/>
              </w:rPr>
            </w:pPr>
            <w:r w:rsidDel="00000000" w:rsidR="00000000" w:rsidRPr="00000000">
              <w:rPr>
                <w:b w:val="0"/>
                <w:bCs w:val="0"/>
                <w:rtl w:val="0"/>
              </w:rPr>
              <w:t xml:space="preserve">GET /api/runs/{id}/detections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spacing w:after="0" w:before="0" w:line="240" w:lineRule="auto"/>
              <w:ind w:left="0" w:right="0" w:firstLine="0"/>
              <w:rPr>
                <w:sz w:val="28"/>
                <w:szCs w:val="28"/>
              </w:rPr>
            </w:pPr>
            <w:r w:rsidDel="00000000" w:rsidR="00000000" w:rsidRPr="00000000">
              <w:rPr>
                <w:b w:val="0"/>
                <w:bCs w:val="0"/>
                <w:rtl w:val="0"/>
              </w:rPr>
              <w:t xml:space="preserve">Recupera evidencia perceptiva paginada.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spacing w:after="0" w:before="0" w:line="240" w:lineRule="auto"/>
              <w:ind w:left="0" w:right="0" w:firstLine="0"/>
              <w:rPr>
                <w:sz w:val="28"/>
                <w:szCs w:val="28"/>
              </w:rPr>
            </w:pPr>
            <w:r w:rsidDel="00000000" w:rsidR="00000000" w:rsidRPr="00000000">
              <w:rPr>
                <w:b w:val="0"/>
                <w:bCs w:val="0"/>
                <w:rtl w:val="0"/>
              </w:rPr>
              <w:t xml:space="preserve">Plano de medios (:8080)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spacing w:after="0" w:before="0" w:line="240" w:lineRule="auto"/>
              <w:ind w:left="0" w:right="0" w:firstLine="0"/>
              <w:rPr>
                <w:sz w:val="28"/>
                <w:szCs w:val="28"/>
              </w:rPr>
            </w:pPr>
            <w:r w:rsidDel="00000000" w:rsidR="00000000" w:rsidRPr="00000000">
              <w:rPr>
                <w:b w:val="0"/>
                <w:bCs w:val="0"/>
                <w:rtl w:val="0"/>
              </w:rPr>
              <w:t xml:space="preserve">POST /api/runs/{id}/evaluate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spacing w:after="0" w:before="0" w:line="240" w:lineRule="auto"/>
              <w:ind w:left="0" w:right="0" w:firstLine="0"/>
              <w:rPr>
                <w:sz w:val="28"/>
                <w:szCs w:val="28"/>
              </w:rPr>
            </w:pPr>
            <w:r w:rsidDel="00000000" w:rsidR="00000000" w:rsidRPr="00000000">
              <w:rPr>
                <w:b w:val="0"/>
                <w:bCs w:val="0"/>
                <w:rtl w:val="0"/>
              </w:rPr>
              <w:t xml:space="preserve">Ejecuta la evaluación de percepción cuando existe referencia aplicable.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spacing w:after="0" w:before="0" w:line="240" w:lineRule="auto"/>
              <w:ind w:left="0" w:right="0" w:firstLine="0"/>
              <w:rPr>
                <w:sz w:val="28"/>
                <w:szCs w:val="28"/>
              </w:rPr>
            </w:pPr>
            <w:r w:rsidDel="00000000" w:rsidR="00000000" w:rsidRPr="00000000">
              <w:rPr>
                <w:b w:val="0"/>
                <w:bCs w:val="0"/>
                <w:rtl w:val="0"/>
              </w:rPr>
              <w:t xml:space="preserve">Plano de control (:8081)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spacing w:after="0" w:before="0" w:line="240" w:lineRule="auto"/>
              <w:ind w:left="0" w:right="0" w:firstLine="0"/>
              <w:rPr>
                <w:sz w:val="28"/>
                <w:szCs w:val="28"/>
              </w:rPr>
            </w:pPr>
            <w:r w:rsidDel="00000000" w:rsidR="00000000" w:rsidRPr="00000000">
              <w:rPr>
                <w:b w:val="0"/>
                <w:bCs w:val="0"/>
                <w:rtl w:val="0"/>
              </w:rPr>
              <w:t xml:space="preserve">POST /api/runs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spacing w:after="0" w:before="0" w:line="240" w:lineRule="auto"/>
              <w:ind w:left="0" w:right="0" w:firstLine="0"/>
              <w:rPr>
                <w:sz w:val="28"/>
                <w:szCs w:val="28"/>
              </w:rPr>
            </w:pPr>
            <w:r w:rsidDel="00000000" w:rsidR="00000000" w:rsidRPr="00000000">
              <w:rPr>
                <w:b w:val="0"/>
                <w:bCs w:val="0"/>
                <w:rtl w:val="0"/>
              </w:rPr>
              <w:t xml:space="preserve">Dispara una corrida en modo replay o live.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spacing w:after="0" w:before="0" w:line="240" w:lineRule="auto"/>
              <w:ind w:left="0" w:right="0" w:firstLine="0"/>
              <w:rPr>
                <w:sz w:val="28"/>
                <w:szCs w:val="28"/>
              </w:rPr>
            </w:pPr>
            <w:r w:rsidDel="00000000" w:rsidR="00000000" w:rsidRPr="00000000">
              <w:rPr>
                <w:b w:val="0"/>
                <w:bCs w:val="0"/>
                <w:rtl w:val="0"/>
              </w:rPr>
              <w:t xml:space="preserve">Plano de control (:8081)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spacing w:after="0" w:before="0" w:line="240" w:lineRule="auto"/>
              <w:ind w:left="0" w:right="0" w:firstLine="0"/>
              <w:rPr>
                <w:sz w:val="28"/>
                <w:szCs w:val="28"/>
              </w:rPr>
            </w:pPr>
            <w:r w:rsidDel="00000000" w:rsidR="00000000" w:rsidRPr="00000000">
              <w:rPr>
                <w:b w:val="0"/>
                <w:bCs w:val="0"/>
                <w:rtl w:val="0"/>
              </w:rPr>
              <w:t xml:space="preserve">GET /api/runs/{id}/alerts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spacing w:after="0" w:before="0" w:line="240" w:lineRule="auto"/>
              <w:ind w:left="0" w:right="0" w:firstLine="0"/>
              <w:rPr>
                <w:sz w:val="28"/>
                <w:szCs w:val="28"/>
              </w:rPr>
            </w:pPr>
            <w:r w:rsidDel="00000000" w:rsidR="00000000" w:rsidRPr="00000000">
              <w:rPr>
                <w:b w:val="0"/>
                <w:bCs w:val="0"/>
                <w:rtl w:val="0"/>
              </w:rPr>
              <w:t xml:space="preserve">Recupera las alertas internas registradas.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7A">
            <w:pPr>
              <w:spacing w:after="0" w:before="0" w:line="240" w:lineRule="auto"/>
              <w:ind w:left="0" w:right="0" w:firstLine="0"/>
              <w:rPr>
                <w:sz w:val="28"/>
                <w:szCs w:val="28"/>
              </w:rPr>
            </w:pPr>
            <w:r w:rsidDel="00000000" w:rsidR="00000000" w:rsidRPr="00000000">
              <w:rPr>
                <w:b w:val="0"/>
                <w:bCs w:val="0"/>
                <w:rtl w:val="0"/>
              </w:rPr>
              <w:t xml:space="preserve">Plano de control (:8081)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7B">
            <w:pPr>
              <w:spacing w:after="0" w:before="0" w:line="240" w:lineRule="auto"/>
              <w:ind w:left="0" w:right="0" w:firstLine="0"/>
              <w:rPr>
                <w:sz w:val="28"/>
                <w:szCs w:val="28"/>
              </w:rPr>
            </w:pPr>
            <w:r w:rsidDel="00000000" w:rsidR="00000000" w:rsidRPr="00000000">
              <w:rPr>
                <w:b w:val="0"/>
                <w:bCs w:val="0"/>
                <w:rtl w:val="0"/>
              </w:rPr>
              <w:t xml:space="preserve">GET /api/config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7C">
            <w:pPr>
              <w:spacing w:after="0" w:before="0" w:line="240" w:lineRule="auto"/>
              <w:ind w:left="0" w:right="0" w:firstLine="0"/>
              <w:rPr>
                <w:sz w:val="28"/>
                <w:szCs w:val="28"/>
              </w:rPr>
            </w:pPr>
            <w:r w:rsidDel="00000000" w:rsidR="00000000" w:rsidRPr="00000000">
              <w:rPr>
                <w:b w:val="0"/>
                <w:bCs w:val="0"/>
                <w:rtl w:val="0"/>
              </w:rPr>
              <w:t xml:space="preserve">Expone la configuración efectiva de control.</w:t>
            </w:r>
            <w:r w:rsidDel="00000000" w:rsidR="00000000" w:rsidRPr="00000000">
              <w:rPr>
                <w:rtl w:val="0"/>
              </w:rPr>
            </w:r>
          </w:p>
        </w:tc>
      </w:tr>
    </w:tbl>
    <w:p w:rsidR="00000000" w:rsidDel="00000000" w:rsidP="00000000" w:rsidRDefault="00000000" w:rsidRPr="00000000" w14:paraId="0000007D">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tabla resume las operaciones principales y no constituye un inventario exhaustivo de la API. Las interfaces de administración y detención conservan la misma asociación con corrida y configuración efectiva.</w:t>
      </w:r>
    </w:p>
    <w:p w:rsidR="00000000" w:rsidDel="00000000" w:rsidP="00000000" w:rsidRDefault="00000000" w:rsidRPr="00000000" w14:paraId="0000007E">
      <w:pPr>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rsidR="00000000" w:rsidDel="00000000" w:rsidP="00000000" w:rsidRDefault="00000000" w:rsidRPr="00000000" w14:paraId="0000007F">
      <w:pPr>
        <w:ind w:firstLine="720"/>
        <w:rPr/>
      </w:pPr>
      <w:r w:rsidDel="00000000" w:rsidR="00000000" w:rsidRPr="00000000">
        <w:rPr>
          <w:rtl w:val="0"/>
        </w:rPr>
        <w:t xml:space="preserve">La consola y el orquestador actúan como clientes HTTP de ambos planos y no consumen directamente el bus. En una corrida live, la respuesta afirmativa del plano de control implica que su consumidor ya está suscripto; sólo entonces el orquestador habilita el inicio del plano de medios.</w:t>
      </w:r>
    </w:p>
    <w:p w:rsidR="00000000" w:rsidDel="00000000" w:rsidP="00000000" w:rsidRDefault="00000000" w:rsidRPr="00000000" w14:paraId="00000080">
      <w:pPr>
        <w:pStyle w:val="Heading3"/>
        <w:rPr/>
      </w:pPr>
      <w:r w:rsidDel="00000000" w:rsidR="00000000" w:rsidRPr="00000000">
        <w:rPr>
          <w:rtl w:val="0"/>
        </w:rPr>
        <w:t xml:space="preserve">17.4.5. Patrones de acople y caminos experimentales</w:t>
      </w:r>
    </w:p>
    <w:p w:rsidR="00000000" w:rsidDel="00000000" w:rsidP="00000000" w:rsidRDefault="00000000" w:rsidRPr="00000000" w14:paraId="00000081">
      <w:pPr>
        <w:ind w:firstLine="720"/>
        <w:rPr/>
      </w:pPr>
      <w:r w:rsidDel="00000000" w:rsidR="00000000" w:rsidRPr="00000000">
        <w:rPr>
          <w:rtl w:val="0"/>
        </w:rPr>
        <w:t xml:space="preserve">La implementación distingue tres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82">
      <w:pPr>
        <w:keepNext w:val="1"/>
        <w:spacing w:after="0" w:before="0" w:lineRule="auto"/>
        <w:ind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83">
      <w:pPr>
        <w:keepNext w:val="1"/>
        <w:spacing w:after="0" w:before="0" w:lineRule="auto"/>
        <w:ind w:firstLine="0"/>
        <w:rPr/>
      </w:pPr>
      <w:r w:rsidDel="00000000" w:rsidR="00000000" w:rsidRPr="00000000">
        <w:rPr>
          <w:i w:val="1"/>
          <w:iCs w:val="1"/>
          <w:rtl w:val="0"/>
        </w:rPr>
        <w:t xml:space="preserve">Patrones técnicos de acople implementados</w:t>
      </w:r>
      <w:r w:rsidDel="00000000" w:rsidR="00000000" w:rsidRPr="00000000">
        <w:rPr>
          <w:rtl w:val="0"/>
        </w:rPr>
      </w:r>
    </w:p>
    <w:tbl>
      <w:tblPr>
        <w:tblStyle w:val="Table3"/>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4">
            <w:pPr>
              <w:spacing w:after="0" w:before="0" w:line="240" w:lineRule="auto"/>
              <w:ind w:left="0" w:right="0" w:firstLine="0"/>
              <w:rPr/>
            </w:pPr>
            <w:r w:rsidDel="00000000" w:rsidR="00000000" w:rsidRPr="00000000">
              <w:rPr>
                <w:b w:val="1"/>
                <w:bCs w:val="1"/>
                <w:sz w:val="19"/>
                <w:szCs w:val="19"/>
                <w:rtl w:val="0"/>
              </w:rPr>
              <w:t xml:space="preserve">Patrón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5">
            <w:pPr>
              <w:spacing w:after="0" w:before="0" w:line="240" w:lineRule="auto"/>
              <w:ind w:left="0" w:right="0" w:firstLine="0"/>
              <w:rPr/>
            </w:pPr>
            <w:r w:rsidDel="00000000" w:rsidR="00000000" w:rsidRPr="00000000">
              <w:rPr>
                <w:b w:val="1"/>
                <w:bCs w:val="1"/>
                <w:sz w:val="19"/>
                <w:szCs w:val="19"/>
                <w:rtl w:val="0"/>
              </w:rPr>
              <w:t xml:space="preserve">Participantes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6">
            <w:pPr>
              <w:spacing w:after="0" w:before="0" w:line="240" w:lineRule="auto"/>
              <w:ind w:left="0" w:right="0" w:firstLine="0"/>
              <w:rPr/>
            </w:pPr>
            <w:r w:rsidDel="00000000" w:rsidR="00000000" w:rsidRPr="00000000">
              <w:rPr>
                <w:b w:val="1"/>
                <w:bCs w:val="1"/>
                <w:sz w:val="19"/>
                <w:szCs w:val="19"/>
                <w:rtl w:val="0"/>
              </w:rPr>
              <w:t xml:space="preserve">Qué transporta o gobierna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87">
            <w:pPr>
              <w:spacing w:after="0" w:before="0" w:line="240" w:lineRule="auto"/>
              <w:ind w:left="0" w:right="0" w:firstLine="0"/>
              <w:rPr/>
            </w:pPr>
            <w:r w:rsidDel="00000000" w:rsidR="00000000" w:rsidRPr="00000000">
              <w:rPr>
                <w:b w:val="1"/>
                <w:bCs w:val="1"/>
                <w:sz w:val="19"/>
                <w:szCs w:val="19"/>
                <w:rtl w:val="0"/>
              </w:rPr>
              <w:t xml:space="preserve">Finalidad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spacing w:after="0" w:before="0" w:line="240" w:lineRule="auto"/>
              <w:ind w:left="0" w:right="0" w:firstLine="0"/>
              <w:rPr>
                <w:sz w:val="28"/>
                <w:szCs w:val="28"/>
              </w:rPr>
            </w:pPr>
            <w:r w:rsidDel="00000000" w:rsidR="00000000" w:rsidRPr="00000000">
              <w:rPr>
                <w:b w:val="0"/>
                <w:bCs w:val="0"/>
                <w:sz w:val="23"/>
                <w:szCs w:val="23"/>
                <w:rtl w:val="0"/>
              </w:rPr>
              <w:t xml:space="preserve">HTTP gobernado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 plano de medios y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spacing w:after="0" w:before="0" w:line="240" w:lineRule="auto"/>
              <w:ind w:left="0" w:right="0" w:firstLine="0"/>
              <w:rPr>
                <w:sz w:val="28"/>
                <w:szCs w:val="28"/>
              </w:rPr>
            </w:pPr>
            <w:r w:rsidDel="00000000" w:rsidR="00000000" w:rsidRPr="00000000">
              <w:rPr>
                <w:b w:val="0"/>
                <w:bCs w:val="0"/>
                <w:sz w:val="23"/>
                <w:szCs w:val="23"/>
                <w:rtl w:val="0"/>
              </w:rPr>
              <w:t xml:space="preserve">Creación, consulta y control de corridas; configuración efectiva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B">
            <w:pPr>
              <w:spacing w:after="0" w:before="0" w:line="240" w:lineRule="auto"/>
              <w:ind w:left="0" w:right="0" w:firstLine="0"/>
              <w:rPr>
                <w:sz w:val="28"/>
                <w:szCs w:val="28"/>
              </w:rPr>
            </w:pPr>
            <w:r w:rsidDel="00000000" w:rsidR="00000000" w:rsidRPr="00000000">
              <w:rPr>
                <w:b w:val="0"/>
                <w:bCs w:val="0"/>
                <w:sz w:val="23"/>
                <w:szCs w:val="23"/>
                <w:rtl w:val="0"/>
              </w:rPr>
              <w:t xml:space="preserve">Orquestación reproducible y desacople de despliegue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spacing w:after="0" w:before="0" w:line="240" w:lineRule="auto"/>
              <w:ind w:left="0" w:right="0" w:firstLine="0"/>
              <w:rPr>
                <w:sz w:val="28"/>
                <w:szCs w:val="28"/>
              </w:rPr>
            </w:pPr>
            <w:r w:rsidDel="00000000" w:rsidR="00000000" w:rsidRPr="00000000">
              <w:rPr>
                <w:b w:val="0"/>
                <w:bCs w:val="0"/>
                <w:sz w:val="23"/>
                <w:szCs w:val="23"/>
                <w:rtl w:val="0"/>
              </w:rPr>
              <w:t xml:space="preserve">Bus ZeroMQ PUB/SUB con msgpack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spacing w:after="0" w:before="0" w:line="240" w:lineRule="auto"/>
              <w:ind w:left="0" w:right="0" w:firstLine="0"/>
              <w:rPr>
                <w:sz w:val="28"/>
                <w:szCs w:val="28"/>
              </w:rPr>
            </w:pPr>
            <w:r w:rsidDel="00000000" w:rsidR="00000000" w:rsidRPr="00000000">
              <w:rPr>
                <w:b w:val="0"/>
                <w:bCs w:val="0"/>
                <w:sz w:val="23"/>
                <w:szCs w:val="23"/>
                <w:rtl w:val="0"/>
              </w:rPr>
              <w:t xml:space="preserve">Plano de medios, plano de control y consumidores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spacing w:after="0" w:before="0" w:line="240" w:lineRule="auto"/>
              <w:ind w:left="0" w:right="0" w:firstLine="0"/>
              <w:rPr>
                <w:sz w:val="28"/>
                <w:szCs w:val="28"/>
              </w:rPr>
            </w:pPr>
            <w:r w:rsidDel="00000000" w:rsidR="00000000" w:rsidRPr="00000000">
              <w:rPr>
                <w:b w:val="0"/>
                <w:bCs w:val="0"/>
                <w:sz w:val="23"/>
                <w:szCs w:val="23"/>
                <w:rtl w:val="0"/>
              </w:rPr>
              <w:t xml:space="preserve">Eventos de percepción, ciclo de vida y alertas confirmadas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spacing w:after="0" w:before="0" w:line="240" w:lineRule="auto"/>
              <w:ind w:left="0" w:right="0" w:firstLine="0"/>
              <w:rPr>
                <w:sz w:val="28"/>
                <w:szCs w:val="28"/>
              </w:rPr>
            </w:pPr>
            <w:r w:rsidDel="00000000" w:rsidR="00000000" w:rsidRPr="00000000">
              <w:rPr>
                <w:b w:val="0"/>
                <w:bCs w:val="0"/>
                <w:sz w:val="23"/>
                <w:szCs w:val="23"/>
                <w:rtl w:val="0"/>
              </w:rPr>
              <w:t xml:space="preserve">Transporte no bloqueante de hechos durante la ejecución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90">
            <w:pPr>
              <w:spacing w:after="0" w:before="0" w:line="240" w:lineRule="auto"/>
              <w:ind w:left="0" w:right="0" w:firstLine="0"/>
              <w:rPr>
                <w:sz w:val="28"/>
                <w:szCs w:val="28"/>
              </w:rPr>
            </w:pPr>
            <w:sdt>
              <w:sdtPr>
                <w:id w:val="529593847"/>
                <w:tag w:val="goog_rdk_8"/>
              </w:sdtPr>
              <w:sdtContent>
                <w:commentRangeStart w:id="8"/>
              </w:sdtContent>
            </w:sdt>
            <w:r w:rsidDel="00000000" w:rsidR="00000000" w:rsidRPr="00000000">
              <w:rPr>
                <w:b w:val="0"/>
                <w:bCs w:val="0"/>
                <w:sz w:val="23"/>
                <w:szCs w:val="23"/>
                <w:rtl w:val="0"/>
              </w:rPr>
              <w:t xml:space="preserve">BFF-subproceso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91">
            <w:pPr>
              <w:spacing w:after="0" w:before="0" w:line="240" w:lineRule="auto"/>
              <w:ind w:left="0" w:right="0" w:firstLine="0"/>
              <w:rPr>
                <w:sz w:val="28"/>
                <w:szCs w:val="28"/>
              </w:rPr>
            </w:pPr>
            <w:r w:rsidDel="00000000" w:rsidR="00000000" w:rsidRPr="00000000">
              <w:rPr>
                <w:b w:val="0"/>
                <w:bCs w:val="0"/>
                <w:sz w:val="23"/>
                <w:szCs w:val="23"/>
                <w:rtl w:val="0"/>
              </w:rPr>
              <w:t xml:space="preserve">Backend de la consola y módulo de 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92">
            <w:pPr>
              <w:spacing w:after="0" w:before="0" w:line="240" w:lineRule="auto"/>
              <w:ind w:left="0" w:right="0" w:firstLine="0"/>
              <w:rPr>
                <w:sz w:val="28"/>
                <w:szCs w:val="28"/>
              </w:rPr>
            </w:pPr>
            <w:r w:rsidDel="00000000" w:rsidR="00000000" w:rsidRPr="00000000">
              <w:rPr>
                <w:b w:val="0"/>
                <w:bCs w:val="0"/>
                <w:sz w:val="23"/>
                <w:szCs w:val="23"/>
                <w:rtl w:val="0"/>
              </w:rPr>
              <w:t xml:space="preserve">Inicio, supervisión y finalización del ejecutable de 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93">
            <w:pPr>
              <w:spacing w:after="0" w:before="0" w:line="240" w:lineRule="auto"/>
              <w:ind w:left="0" w:right="0" w:firstLine="0"/>
              <w:rPr>
                <w:sz w:val="28"/>
                <w:szCs w:val="28"/>
              </w:rPr>
            </w:pPr>
            <w:r w:rsidDel="00000000" w:rsidR="00000000" w:rsidRPr="00000000">
              <w:rPr>
                <w:b w:val="0"/>
                <w:bCs w:val="0"/>
                <w:sz w:val="23"/>
                <w:szCs w:val="23"/>
                <w:rtl w:val="0"/>
              </w:rPr>
              <w:t xml:space="preserve">Gobierno del ciclo de vida de un módulo CLI que no expone servicio HTTP</w:t>
            </w:r>
            <w:r w:rsidDel="00000000" w:rsidR="00000000" w:rsidRPr="00000000">
              <w:rPr>
                <w:rtl w:val="0"/>
              </w:rPr>
            </w:r>
          </w:p>
        </w:tc>
      </w:tr>
    </w:tbl>
    <w:p w:rsidR="00000000" w:rsidDel="00000000" w:rsidP="00000000" w:rsidRDefault="00000000" w:rsidRPr="00000000" w14:paraId="00000094">
      <w:pPr>
        <w:spacing w:after="0" w:before="0" w:lineRule="auto"/>
        <w:ind w:firstLine="0"/>
        <w:rPr/>
      </w:pPr>
      <w:commentRangeEnd w:id="8"/>
      <w:r w:rsidDel="00000000" w:rsidR="00000000" w:rsidRPr="00000000">
        <w:commentReference w:id="8"/>
      </w:r>
      <w:r w:rsidDel="00000000" w:rsidR="00000000" w:rsidRPr="00000000">
        <w:rPr>
          <w:b w:val="1"/>
          <w:bCs w:val="1"/>
          <w:rtl w:val="0"/>
        </w:rPr>
        <w:t xml:space="preserve">Nota.</w:t>
      </w:r>
      <w:r w:rsidDel="00000000" w:rsidR="00000000" w:rsidRPr="00000000">
        <w:rPr>
          <w:rtl w:val="0"/>
        </w:rPr>
        <w:t xml:space="preserve"> En el tercer patrón, los datos de distribución continúan llegando por el bus de alertas. Lo específico del BFF-subproceso es el control del ciclo de vida del ejecutable, no un transporte de datos alternativo.</w:t>
      </w:r>
    </w:p>
    <w:p w:rsidR="00000000" w:rsidDel="00000000" w:rsidP="00000000" w:rsidRDefault="00000000" w:rsidRPr="00000000" w14:paraId="00000095">
      <w:pPr>
        <w:ind w:firstLine="720"/>
        <w:rPr/>
      </w:pPr>
      <w:r w:rsidDel="00000000" w:rsidR="00000000" w:rsidRPr="00000000">
        <w:rPr>
          <w:b w:val="0"/>
          <w:bCs w:val="0"/>
          <w:i w:val="0"/>
          <w:iCs w:val="0"/>
          <w:rtl w:val="0"/>
        </w:rPr>
        <w:t xml:space="preserve">En el camino </w:t>
      </w:r>
      <w:r w:rsidDel="00000000" w:rsidR="00000000" w:rsidRPr="00000000">
        <w:rPr>
          <w:b w:val="1"/>
          <w:bCs w:val="1"/>
          <w:i w:val="0"/>
          <w:iCs w:val="0"/>
          <w:rtl w:val="0"/>
        </w:rPr>
        <w:t xml:space="preserve">DBE</w:t>
      </w:r>
      <w:r w:rsidDel="00000000" w:rsidR="00000000" w:rsidRPr="00000000">
        <w:rPr>
          <w:b w:val="0"/>
          <w:bCs w:val="0"/>
          <w:i w:val="0"/>
          <w:iCs w:val="0"/>
          <w:rtl w:val="0"/>
        </w:rPr>
        <w:t xml:space="preserve"> el acople entre planos se realiza por archivo. El plano de medios persiste detections.jsonl y el plano de control lo relee. El repositorio de corrida constituye la fuente de verdad y permite repetir el procesamiento bajo condiciones controladas. En el camino </w:t>
      </w:r>
      <w:r w:rsidDel="00000000" w:rsidR="00000000" w:rsidRPr="00000000">
        <w:rPr>
          <w:b w:val="1"/>
          <w:bCs w:val="1"/>
          <w:i w:val="0"/>
          <w:iCs w:val="0"/>
          <w:rtl w:val="0"/>
        </w:rPr>
        <w:t xml:space="preserve">EBE</w:t>
      </w:r>
      <w:r w:rsidDel="00000000" w:rsidR="00000000" w:rsidRPr="00000000">
        <w:rPr>
          <w:b w:val="0"/>
          <w:bCs w:val="0"/>
          <w:i w:val="0"/>
          <w:iCs w:val="0"/>
          <w:rtl w:val="0"/>
        </w:rPr>
        <w:t xml:space="preserve"> la evidencia se transmite por el bus</w:t>
      </w:r>
      <w:r w:rsidDel="00000000" w:rsidR="00000000" w:rsidRPr="00000000">
        <w:rPr>
          <w:b w:val="0"/>
          <w:bCs w:val="0"/>
          <w:i w:val="0"/>
          <w:iCs w:val="0"/>
          <w:rtl w:val="0"/>
        </w:rPr>
        <w:t xml:space="preserve"> </w:t>
      </w:r>
      <w:r w:rsidDel="00000000" w:rsidR="00000000" w:rsidRPr="00000000">
        <w:rPr>
          <w:b w:val="0"/>
          <w:bCs w:val="0"/>
          <w:i w:val="0"/>
          <w:iCs w:val="0"/>
          <w:rtl w:val="0"/>
        </w:rPr>
        <w:t xml:space="preserve">ZeroMQ </w:t>
      </w:r>
      <w:r w:rsidDel="00000000" w:rsidR="00000000" w:rsidRPr="00000000">
        <w:rPr>
          <w:b w:val="0"/>
          <w:bCs w:val="0"/>
          <w:i w:val="0"/>
          <w:iCs w:val="0"/>
          <w:rtl w:val="0"/>
        </w:rPr>
        <w:t xml:space="preserve">dentro de bus.envelope.v1; la relación entre una corrida de medios y una de control es uno a uno y el cierre se comunica mediante run_finished.</w:t>
      </w:r>
      <w:r w:rsidDel="00000000" w:rsidR="00000000" w:rsidRPr="00000000">
        <w:rPr>
          <w:rtl w:val="0"/>
        </w:rPr>
      </w:r>
    </w:p>
    <w:p w:rsidR="00000000" w:rsidDel="00000000" w:rsidP="00000000" w:rsidRDefault="00000000" w:rsidRPr="00000000" w14:paraId="00000096">
      <w:pPr>
        <w:ind w:firstLine="720"/>
        <w:rPr/>
      </w:pPr>
      <w:r w:rsidDel="00000000" w:rsidR="00000000" w:rsidRPr="00000000">
        <w:rPr>
          <w:rtl w:val="0"/>
        </w:rPr>
        <w:t xml:space="preserve">El orden de disparo es una condición de corrección: primero se inicia el plano de control y se confirma su suscripción; después se inicia el plano de medios. </w:t>
      </w:r>
      <w:r w:rsidDel="00000000" w:rsidR="00000000" w:rsidRPr="00000000">
        <w:rPr>
          <w:rtl w:val="0"/>
        </w:rPr>
        <w:t xml:space="preserve">El patrón publicador-suscriptor no retiene mensajes emitidos antes de la suscripción, por lo que invertir el orden produciría pérdida silenciosa</w:t>
      </w:r>
      <w:r w:rsidDel="00000000" w:rsidR="00000000" w:rsidRPr="00000000">
        <w:rPr>
          <w:rtl w:val="0"/>
        </w:rPr>
        <w:t xml:space="preserve">. Cada mensaje incluye un número de secuencia; cualquier hueco se contabiliza como pérdida del bus y degrada la corrida, en lugar de ocultarse.</w:t>
      </w:r>
    </w:p>
    <w:p w:rsidR="00000000" w:rsidDel="00000000" w:rsidP="00000000" w:rsidRDefault="00000000" w:rsidRPr="00000000" w14:paraId="00000097">
      <w:pPr>
        <w:ind w:firstLine="720"/>
        <w:rPr/>
      </w:pPr>
      <w:sdt>
        <w:sdtPr>
          <w:id w:val="1252268622"/>
          <w:tag w:val="goog_rdk_9"/>
        </w:sdtPr>
        <w:sdtContent>
          <w:commentRangeStart w:id="9"/>
        </w:sdtContent>
      </w:sdt>
      <w:r w:rsidDel="00000000" w:rsidR="00000000" w:rsidRPr="00000000">
        <w:rPr>
          <w:rtl w:val="0"/>
        </w:rPr>
        <w:t xml:space="preserve">La parada de fuentes de red se implementó de manera cooperativa. El hilo propietario del socket recibe la solicitud de detención y cierra sus recursos, evitando que otro hilo cierre un socket bloqueado en recepción y provoque la finalización abrupta del proceso.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8">
      <w:pPr>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El contenido lógico de la línea JSONL y del payload transmitido es el mismo, lo que permite reevaluar offline una corrida live y reproducir sus artefactos. </w:t>
      </w:r>
      <w:sdt>
        <w:sdtPr>
          <w:id w:val="1454673465"/>
          <w:tag w:val="goog_rdk_10"/>
        </w:sdtPr>
        <w:sdtContent>
          <w:commentRangeStart w:id="10"/>
        </w:sdtContent>
      </w:sdt>
      <w:r w:rsidDel="00000000" w:rsidR="00000000" w:rsidRPr="00000000">
        <w:rPr>
          <w:rtl w:val="0"/>
        </w:rPr>
        <w:t xml:space="preserve">El despliegue EBE en dos nodos se </w:t>
      </w:r>
      <w:r w:rsidDel="00000000" w:rsidR="00000000" w:rsidRPr="00000000">
        <w:rPr>
          <w:rtl w:val="0"/>
        </w:rPr>
        <w:t xml:space="preserve">contenedorizó</w:t>
      </w:r>
      <w:r w:rsidDel="00000000" w:rsidR="00000000" w:rsidRPr="00000000">
        <w:rPr>
          <w:rtl w:val="0"/>
        </w:rPr>
        <w:t xml:space="preserve"> y verificó con imágenes separadas por rol, sin modificar los contratos de los planos</w:t>
      </w:r>
      <w:r w:rsidDel="00000000" w:rsidR="00000000" w:rsidRPr="00000000">
        <w:rPr>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17.4.6. Configuración efectiva y modelo desplegado</w:t>
      </w:r>
    </w:p>
    <w:p w:rsidR="00000000" w:rsidDel="00000000" w:rsidP="00000000" w:rsidRDefault="00000000" w:rsidRPr="00000000" w14:paraId="0000009A">
      <w:pPr>
        <w:ind w:firstLine="720"/>
        <w:rPr/>
      </w:pPr>
      <w:r w:rsidDel="00000000" w:rsidR="00000000" w:rsidRPr="00000000">
        <w:rPr>
          <w:rtl w:val="0"/>
        </w:rPr>
        <w:t xml:space="preserve">El conjunto de patrones efectivo del núcleo es</w:t>
      </w:r>
      <w:r w:rsidDel="00000000" w:rsidR="00000000" w:rsidRPr="00000000">
        <w:rPr>
          <w:rtl w:val="0"/>
        </w:rPr>
        <w:t xml:space="preserve"> cr01_cr02_v2</w:t>
      </w:r>
      <w:r w:rsidDel="00000000" w:rsidR="00000000" w:rsidRPr="00000000">
        <w:rPr>
          <w:rtl w:val="0"/>
        </w:rPr>
        <w:t xml:space="preserve">. CR-01, persona sin casco, se configuró con severidad alta, confirmación a los 4.000 ms y resolución a los 2.000 ms, con región de búsqueda sobre la parte superior del cuerpo. CR-02, persona sin chaleco reflectivo, se configuró con severidad media, confirmación a los 7.000 ms y resolución a los 3.000 ms, con región de búsqueda sobre el torso. </w:t>
      </w:r>
      <w:sdt>
        <w:sdtPr>
          <w:id w:val="-1376221471"/>
          <w:tag w:val="goog_rdk_11"/>
        </w:sdtPr>
        <w:sdtContent>
          <w:commentRangeStart w:id="11"/>
        </w:sdtContent>
      </w:sdt>
      <w:r w:rsidDel="00000000" w:rsidR="00000000" w:rsidRPr="00000000">
        <w:rPr>
          <w:rtl w:val="0"/>
        </w:rPr>
        <w:t xml:space="preserve">Los tiempos</w:t>
      </w:r>
      <w:r w:rsidDel="00000000" w:rsidR="00000000" w:rsidRPr="00000000">
        <w:rPr>
          <w:rtl w:val="0"/>
        </w:rPr>
        <w:t xml:space="preserve"> se expresan en milisegundos y no en cuadros, por lo que su significado se conserva frente a cambios de cadencia.</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B">
      <w:pPr>
        <w:ind w:firstLine="720"/>
        <w:rPr/>
      </w:pPr>
      <w:sdt>
        <w:sdtPr>
          <w:id w:val="-1774749321"/>
          <w:tag w:val="goog_rdk_12"/>
        </w:sdtPr>
        <w:sdtContent>
          <w:commentRangeStart w:id="12"/>
        </w:sdtContent>
      </w:sdt>
      <w:r w:rsidDel="00000000" w:rsidR="00000000" w:rsidRPr="00000000">
        <w:rPr>
          <w:rtl w:val="0"/>
        </w:rPr>
        <w:t xml:space="preserve">El conjunto de patrones oficial opera con granularidad de escena y no configura supresión de re-alertas. El motor dispone de esa capacidad, pero la configuración adoptada la mantiene desactivada porque la política de supresión pertenece al tramo de distribución</w:t>
      </w:r>
      <w:commentRangeEnd w:id="12"/>
      <w:r w:rsidDel="00000000" w:rsidR="00000000" w:rsidRPr="00000000">
        <w:commentReference w:id="12"/>
      </w:r>
      <w:r w:rsidDel="00000000" w:rsidR="00000000" w:rsidRPr="00000000">
        <w:rPr>
          <w:rtl w:val="0"/>
        </w:rPr>
        <w:t xml:space="preserve">. </w:t>
      </w:r>
      <w:r w:rsidDel="00000000" w:rsidR="00000000" w:rsidRPr="00000000">
        <w:rPr>
          <w:rtl w:val="0"/>
        </w:rPr>
        <w:t xml:space="preserve">La identidad por sujeto se implementó como capacidad activable por configuración del plano de control y se trata en la sección 17.4.11.</w:t>
      </w:r>
      <w:r w:rsidDel="00000000" w:rsidR="00000000" w:rsidRPr="00000000">
        <w:rPr>
          <w:rtl w:val="0"/>
        </w:rPr>
      </w:r>
    </w:p>
    <w:p w:rsidR="00000000" w:rsidDel="00000000" w:rsidP="00000000" w:rsidRDefault="00000000" w:rsidRPr="00000000" w14:paraId="0000009C">
      <w:pPr>
        <w:ind w:firstLine="720"/>
        <w:rPr/>
      </w:pPr>
      <w:sdt>
        <w:sdtPr>
          <w:id w:val="384779209"/>
          <w:tag w:val="goog_rdk_13"/>
        </w:sdtPr>
        <w:sdtContent>
          <w:commentRangeStart w:id="13"/>
        </w:sdtContent>
      </w:sdt>
      <w:r w:rsidDel="00000000" w:rsidR="00000000" w:rsidRPr="00000000">
        <w:rPr>
          <w:rtl w:val="0"/>
        </w:rPr>
        <w:t xml:space="preserve">La estrategia perceptiva del núcleo utiliza evidencia positiva: person como entidad y helmet y vest como elementos de protección. La ausencia se infiere en el plano de control y no se consulta como una negación opaca al detector. El perfil desplegado para el núcleo es grounding-dino/gdino-tiny-560. La configuración efectiva del plano de medios fija box_threshold en 0,35, text_threshold y confidence_threshold en 0,25, IoU en 0,50, área mínima de caja en 100 píxeles cuadrados, stride igual a 1 y una cola máxima de ocho unidades. Estos valores quedan persistidos con cada corrida y no dependen de constantes ocultas en el código.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17.4.7. Artefactos y trazabilidad por corrida</w:t>
      </w:r>
    </w:p>
    <w:p w:rsidR="00000000" w:rsidDel="00000000" w:rsidP="00000000" w:rsidRDefault="00000000" w:rsidRPr="00000000" w14:paraId="0000009E">
      <w:pPr>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9F">
      <w:pPr>
        <w:keepNext w:val="1"/>
        <w:spacing w:after="0" w:before="0" w:lineRule="auto"/>
        <w:ind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A0">
      <w:pPr>
        <w:keepNext w:val="1"/>
        <w:spacing w:after="0" w:before="0" w:lineRule="auto"/>
        <w:ind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1">
            <w:pPr>
              <w:spacing w:after="0" w:before="0" w:line="24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2">
            <w:pPr>
              <w:spacing w:after="0" w:before="0" w:line="24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3">
            <w:pPr>
              <w:spacing w:after="0" w:before="0" w:line="24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spacing w:after="0" w:before="0" w:line="24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5">
            <w:pPr>
              <w:spacing w:after="0" w:before="0" w:line="24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6">
            <w:pPr>
              <w:spacing w:after="0" w:before="0" w:line="24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7">
            <w:pPr>
              <w:spacing w:after="0" w:before="0" w:line="24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spacing w:after="0" w:before="0" w:line="24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spacing w:after="0" w:before="0" w:line="24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spacing w:after="0" w:before="0" w:line="24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spacing w:after="0" w:before="0" w:line="240" w:lineRule="auto"/>
              <w:ind w:left="0" w:right="0" w:firstLine="0"/>
              <w:rPr>
                <w:sz w:val="28"/>
                <w:szCs w:val="28"/>
              </w:rPr>
            </w:pPr>
            <w:r w:rsidDel="00000000" w:rsidR="00000000" w:rsidRPr="00000000">
              <w:rPr>
                <w:b w:val="0"/>
                <w:bCs w:val="0"/>
                <w:sz w:val="23"/>
                <w:szCs w:val="23"/>
                <w:rtl w:val="0"/>
              </w:rPr>
              <w:t xml:space="preserve">manifest.effective.yaml; copias de artefactos livianos; referencias a artefactos pesados; report.json; report.md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C">
            <w:pPr>
              <w:spacing w:after="0" w:before="0" w:line="24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AD">
            <w:pPr>
              <w:spacing w:after="0" w:before="0" w:line="24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AE">
            <w:pPr>
              <w:spacing w:after="0" w:before="0" w:line="240" w:lineRule="auto"/>
              <w:ind w:left="0" w:right="0" w:firstLine="0"/>
              <w:rPr>
                <w:sz w:val="28"/>
                <w:szCs w:val="28"/>
              </w:rPr>
            </w:pPr>
            <w:r w:rsidDel="00000000" w:rsidR="00000000" w:rsidRPr="00000000">
              <w:rPr>
                <w:b w:val="0"/>
                <w:bCs w:val="0"/>
                <w:sz w:val="23"/>
                <w:szCs w:val="23"/>
                <w:rtl w:val="0"/>
              </w:rPr>
              <w:t xml:space="preserve">Ledger de intentos y entregas; resultados de canal; reporte de 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AF">
            <w:pPr>
              <w:spacing w:after="0" w:before="0" w:line="240" w:lineRule="auto"/>
              <w:ind w:left="0" w:right="0" w:firstLine="0"/>
              <w:rPr>
                <w:sz w:val="28"/>
                <w:szCs w:val="28"/>
              </w:rPr>
            </w:pPr>
            <w:r w:rsidDel="00000000" w:rsidR="00000000" w:rsidRPr="00000000">
              <w:rPr>
                <w:b w:val="0"/>
                <w:bCs w:val="0"/>
                <w:sz w:val="23"/>
                <w:szCs w:val="23"/>
                <w:rtl w:val="0"/>
              </w:rPr>
              <w:t xml:space="preserve">Relaciona cada intento y resultado de entrega con la alerta interna original sin reescribirla.</w:t>
            </w:r>
            <w:r w:rsidDel="00000000" w:rsidR="00000000" w:rsidRPr="00000000">
              <w:rPr>
                <w:rtl w:val="0"/>
              </w:rPr>
            </w:r>
          </w:p>
        </w:tc>
      </w:tr>
    </w:tbl>
    <w:p w:rsidR="00000000" w:rsidDel="00000000" w:rsidP="00000000" w:rsidRDefault="00000000" w:rsidRPr="00000000" w14:paraId="000000B0">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corrida paraguas para evitar duplicación, mientras que las configuraciones y reportes se conservan junto al experimento.</w:t>
      </w:r>
    </w:p>
    <w:p w:rsidR="00000000" w:rsidDel="00000000" w:rsidP="00000000" w:rsidRDefault="00000000" w:rsidRPr="00000000" w14:paraId="000000B1">
      <w:pPr>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2">
      <w:pPr>
        <w:pStyle w:val="Heading3"/>
        <w:rPr/>
      </w:pPr>
      <w:r w:rsidDel="00000000" w:rsidR="00000000" w:rsidRPr="00000000">
        <w:rPr>
          <w:rtl w:val="0"/>
        </w:rPr>
        <w:t xml:space="preserve">17.4.8. Construcción de la referencia temporal de evaluación</w:t>
      </w:r>
    </w:p>
    <w:p w:rsidR="00000000" w:rsidDel="00000000" w:rsidP="00000000" w:rsidRDefault="00000000" w:rsidRPr="00000000" w14:paraId="000000B3">
      <w:pPr>
        <w:ind w:firstLine="720"/>
        <w:rPr/>
      </w:pPr>
      <w:r w:rsidDel="00000000" w:rsidR="00000000" w:rsidRPr="00000000">
        <w:rPr>
          <w:rtl w:val="0"/>
        </w:rPr>
        <w:t xml:space="preserve">La evaluación temporal se apoya en una referencia humana de episodios por clip, materializada mediante el esquema clip_gt.v2. Su construcción se implementó como una cadena reproducible de separación del archivo exportado de anotación, derivación de la referencia temporal, validación, promoción y agregación. Las anotaciones promovidas quedaron congeladas y bajo control de versiones.</w:t>
      </w:r>
    </w:p>
    <w:p w:rsidR="00000000" w:rsidDel="00000000" w:rsidP="00000000" w:rsidRDefault="00000000" w:rsidRPr="00000000" w14:paraId="000000B4">
      <w:pPr>
        <w:ind w:firstLine="720"/>
        <w:rPr/>
      </w:pPr>
      <w:sdt>
        <w:sdtPr>
          <w:id w:val="988073887"/>
          <w:tag w:val="goog_rdk_14"/>
        </w:sdtPr>
        <w:sdtContent>
          <w:commentRangeStart w:id="14"/>
        </w:sdtContent>
      </w:sdt>
      <w:r w:rsidDel="00000000" w:rsidR="00000000" w:rsidRPr="00000000">
        <w:rPr>
          <w:rtl w:val="0"/>
        </w:rPr>
        <w:t xml:space="preserve">El nivel del archivo exportado por la herramienta de anotación </w:t>
      </w:r>
      <w:commentRangeEnd w:id="14"/>
      <w:r w:rsidDel="00000000" w:rsidR="00000000" w:rsidRPr="00000000">
        <w:commentReference w:id="14"/>
      </w:r>
      <w:r w:rsidDel="00000000" w:rsidR="00000000" w:rsidRPr="00000000">
        <w:rPr>
          <w:rtl w:val="0"/>
        </w:rPr>
        <w:t xml:space="preserve">se verificó antes de ejecutar la derivación. </w:t>
      </w:r>
      <w:sdt>
        <w:sdtPr>
          <w:id w:val="1095847862"/>
          <w:tag w:val="goog_rdk_15"/>
        </w:sdtPr>
        <w:sdtContent>
          <w:commentRangeStart w:id="15"/>
        </w:sdtContent>
      </w:sdt>
      <w:r w:rsidDel="00000000" w:rsidR="00000000" w:rsidRPr="00000000">
        <w:rPr>
          <w:rtl w:val="0"/>
        </w:rPr>
        <w:t xml:space="preserve">Una exportación a nivel proyecto procesada como si correspondiera a una tarea produce una referencia negativa sin advertencia; aplicar la separación de proyecto sobre una exportación a nivel tarea produce el error simétrico. La cadena distingue ambos casos antes de iniciar el procesamiento y evita que un error de estructura se convierta en un resultado aparentemente válido.</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B5">
      <w:pPr>
        <w:ind w:firstLine="720"/>
        <w:rPr/>
      </w:pPr>
      <w:sdt>
        <w:sdtPr>
          <w:id w:val="1431373208"/>
          <w:tag w:val="goog_rdk_16"/>
        </w:sdtPr>
        <w:sdtContent>
          <w:commentRangeStart w:id="16"/>
        </w:sdtContent>
      </w:sdt>
      <w:r w:rsidDel="00000000" w:rsidR="00000000" w:rsidRPr="00000000">
        <w:rPr>
          <w:rtl w:val="0"/>
        </w:rPr>
        <w:t xml:space="preserve">La fuente de verdad es el repositorio y no la interfaz de anotación. Las correcciones humanas firmadas se aplican sobre los artefactos versionados y un control automático falla cuando una corrección requerida no aparece en la referencia derivada. De este modo, la herramienta de anotación funciona como instrumento de captura y la versión promovida conserva el estatuto de referencia experimental.</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6">
      <w:pPr>
        <w:spacing w:after="0" w:before="0" w:lineRule="auto"/>
        <w:ind w:firstLine="0"/>
        <w:rPr/>
      </w:pPr>
      <w:r w:rsidDel="00000000" w:rsidR="00000000" w:rsidRPr="00000000">
        <w:rPr>
          <w:i w:val="1"/>
          <w:iCs w:val="1"/>
          <w:color w:val="e69138"/>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17.4.9. Verificación técnica de la implementación</w:t>
      </w:r>
    </w:p>
    <w:p w:rsidR="00000000" w:rsidDel="00000000" w:rsidP="00000000" w:rsidRDefault="00000000" w:rsidRPr="00000000" w14:paraId="000000B9">
      <w:pPr>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BA">
      <w:pPr>
        <w:keepNext w:val="1"/>
        <w:spacing w:after="0" w:before="0" w:lineRule="auto"/>
        <w:ind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BB">
      <w:pPr>
        <w:keepNext w:val="1"/>
        <w:spacing w:after="0" w:before="0" w:lineRule="auto"/>
        <w:ind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5"/>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C">
            <w:pPr>
              <w:spacing w:after="0" w:before="0" w:line="24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D">
            <w:pPr>
              <w:spacing w:after="0" w:before="0" w:line="24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E">
            <w:pPr>
              <w:spacing w:after="0" w:before="0" w:line="240" w:lineRule="auto"/>
              <w:ind w:left="0" w:right="0" w:firstLine="0"/>
              <w:rPr>
                <w:sz w:val="28"/>
                <w:szCs w:val="28"/>
              </w:rPr>
            </w:pPr>
            <w:r w:rsidDel="00000000" w:rsidR="00000000" w:rsidRPr="00000000">
              <w:rPr>
                <w:b w:val="1"/>
                <w:bCs w:val="1"/>
                <w:sz w:val="23"/>
                <w:szCs w:val="23"/>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F">
            <w:pPr>
              <w:spacing w:after="0" w:before="0" w:line="24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0">
            <w:pPr>
              <w:spacing w:after="0" w:before="0" w:line="240" w:lineRule="auto"/>
              <w:ind w:left="0" w:right="0" w:firstLine="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1">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2">
            <w:pPr>
              <w:spacing w:after="0" w:before="0" w:line="24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3">
            <w:pPr>
              <w:spacing w:after="0" w:before="0" w:line="240" w:lineRule="auto"/>
              <w:ind w:left="0" w:right="0" w:firstLine="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4">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5">
            <w:pPr>
              <w:spacing w:after="0" w:before="0" w:line="24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spacing w:after="0" w:before="0" w:line="24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7">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8">
            <w:pPr>
              <w:spacing w:after="0" w:before="0" w:line="24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9">
            <w:pPr>
              <w:spacing w:after="0" w:before="0" w:line="240" w:lineRule="auto"/>
              <w:ind w:left="0" w:right="0" w:firstLine="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A">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B">
            <w:pPr>
              <w:spacing w:after="0" w:before="0" w:line="24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C">
            <w:pPr>
              <w:spacing w:after="0" w:before="0" w:line="24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D">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E">
            <w:pPr>
              <w:spacing w:after="0" w:before="0" w:line="24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F">
            <w:pPr>
              <w:spacing w:after="0" w:before="0" w:line="240" w:lineRule="auto"/>
              <w:ind w:left="0" w:right="0" w:firstLine="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spacing w:after="0" w:before="0" w:line="240" w:lineRule="auto"/>
              <w:ind w:left="0" w:right="0" w:firstLine="0"/>
              <w:rPr>
                <w:sz w:val="28"/>
                <w:szCs w:val="28"/>
              </w:rPr>
            </w:pPr>
            <w:r w:rsidDel="00000000" w:rsidR="00000000" w:rsidRPr="00000000">
              <w:rPr>
                <w:b w:val="0"/>
                <w:bCs w:val="0"/>
                <w:sz w:val="23"/>
                <w:szCs w:val="23"/>
                <w:rtl w:val="0"/>
              </w:rPr>
              <w:t xml:space="preserve">Despliegue en dos nodos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spacing w:after="0" w:before="0" w:line="240" w:lineRule="auto"/>
              <w:ind w:left="0" w:right="0" w:firstLine="0"/>
              <w:rPr>
                <w:sz w:val="28"/>
                <w:szCs w:val="28"/>
              </w:rPr>
            </w:pPr>
            <w:r w:rsidDel="00000000" w:rsidR="00000000" w:rsidRPr="00000000">
              <w:rPr>
                <w:b w:val="0"/>
                <w:bCs w:val="0"/>
                <w:sz w:val="23"/>
                <w:szCs w:val="23"/>
                <w:rtl w:val="0"/>
              </w:rPr>
              <w:t xml:space="preserve">La topología por roles fue contenedorizada y ejercida sin modificar los contratos entre planos.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4">
            <w:pPr>
              <w:spacing w:after="0" w:before="0" w:line="24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5">
            <w:pPr>
              <w:spacing w:after="0" w:before="0" w:line="240" w:lineRule="auto"/>
              <w:ind w:left="0" w:right="0" w:firstLine="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6">
            <w:pPr>
              <w:spacing w:after="0" w:before="0" w:line="240" w:lineRule="auto"/>
              <w:ind w:left="0" w:right="0" w:firstLine="0"/>
              <w:rPr>
                <w:sz w:val="28"/>
                <w:szCs w:val="28"/>
              </w:rPr>
            </w:pPr>
            <w:r w:rsidDel="00000000" w:rsidR="00000000" w:rsidRPr="00000000">
              <w:rPr>
                <w:b w:val="0"/>
                <w:bCs w:val="0"/>
                <w:sz w:val="23"/>
                <w:szCs w:val="23"/>
                <w:rtl w:val="0"/>
              </w:rPr>
              <w:t xml:space="preserve">Verificada</w:t>
            </w:r>
            <w:r w:rsidDel="00000000" w:rsidR="00000000" w:rsidRPr="00000000">
              <w:rPr>
                <w:rtl w:val="0"/>
              </w:rPr>
            </w:r>
          </w:p>
        </w:tc>
      </w:tr>
    </w:tbl>
    <w:p w:rsidR="00000000" w:rsidDel="00000000" w:rsidP="00000000" w:rsidRDefault="00000000" w:rsidRPr="00000000" w14:paraId="000000D7">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D8">
      <w:pPr>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D9">
      <w:pPr>
        <w:pStyle w:val="Heading3"/>
        <w:rPr/>
      </w:pPr>
      <w:r w:rsidDel="00000000" w:rsidR="00000000" w:rsidRPr="00000000">
        <w:rPr>
          <w:rtl w:val="0"/>
        </w:rPr>
        <w:t xml:space="preserve">17.4.10. Alcance efectivo, límites y brechas</w:t>
      </w:r>
    </w:p>
    <w:p w:rsidR="00000000" w:rsidDel="00000000" w:rsidP="00000000" w:rsidRDefault="00000000" w:rsidRPr="00000000" w14:paraId="000000DA">
      <w:pPr>
        <w:ind w:firstLine="720"/>
        <w:rPr/>
      </w:pPr>
      <w:r w:rsidDel="00000000" w:rsidR="00000000" w:rsidRPr="00000000">
        <w:rPr>
          <w:rtl w:val="0"/>
        </w:rPr>
        <w:t xml:space="preserve">El cierre de la implementación requiere declarar con precisión qué capacidades fueron ejercidas, cuáles permanecen fuera del núcleo y qué resultados continúan abiertos. La Tabla 66 evita tratar todas las brechas como si tuvieran el mismo estatuto.</w:t>
      </w:r>
    </w:p>
    <w:p w:rsidR="00000000" w:rsidDel="00000000" w:rsidP="00000000" w:rsidRDefault="00000000" w:rsidRPr="00000000" w14:paraId="000000DB">
      <w:pPr>
        <w:keepNext w:val="1"/>
        <w:spacing w:after="0" w:before="0" w:lineRule="auto"/>
        <w:ind w:firstLine="0"/>
        <w:rPr/>
      </w:pPr>
      <w:r w:rsidDel="00000000" w:rsidR="00000000" w:rsidRPr="00000000">
        <w:rPr>
          <w:b w:val="1"/>
          <w:bCs w:val="1"/>
          <w:rtl w:val="0"/>
        </w:rPr>
        <w:t xml:space="preserve">Tabla 66</w:t>
      </w:r>
      <w:r w:rsidDel="00000000" w:rsidR="00000000" w:rsidRPr="00000000">
        <w:rPr>
          <w:rtl w:val="0"/>
        </w:rPr>
      </w:r>
    </w:p>
    <w:p w:rsidR="00000000" w:rsidDel="00000000" w:rsidP="00000000" w:rsidRDefault="00000000" w:rsidRPr="00000000" w14:paraId="000000DC">
      <w:pPr>
        <w:keepNext w:val="1"/>
        <w:spacing w:after="0" w:before="0" w:lineRule="auto"/>
        <w:ind w:firstLine="0"/>
        <w:rPr/>
      </w:pPr>
      <w:r w:rsidDel="00000000" w:rsidR="00000000" w:rsidRPr="00000000">
        <w:rPr>
          <w:i w:val="1"/>
          <w:iCs w:val="1"/>
          <w:rtl w:val="0"/>
        </w:rPr>
        <w:t xml:space="preserve">Capacidades ejercidas, exclusiones y brechas de implementación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D">
            <w:pPr>
              <w:spacing w:after="0" w:before="0" w:line="240" w:lineRule="auto"/>
              <w:ind w:left="0" w:right="0" w:firstLine="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E">
            <w:pPr>
              <w:spacing w:after="0" w:before="0" w:line="240" w:lineRule="auto"/>
              <w:ind w:left="0" w:right="0" w:firstLine="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DF">
            <w:pPr>
              <w:spacing w:after="0" w:before="0" w:line="240" w:lineRule="auto"/>
              <w:ind w:left="0" w:right="0" w:firstLine="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0">
            <w:pPr>
              <w:spacing w:after="0" w:before="0" w:line="240" w:lineRule="auto"/>
              <w:ind w:left="0" w:right="0" w:firstLine="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1">
            <w:pPr>
              <w:spacing w:after="0" w:before="0" w:line="240" w:lineRule="auto"/>
              <w:ind w:left="0" w:right="0" w:firstLine="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2">
            <w:pPr>
              <w:spacing w:after="0" w:before="0" w:line="240" w:lineRule="auto"/>
              <w:ind w:left="0" w:right="0" w:firstLine="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3">
            <w:pPr>
              <w:spacing w:after="0" w:before="0" w:line="240" w:lineRule="auto"/>
              <w:ind w:left="0" w:right="0" w:firstLine="0"/>
              <w:rPr>
                <w:sz w:val="28"/>
                <w:szCs w:val="28"/>
              </w:rPr>
            </w:pPr>
            <w:r w:rsidDel="00000000" w:rsidR="00000000" w:rsidRPr="00000000">
              <w:rPr>
                <w:b w:val="0"/>
                <w:bCs w:val="0"/>
                <w:sz w:val="22"/>
                <w:szCs w:val="22"/>
                <w:rtl w:val="0"/>
              </w:rPr>
              <w:t xml:space="preserve">Estrategias directa, indirecta e híbrida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4">
            <w:pPr>
              <w:spacing w:after="0" w:before="0" w:line="240" w:lineRule="auto"/>
              <w:ind w:left="0" w:right="0" w:firstLine="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5">
            <w:pPr>
              <w:spacing w:after="0" w:before="0" w:line="240" w:lineRule="auto"/>
              <w:ind w:left="0" w:right="0" w:firstLine="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6">
            <w:pPr>
              <w:spacing w:after="0" w:before="0" w:line="240" w:lineRule="auto"/>
              <w:ind w:left="0" w:right="0" w:firstLine="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7">
            <w:pPr>
              <w:spacing w:after="0" w:before="0" w:line="240" w:lineRule="auto"/>
              <w:ind w:left="0" w:right="0" w:firstLine="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8">
            <w:pPr>
              <w:spacing w:after="0" w:before="0" w:line="240" w:lineRule="auto"/>
              <w:ind w:left="0" w:right="0" w:firstLine="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rHeight w:val="801.91406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9">
            <w:pPr>
              <w:spacing w:after="0" w:before="0" w:line="240" w:lineRule="auto"/>
              <w:ind w:left="0" w:right="0" w:firstLine="0"/>
              <w:rPr>
                <w:sz w:val="28"/>
                <w:szCs w:val="28"/>
              </w:rPr>
            </w:pPr>
            <w:r w:rsidDel="00000000" w:rsidR="00000000" w:rsidRPr="00000000">
              <w:rPr>
                <w:b w:val="0"/>
                <w:bCs w:val="0"/>
                <w:sz w:val="22"/>
                <w:szCs w:val="22"/>
                <w:rtl w:val="0"/>
              </w:rPr>
              <w:t xml:space="preserve">Latencia captura-resultado en topología de </w:t>
            </w:r>
            <w:sdt>
              <w:sdtPr>
                <w:id w:val="559156545"/>
                <w:tag w:val="goog_rdk_17"/>
              </w:sdtPr>
              <w:sdtContent>
                <w:commentRangeStart w:id="17"/>
              </w:sdtContent>
            </w:sdt>
            <w:r w:rsidDel="00000000" w:rsidR="00000000" w:rsidRPr="00000000">
              <w:rPr>
                <w:b w:val="0"/>
                <w:bCs w:val="0"/>
                <w:sz w:val="22"/>
                <w:szCs w:val="22"/>
                <w:rtl w:val="0"/>
              </w:rPr>
              <w:t xml:space="preserve">dos nodos</w:t>
            </w:r>
            <w:commentRangeEnd w:id="17"/>
            <w:r w:rsidDel="00000000" w:rsidR="00000000" w:rsidRPr="00000000">
              <w:commentReference w:id="17"/>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A">
            <w:pPr>
              <w:spacing w:after="0" w:before="0" w:line="240" w:lineRule="auto"/>
              <w:ind w:left="0" w:right="0" w:firstLine="0"/>
              <w:rPr>
                <w:sz w:val="28"/>
                <w:szCs w:val="28"/>
              </w:rPr>
            </w:pPr>
            <w:r w:rsidDel="00000000" w:rsidR="00000000" w:rsidRPr="00000000">
              <w:rPr>
                <w:b w:val="0"/>
                <w:bCs w:val="0"/>
                <w:sz w:val="22"/>
                <w:szCs w:val="22"/>
                <w:rtl w:val="0"/>
              </w:rPr>
              <w:t xml:space="preserve">Instrumentada, pero no interpretable mediante resta directa de relojes monotónicos de hosts distintos.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B">
            <w:pPr>
              <w:spacing w:after="0" w:before="0" w:line="240" w:lineRule="auto"/>
              <w:ind w:left="0" w:right="0" w:firstLine="0"/>
              <w:rPr>
                <w:sz w:val="28"/>
                <w:szCs w:val="28"/>
              </w:rPr>
            </w:pPr>
            <w:r w:rsidDel="00000000" w:rsidR="00000000" w:rsidRPr="00000000">
              <w:rPr>
                <w:b w:val="0"/>
                <w:bCs w:val="0"/>
                <w:sz w:val="22"/>
                <w:szCs w:val="22"/>
                <w:rtl w:val="0"/>
              </w:rPr>
              <w:t xml:space="preserve">La métrica se declara no interpretable con causa; no se publica un valor sin significado temporal.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C">
            <w:pPr>
              <w:spacing w:after="0" w:before="0" w:line="240" w:lineRule="auto"/>
              <w:ind w:left="0" w:right="0" w:firstLine="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D">
            <w:pPr>
              <w:spacing w:after="0" w:before="0" w:line="240" w:lineRule="auto"/>
              <w:ind w:left="0" w:right="0" w:firstLine="0"/>
              <w:rPr>
                <w:sz w:val="28"/>
                <w:szCs w:val="28"/>
              </w:rPr>
            </w:pPr>
            <w:r w:rsidDel="00000000" w:rsidR="00000000" w:rsidRPr="00000000">
              <w:rPr>
                <w:b w:val="0"/>
                <w:bCs w:val="0"/>
                <w:sz w:val="22"/>
                <w:szCs w:val="22"/>
                <w:rtl w:val="0"/>
              </w:rPr>
              <w:t xml:space="preserve">Protocolo, procedencia, serving, evaluación y línea base quedaron congelados; la corrida completa fue autorizada y encolada en el nodo de entrenamiento.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E">
            <w:pPr>
              <w:spacing w:after="0" w:before="0" w:line="240" w:lineRule="auto"/>
              <w:ind w:left="0" w:right="0" w:firstLine="0"/>
              <w:rPr>
                <w:sz w:val="28"/>
                <w:szCs w:val="28"/>
              </w:rPr>
            </w:pPr>
            <w:r w:rsidDel="00000000" w:rsidR="00000000" w:rsidRPr="00000000">
              <w:rPr>
                <w:b w:val="0"/>
                <w:bCs w:val="0"/>
                <w:i w:val="1"/>
                <w:iCs w:val="1"/>
                <w:color w:val="e69138"/>
                <w:sz w:val="22"/>
                <w:szCs w:val="22"/>
                <w:rtl w:val="0"/>
              </w:rPr>
              <w:t xml:space="preserve">[[PENDIENTE: resultado del checkpoint ajustado y veredicto go/no-go · depende de finalizar la corrida, promover el checkpoint por hash y ejecutar la evaluación única predefinida]]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F">
            <w:pPr>
              <w:spacing w:after="0" w:before="0" w:line="240" w:lineRule="auto"/>
              <w:ind w:left="0" w:right="0" w:firstLine="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spacing w:after="0" w:before="0" w:line="240" w:lineRule="auto"/>
              <w:ind w:left="0" w:right="0" w:firstLine="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spacing w:after="0" w:before="0" w:line="240" w:lineRule="auto"/>
              <w:ind w:left="0" w:right="0" w:firstLine="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2">
            <w:pPr>
              <w:spacing w:after="0" w:before="0" w:line="240" w:lineRule="auto"/>
              <w:ind w:left="0" w:right="0" w:firstLine="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3">
            <w:pPr>
              <w:spacing w:after="0" w:before="0" w:line="240" w:lineRule="auto"/>
              <w:ind w:left="0" w:right="0" w:firstLine="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4">
            <w:pPr>
              <w:spacing w:after="0" w:before="0" w:line="240" w:lineRule="auto"/>
              <w:ind w:left="0" w:right="0" w:firstLine="0"/>
              <w:rPr>
                <w:sz w:val="28"/>
                <w:szCs w:val="28"/>
              </w:rPr>
            </w:pPr>
            <w:sdt>
              <w:sdtPr>
                <w:id w:val="41312639"/>
                <w:tag w:val="goog_rdk_18"/>
              </w:sdtPr>
              <w:sdtContent>
                <w:commentRangeStart w:id="18"/>
              </w:sdtContent>
            </w:sdt>
            <w:r w:rsidDel="00000000" w:rsidR="00000000" w:rsidRPr="00000000">
              <w:rPr>
                <w:b w:val="0"/>
                <w:bCs w:val="0"/>
                <w:sz w:val="22"/>
                <w:szCs w:val="22"/>
                <w:rtl w:val="0"/>
              </w:rPr>
              <w:t xml:space="preserve">La sincronización explícita entre reloj de captura y tiempo de medio para una fuente de archivo reproducida en vivo permanece fuera de lo verificado.</w:t>
            </w:r>
            <w:commentRangeEnd w:id="18"/>
            <w:r w:rsidDel="00000000" w:rsidR="00000000" w:rsidRPr="00000000">
              <w:commentReference w:id="18"/>
            </w:r>
            <w:r w:rsidDel="00000000" w:rsidR="00000000" w:rsidRPr="00000000">
              <w:rPr>
                <w:rtl w:val="0"/>
              </w:rPr>
            </w:r>
          </w:p>
        </w:tc>
      </w:tr>
    </w:tbl>
    <w:p w:rsidR="00000000" w:rsidDel="00000000" w:rsidP="00000000" w:rsidRDefault="00000000" w:rsidRPr="00000000" w14:paraId="000000F5">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Los estados distinguen capacidad implementada, capacidad medida, exclusión metodológica y resultado todavía inexistente. El marcador del modelo ajustado debe permanecer visible hasta que exista un artefacto evaluado; la cola del trabajo no constituye un resultado.</w:t>
      </w:r>
    </w:p>
    <w:p w:rsidR="00000000" w:rsidDel="00000000" w:rsidP="00000000" w:rsidRDefault="00000000" w:rsidRPr="00000000" w14:paraId="000000F6">
      <w:pPr>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0F7">
      <w:pPr>
        <w:pStyle w:val="Heading3"/>
        <w:rPr/>
      </w:pPr>
      <w:r w:rsidDel="00000000" w:rsidR="00000000" w:rsidRPr="00000000">
        <w:rPr>
          <w:rtl w:val="0"/>
        </w:rPr>
        <w:t xml:space="preserve">17.4.11. Extensibilidad implementada y costo de extensión</w:t>
      </w:r>
    </w:p>
    <w:p w:rsidR="00000000" w:rsidDel="00000000" w:rsidP="00000000" w:rsidRDefault="00000000" w:rsidRPr="00000000" w14:paraId="000000F8">
      <w:pPr>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0F9">
      <w:pPr>
        <w:keepNext w:val="1"/>
        <w:spacing w:after="0" w:before="0" w:lineRule="auto"/>
        <w:ind w:firstLine="0"/>
        <w:rPr/>
      </w:pPr>
      <w:r w:rsidDel="00000000" w:rsidR="00000000" w:rsidRPr="00000000">
        <w:rPr>
          <w:b w:val="1"/>
          <w:bCs w:val="1"/>
          <w:rtl w:val="0"/>
        </w:rPr>
        <w:t xml:space="preserve">Tabla 67</w:t>
      </w:r>
      <w:r w:rsidDel="00000000" w:rsidR="00000000" w:rsidRPr="00000000">
        <w:rPr>
          <w:rtl w:val="0"/>
        </w:rPr>
      </w:r>
    </w:p>
    <w:p w:rsidR="00000000" w:rsidDel="00000000" w:rsidP="00000000" w:rsidRDefault="00000000" w:rsidRPr="00000000" w14:paraId="000000FA">
      <w:pPr>
        <w:keepNext w:val="1"/>
        <w:spacing w:after="0" w:before="0" w:lineRule="auto"/>
        <w:ind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B">
            <w:pPr>
              <w:spacing w:after="0" w:before="0" w:line="24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C">
            <w:pPr>
              <w:spacing w:after="0" w:before="0" w:line="24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D">
            <w:pPr>
              <w:spacing w:after="0" w:before="0" w:line="24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spacing w:after="0" w:before="0" w:line="24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spacing w:after="0" w:before="0" w:line="240" w:lineRule="auto"/>
              <w:ind w:left="0" w:right="0" w:firstLine="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spacing w:after="0" w:before="0" w:line="24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spacing w:after="0" w:before="0" w:line="24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spacing w:after="0" w:before="0" w:line="24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3">
            <w:pPr>
              <w:spacing w:after="0" w:before="0" w:line="240" w:lineRule="auto"/>
              <w:ind w:left="0" w:right="0" w:firstLine="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4">
            <w:pPr>
              <w:spacing w:after="0" w:before="0" w:line="24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5">
            <w:pPr>
              <w:spacing w:after="0" w:before="0" w:line="24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6">
            <w:pPr>
              <w:spacing w:after="0" w:before="0" w:line="24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7">
            <w:pPr>
              <w:spacing w:after="0" w:before="0" w:line="24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8">
            <w:pPr>
              <w:spacing w:after="0" w:before="0" w:line="24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9">
            <w:pPr>
              <w:spacing w:after="0" w:before="0" w:line="24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A">
            <w:pPr>
              <w:spacing w:after="0" w:before="0" w:line="24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B">
            <w:pPr>
              <w:spacing w:after="0" w:before="0" w:line="24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C">
            <w:pPr>
              <w:spacing w:after="0" w:before="0" w:line="24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D">
            <w:pPr>
              <w:spacing w:after="0" w:before="0" w:line="24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E">
            <w:pPr>
              <w:spacing w:after="0" w:before="0" w:line="24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F">
            <w:pPr>
              <w:spacing w:after="0" w:before="0" w:line="240" w:lineRule="auto"/>
              <w:ind w:left="0" w:right="0" w:firstLine="0"/>
              <w:rPr/>
            </w:pPr>
            <w:r w:rsidDel="00000000" w:rsidR="00000000" w:rsidRPr="00000000">
              <w:rPr>
                <w:b w:val="0"/>
                <w:bCs w:val="0"/>
                <w:sz w:val="19"/>
                <w:szCs w:val="19"/>
                <w:rtl w:val="0"/>
              </w:rPr>
              <w:t xml:space="preserve">Evolución aditiva sin ruptura de media.detection.v1.</w:t>
            </w:r>
            <w:r w:rsidDel="00000000" w:rsidR="00000000" w:rsidRPr="00000000">
              <w:rPr>
                <w:rtl w:val="0"/>
              </w:rPr>
            </w:r>
          </w:p>
        </w:tc>
      </w:tr>
    </w:tbl>
    <w:p w:rsidR="00000000" w:rsidDel="00000000" w:rsidP="00000000" w:rsidRDefault="00000000" w:rsidRPr="00000000" w14:paraId="00000110">
      <w:pPr>
        <w:spacing w:after="0" w:before="0" w:lineRule="auto"/>
        <w:ind w:firstLine="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11">
      <w:pPr>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12">
      <w:pPr>
        <w:ind w:firstLine="720"/>
        <w:rPr/>
      </w:pPr>
      <w:r w:rsidDel="00000000" w:rsidR="00000000" w:rsidRPr="00000000">
        <w:rPr>
          <w:rtl w:val="0"/>
        </w:rPr>
        <w:t xml:space="preserve">La identidad </w:t>
      </w:r>
      <w:r w:rsidDel="00000000" w:rsidR="00000000" w:rsidRPr="00000000">
        <w:rPr>
          <w:rtl w:val="0"/>
        </w:rPr>
        <w:t xml:space="preserve">de sujeto</w:t>
      </w:r>
      <w:r w:rsidDel="00000000" w:rsidR="00000000" w:rsidRPr="00000000">
        <w:rPr>
          <w:rtl w:val="0"/>
        </w:rPr>
        <w:t xml:space="preserve"> recorrió el segundo camino de extensión. Se implementó como un decorador configurable de la fuente de eventos del plano de control, desactivado por defecto y utilizable tanto en DBE como en EBE. La incorporación no exigió modificar el plano de medios ni romper media.detection.v1.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13">
      <w:pPr>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14">
      <w:pPr>
        <w:ind w:firstLine="720"/>
        <w:rPr/>
      </w:pPr>
      <w:r w:rsidDel="00000000" w:rsidR="00000000" w:rsidRPr="00000000">
        <w:rPr>
          <w:rtl w:val="0"/>
        </w:rPr>
        <w:t xml:space="preserve">En conjunto, la Etapa 4 materializó la cadena video-detección-evento-patrón-alerta-distribución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16" w:date="2026-08-18T01:35:5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me parece que no suma</w:t>
      </w:r>
    </w:p>
  </w:comment>
  <w:comment w:author="Simon Llamosas" w:id="1" w:date="2026-08-19T04:16:09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mismo aca</w:t>
      </w:r>
    </w:p>
  </w:comment>
  <w:comment w:author="Simon Llamosas" w:id="5" w:date="2026-08-19T04:19:0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marcado arriba</w:t>
      </w:r>
    </w:p>
  </w:comment>
  <w:comment w:author="Simon Llamosas" w:id="14" w:date="2026-08-18T01:25:30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hablar de CVAT directamente, o antes</w:t>
      </w:r>
    </w:p>
  </w:comment>
  <w:comment w:author="Simon Llamosas" w:id="15" w:date="2026-08-18T01:25:1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suma nada</w:t>
      </w:r>
    </w:p>
  </w:comment>
  <w:comment w:author="Simon Llamosas" w:id="12" w:date="2026-08-18T01:13:4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esa parte, no suma nada decir que la tiene desactivada. decir de otra forma como: la decision de diseno tomada...</w:t>
      </w:r>
    </w:p>
  </w:comment>
  <w:comment w:author="Simon Llamosas" w:id="9" w:date="2026-08-19T04:21:43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suman esos detalles muy tecnicos</w:t>
      </w:r>
    </w:p>
  </w:comment>
  <w:comment w:author="Simon Llamosas" w:id="8" w:date="2026-08-19T04:20:56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de alertas ya no es asi</w:t>
      </w:r>
    </w:p>
  </w:comment>
  <w:comment w:author="Simon Llamosas" w:id="0" w:date="2026-08-17T20:14:21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 no tiene sentido documentar herramientas preliminares.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 Agustin Guillaumet ha reaccionado con 👍 a las 2026-08-18 5:10 p. m. UTC</w:t>
      </w:r>
    </w:p>
  </w:comment>
  <w:comment w:author="Simon Llamosas" w:id="18" w:date="2026-08-19T04:30:16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entiende esto, no lo tuvimos en cuenta? no digamos cosas que no hicimos y que no suman nada</w:t>
      </w:r>
    </w:p>
  </w:comment>
  <w:comment w:author="Simon Llamosas" w:id="7" w:date="2026-08-18T00:52:12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veo que sea relevante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 Agustin Guillaumet ha reaccionado con 👍 a las 2026-08-18 5:11 p. m. UTC</w:t>
      </w:r>
    </w:p>
  </w:comment>
  <w:comment w:author="Simon Llamosas" w:id="6" w:date="2026-08-19T04:19:57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estos endpoints me referi en el comentario de seccion 3</w:t>
      </w:r>
    </w:p>
  </w:comment>
  <w:comment w:author="Simon Llamosas" w:id="10" w:date="2026-08-19T04:24:16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 dockerizada</w:t>
      </w:r>
    </w:p>
  </w:comment>
  <w:comment w:author="Simon Llamosas" w:id="2" w:date="2026-08-19T04:16:44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 de alertas ajustado a http</w:t>
      </w:r>
    </w:p>
  </w:comment>
  <w:comment w:author="Simon Llamosas" w:id="13" w:date="2026-08-19T04:26:47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se noombra un solo modelo de los varios que probamos en los diferentes runs.</w:t>
      </w:r>
    </w:p>
  </w:comment>
  <w:comment w:author="Simon Llamosas" w:id="11" w:date="2026-08-19T04:24:5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ya esta claro en etapa 3, diseno</w:t>
      </w:r>
    </w:p>
  </w:comment>
  <w:comment w:author="Simon Llamosas" w:id="3" w:date="2026-08-19T04:17:47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matenerlo vale la pena, es como que es parte de la documentacion de contratos, peroi que en la mayoria no aplique es como que esta al pedo.</w:t>
      </w:r>
    </w:p>
  </w:comment>
  <w:comment w:author="Simon Llamosas" w:id="4" w:date="2026-08-19T04:18:3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va con lo de etapa 3, decidir un termino y ajustar el desarrollo aca</w:t>
      </w:r>
    </w:p>
  </w:comment>
  <w:comment w:author="Simon Llamosas" w:id="17" w:date="2026-08-18T01:48:01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al final no se hizo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7" w15:done="0"/>
  <w15:commentEx w15:paraId="00000118" w15:done="0"/>
  <w15:commentEx w15:paraId="00000119" w15:done="0"/>
  <w15:commentEx w15:paraId="0000011A" w15:done="0"/>
  <w15:commentEx w15:paraId="0000011B" w15:done="0"/>
  <w15:commentEx w15:paraId="0000011C" w15:done="0"/>
  <w15:commentEx w15:paraId="0000011D" w15:done="0"/>
  <w15:commentEx w15:paraId="0000011E" w15:done="0"/>
  <w15:commentEx w15:paraId="00000121" w15:done="0"/>
  <w15:commentEx w15:paraId="00000122" w15:done="0"/>
  <w15:commentEx w15:paraId="00000125" w15:done="0"/>
  <w15:commentEx w15:paraId="00000126" w15:done="0"/>
  <w15:commentEx w15:paraId="00000127" w15:done="0"/>
  <w15:commentEx w15:paraId="00000128" w15:done="0"/>
  <w15:commentEx w15:paraId="00000129" w15:done="0"/>
  <w15:commentEx w15:paraId="0000012A" w15:done="0"/>
  <w15:commentEx w15:paraId="0000012B" w15:done="0"/>
  <w15:commentEx w15:paraId="0000012C" w15:done="0"/>
  <w15:commentEx w15:paraId="000001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QdFGLxpDt47kgVGWnTGVuAkNkg==">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