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w:t>
      </w:r>
      <w:r w:rsidDel="00000000" w:rsidR="00000000" w:rsidRPr="00000000">
        <w:rPr>
          <w:rFonts w:ascii="Times New Roman" w:cs="Times New Roman" w:eastAsia="Times New Roman" w:hAnsi="Times New Roman"/>
          <w:b w:val="1"/>
          <w:bCs w:val="1"/>
          <w:sz w:val="24"/>
          <w:szCs w:val="24"/>
          <w:rtl w:val="0"/>
        </w:rPr>
        <w:t>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w:t>
      </w:r>
      <w:r w:rsidDel="00000000" w:rsidR="00000000" w:rsidRPr="00000000">
        <w:rPr>
          <w:rFonts w:ascii="Times New Roman" w:cs="Times New Roman" w:eastAsia="Times New Roman" w:hAnsi="Times New Roman"/>
          <w:b w:val="1"/>
          <w:bCs w:val="1"/>
          <w:i w:val="1"/>
          <w:iCs w:val="1"/>
          <w:color w:val="000000"/>
          <w:sz w:val="24"/>
          <w:szCs w:val="24"/>
          <w:rtl w:val="0"/>
        </w:rPr>
        <w:t>arquitectónicos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w:t>
      </w:r>
      <w:r w:rsidDel="00000000" w:rsidR="00000000" w:rsidRPr="00000000">
        <w:rPr>
          <w:rFonts w:ascii="Times New Roman" w:cs="Times New Roman" w:eastAsia="Times New Roman" w:hAnsi="Times New Roman"/>
          <w:sz w:val="24"/>
          <w:szCs w:val="24"/>
          <w:rtl w:val="0"/>
        </w:rPr>
        <w:t>de intersección sobre unión (</w:t>
      </w:r>
      <w:r w:rsidDel="00000000" w:rsidR="00000000" w:rsidRPr="00000000">
        <w:rPr>
          <w:rFonts w:ascii="Times New Roman" w:cs="Times New Roman" w:eastAsia="Times New Roman" w:hAnsi="Times New Roman"/>
          <w:sz w:val="24"/>
          <w:szCs w:val="24"/>
          <w:rtl w:val="0"/>
        </w:rPr>
        <w:t>IoU</w:t>
      </w:r>
      <w:r w:rsidDel="00000000" w:rsidR="00000000" w:rsidRPr="00000000">
        <w:rPr>
          <w:rFonts w:ascii="Times New Roman" w:cs="Times New Roman" w:eastAsia="Times New Roman" w:hAnsi="Times New Roman"/>
          <w:sz w:val="24"/>
          <w:szCs w:val="24"/>
          <w:rtl w:val="0"/>
        </w:rPr>
        <w:t>)</w:t>
      </w:r>
      <w:r w:rsidDel="00000000" w:rsidR="00000000" w:rsidRPr="00000000">
        <w:rPr>
          <w:rFonts w:ascii="Times New Roman" w:cs="Times New Roman" w:eastAsia="Times New Roman" w:hAnsi="Times New Roman"/>
          <w:sz w:val="24"/>
          <w:szCs w:val="24"/>
          <w:rtl w:val="0"/>
        </w:rPr>
        <w:t xml:space="preserve">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w:t>
      </w:r>
      <w:r w:rsidDel="00000000" w:rsidR="00000000" w:rsidRPr="00000000">
        <w:rPr>
          <w:rFonts w:ascii="Times New Roman" w:cs="Times New Roman" w:eastAsia="Times New Roman" w:hAnsi="Times New Roman"/>
          <w:b w:val="1"/>
          <w:bCs w:val="1"/>
          <w:color w:val="000000"/>
          <w:rtl w:val="0"/>
        </w:rPr>
        <w:t>end-to-end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tipo</w:t>
      </w:r>
      <w:r w:rsidDel="00000000" w:rsidR="00000000" w:rsidRPr="00000000">
        <w:rPr>
          <w:rFonts w:ascii="Times New Roman" w:cs="Times New Roman" w:eastAsia="Times New Roman" w:hAnsi="Times New Roman"/>
          <w:b w:val="1"/>
          <w:bCs w:val="1"/>
          <w:color w:val="000000"/>
          <w:rtl w:val="0"/>
        </w:rPr>
        <w:t xml:space="preserve"> DETR/DINO con </w:t>
      </w:r>
      <w:r w:rsidDel="00000000" w:rsidR="00000000" w:rsidRPr="00000000">
        <w:rPr>
          <w:rFonts w:ascii="Times New Roman" w:cs="Times New Roman" w:eastAsia="Times New Roman" w:hAnsi="Times New Roman"/>
          <w:b w:val="1"/>
          <w:bCs w:val="1"/>
          <w:color w:val="000000"/>
          <w:rtl w:val="0"/>
        </w:rPr>
        <w:t>fusión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visión–lenguaje</w:t>
      </w:r>
      <w:r w:rsidDel="00000000" w:rsidR="00000000" w:rsidRPr="00000000">
        <w:rPr>
          <w:rFonts w:ascii="Times New Roman" w:cs="Times New Roman" w:eastAsia="Times New Roman" w:hAnsi="Times New Roman"/>
          <w:b w:val="1"/>
          <w:bCs w:val="1"/>
          <w:color w:val="000000"/>
          <w:rtl w:val="0"/>
        </w:rPr>
        <w:t xml:space="preserve"> en el </w:t>
      </w:r>
      <w:r w:rsidDel="00000000" w:rsidR="00000000" w:rsidRPr="00000000">
        <w:rPr>
          <w:rFonts w:ascii="Times New Roman" w:cs="Times New Roman" w:eastAsia="Times New Roman" w:hAnsi="Times New Roman"/>
          <w:b w:val="1"/>
          <w:bCs w:val="1"/>
          <w:color w:val="000000"/>
          <w:rtl w:val="0"/>
        </w:rPr>
        <w:t>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15.2.1.2. Bloque B</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que también publica variantes construidas sobre YOLO11 (YOLOE-11) con resultados equivalentes (Wang et al., 2025). Las variantes sobre YOLO26 (YOLOE-26) son una extensión posterior de Ultralytics, sin evaluación en el trabajo original; por lo tanto, los resultados publicados para YOLOE-v8 no deben utilizarse como si fueran una medición de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15.2.1.3. Bloque C</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Detectores </w:t>
      </w:r>
      <w:r w:rsidDel="00000000" w:rsidR="00000000" w:rsidRPr="00000000">
        <w:rPr>
          <w:rFonts w:ascii="Times New Roman" w:cs="Times New Roman" w:eastAsia="Times New Roman" w:hAnsi="Times New Roman"/>
          <w:b w:val="1"/>
          <w:bCs w:val="1"/>
          <w:color w:val="000000"/>
          <w:rtl w:val="0"/>
        </w:rPr>
        <w:t>basados</w:t>
      </w:r>
      <w:r w:rsidDel="00000000" w:rsidR="00000000" w:rsidRPr="00000000">
        <w:rPr>
          <w:rFonts w:ascii="Times New Roman" w:cs="Times New Roman" w:eastAsia="Times New Roman" w:hAnsi="Times New Roman"/>
          <w:b w:val="1"/>
          <w:bCs w:val="1"/>
          <w:color w:val="000000"/>
          <w:rtl w:val="0"/>
        </w:rPr>
        <w:t xml:space="preserve"> en </w:t>
      </w:r>
      <w:r w:rsidDel="00000000" w:rsidR="00000000" w:rsidRPr="00000000">
        <w:rPr>
          <w:rFonts w:ascii="Times New Roman" w:cs="Times New Roman" w:eastAsia="Times New Roman" w:hAnsi="Times New Roman"/>
          <w:b w:val="1"/>
          <w:bCs w:val="1"/>
          <w:color w:val="000000"/>
          <w:rtl w:val="0"/>
        </w:rPr>
        <w:t>dual-encoders</w:t>
      </w:r>
      <w:r w:rsidDel="00000000" w:rsidR="00000000" w:rsidRPr="00000000">
        <w:rPr>
          <w:rFonts w:ascii="Times New Roman" w:cs="Times New Roman" w:eastAsia="Times New Roman" w:hAnsi="Times New Roman"/>
          <w:b w:val="1"/>
          <w:bCs w:val="1"/>
          <w:color w:val="000000"/>
          <w:rtl w:val="0"/>
        </w:rPr>
        <w:t xml:space="preserve"> (CLIP-like) y </w:t>
      </w:r>
      <w:r w:rsidDel="00000000" w:rsidR="00000000" w:rsidRPr="00000000">
        <w:rPr>
          <w:rFonts w:ascii="Times New Roman" w:cs="Times New Roman" w:eastAsia="Times New Roman" w:hAnsi="Times New Roman"/>
          <w:b w:val="1"/>
          <w:bCs w:val="1"/>
          <w:color w:val="000000"/>
          <w:rtl w:val="0"/>
        </w:rPr>
        <w:t>matching</w:t>
      </w:r>
      <w:r w:rsidDel="00000000" w:rsidR="00000000" w:rsidRPr="00000000">
        <w:rPr>
          <w:rFonts w:ascii="Times New Roman" w:cs="Times New Roman" w:eastAsia="Times New Roman" w:hAnsi="Times New Roman"/>
          <w:b w:val="1"/>
          <w:bCs w:val="1"/>
          <w:color w:val="000000"/>
          <w:rtl w:val="0"/>
        </w:rPr>
        <w:t xml:space="preserve"> por </w:t>
      </w:r>
      <w:r w:rsidDel="00000000" w:rsidR="00000000" w:rsidRPr="00000000">
        <w:rPr>
          <w:rFonts w:ascii="Times New Roman" w:cs="Times New Roman" w:eastAsia="Times New Roman" w:hAnsi="Times New Roman"/>
          <w:b w:val="1"/>
          <w:bCs w:val="1"/>
          <w:color w:val="000000"/>
          <w:rtl w:val="0"/>
        </w:rPr>
        <w:t>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15.2.1.4. Bloque 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pipelines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w:t>
      </w:r>
      <w:r w:rsidDel="00000000" w:rsidR="00000000" w:rsidRPr="00000000">
        <w:rPr>
          <w:rFonts w:ascii="Times New Roman" w:cs="Times New Roman" w:eastAsia="Times New Roman" w:hAnsi="Times New Roman"/>
          <w:b w:val="1"/>
          <w:bCs w:val="1"/>
          <w:i w:val="1"/>
          <w:iCs w:val="1"/>
          <w:color w:val="000000"/>
          <w:sz w:val="24"/>
          <w:szCs w:val="24"/>
          <w:rtl w:val="0"/>
        </w:rPr>
        <w:t>comparativa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trade-offs</w:t>
      </w:r>
      <w:r w:rsidDel="00000000" w:rsidR="00000000" w:rsidRPr="00000000">
        <w:rPr>
          <w:rFonts w:ascii="Times New Roman" w:cs="Times New Roman" w:eastAsia="Times New Roman" w:hAnsi="Times New Roman"/>
          <w:b w:val="1"/>
          <w:bCs w:val="1"/>
          <w:i w:val="1"/>
          <w:iCs w:val="1"/>
          <w:color w:val="000000"/>
          <w:sz w:val="24"/>
          <w:szCs w:val="24"/>
          <w:rtl w:val="0"/>
        </w:rPr>
        <w:t xml:space="preserve"> para </w:t>
      </w:r>
      <w:r w:rsidDel="00000000" w:rsidR="00000000" w:rsidRPr="00000000">
        <w:rPr>
          <w:rFonts w:ascii="Times New Roman" w:cs="Times New Roman" w:eastAsia="Times New Roman" w:hAnsi="Times New Roman"/>
          <w:b w:val="1"/>
          <w:bCs w:val="1"/>
          <w:i w:val="1"/>
          <w:iCs w:val="1"/>
          <w:color w:val="000000"/>
          <w:sz w:val="24"/>
          <w:szCs w:val="24"/>
          <w:rtl w:val="0"/>
        </w:rPr>
        <w:t>tiempo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keepLines/>
        <w:spacing w:line="240" w:lineRule="auto" w:before="0" w:after="0"/>
        <w:ind w:left="0" w:right="0" w:firstLine="0"/>
        <w:jc w:val="left"/>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bCs w:val="1"/>
          <w:i w:val="0"/>
          <w:color w:val="000000"/>
          <w:sz w:val="24"/>
          <w:szCs w:val="24"/>
          <w:rtl w:val="0"/>
        </w:rPr>
        <w:t xml:space="preserve">Tabla 2</w:t>
      </w:r>
    </w:p>
    <w:p w:rsidR="00000000" w:rsidDel="00000000" w:rsidP="00000000" w:rsidRDefault="00000000" w:rsidRPr="00000000" w14:paraId="00000041">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Síntesis comparativa de paradigmas arquitectónicos OVD según dimensiones relevantes para sistemas de video en tiempo real</w:t>
      </w:r>
      <w:r w:rsidDel="00000000" w:rsidR="00000000" w:rsidRPr="00000000">
        <w:rPr>
          <w:rFonts w:ascii="Times New Roman" w:hAnsi="Times New Roman" w:cs="Times New Roman" w:eastAsia="Times New Roman"/>
          <w:b w:val="0"/>
          <w:i/>
          <w:color w:val="000000"/>
          <w:sz w:val="24"/>
          <w:rtl w:val="0"/>
        </w:rPr>
      </w:r>
    </w:p>
    <w:tbl>
      <w:tblPr>
        <w:tblStyle w:val="Table1"/>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564"/>
        <w:gridCol w:w="2657"/>
        <w:gridCol w:w="2806"/>
        <w:gridCol w:w="2135"/>
        <w:gridCol w:w="3798"/>
      </w:tblGrid>
      <w:tr>
        <w:trPr>
          <w:tblHeader w:val="1"/>
          <w:cantSplit w:val="1"/>
        </w:trPr>
        <w:tc>
          <w:tcPr>
            <w:tcW w:w="1564"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Paradigma</w:t>
            </w:r>
            <w:r w:rsidDel="00000000" w:rsidR="00000000" w:rsidRPr="00000000">
              <w:rPr>
                <w:rFonts w:ascii="Times New Roman" w:hAnsi="Times New Roman" w:cs="Times New Roman" w:eastAsia="Times New Roman"/>
                <w:b/>
                <w:i w:val="0"/>
                <w:color w:val="000000"/>
                <w:sz w:val="18"/>
                <w:rtl w:val="0"/>
              </w:rPr>
            </w:r>
          </w:p>
        </w:tc>
        <w:tc>
          <w:tcPr>
            <w:tcW w:w="2657"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Modelo(s) representativos</w:t>
            </w:r>
            <w:r w:rsidDel="00000000" w:rsidR="00000000" w:rsidRPr="00000000">
              <w:rPr>
                <w:rFonts w:ascii="Times New Roman" w:hAnsi="Times New Roman" w:cs="Times New Roman" w:eastAsia="Times New Roman"/>
                <w:b/>
                <w:i w:val="0"/>
                <w:color w:val="000000"/>
                <w:sz w:val="18"/>
                <w:rtl w:val="0"/>
              </w:rPr>
            </w:r>
          </w:p>
        </w:tc>
        <w:tc>
          <w:tcPr>
            <w:tcW w:w="280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Mecanismo visión-lenguaje</w:t>
            </w:r>
            <w:r w:rsidDel="00000000" w:rsidR="00000000" w:rsidRPr="00000000">
              <w:rPr>
                <w:rFonts w:ascii="Times New Roman" w:hAnsi="Times New Roman" w:cs="Times New Roman" w:eastAsia="Times New Roman"/>
                <w:b/>
                <w:i w:val="0"/>
                <w:color w:val="000000"/>
                <w:sz w:val="18"/>
                <w:rtl w:val="0"/>
              </w:rPr>
            </w:r>
          </w:p>
        </w:tc>
        <w:tc>
          <w:tcPr>
            <w:tcW w:w="213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Fortaleza principal</w:t>
            </w:r>
            <w:r w:rsidDel="00000000" w:rsidR="00000000" w:rsidRPr="00000000">
              <w:rPr>
                <w:rFonts w:ascii="Times New Roman" w:hAnsi="Times New Roman" w:cs="Times New Roman" w:eastAsia="Times New Roman"/>
                <w:b/>
                <w:i w:val="0"/>
                <w:color w:val="000000"/>
                <w:sz w:val="18"/>
                <w:rtl w:val="0"/>
              </w:rPr>
            </w:r>
          </w:p>
        </w:tc>
        <w:tc>
          <w:tcPr>
            <w:tcW w:w="3798"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Limitación para tiempo real</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4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DETR/DINO + fusión profunda</w:t>
            </w:r>
          </w:p>
        </w:tc>
        <w:tc>
          <w:tcPr>
            <w:tcW w:w="2657" w:type="dxa"/>
            <w:tcMar>
              <w:top w:w="30.0" w:type="dxa"/>
              <w:left w:w="80.0" w:type="dxa"/>
              <w:bottom w:w="30.0" w:type="dxa"/>
              <w:right w:w="80.0" w:type="dxa"/>
            </w:tcMar>
            <w:vAlign w:val="top"/>
          </w:tcPr>
          <w:p w:rsidR="00000000" w:rsidDel="00000000" w:rsidP="00000000" w:rsidRDefault="00000000" w:rsidRPr="00000000" w14:paraId="0000004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 MM-Grounding-DINO, DINO-X</w:t>
            </w:r>
          </w:p>
        </w:tc>
        <w:tc>
          <w:tcPr>
            <w:tcW w:w="2806" w:type="dxa"/>
            <w:tcMar>
              <w:top w:w="30.0" w:type="dxa"/>
              <w:left w:w="80.0" w:type="dxa"/>
              <w:bottom w:w="30.0" w:type="dxa"/>
              <w:right w:w="80.0" w:type="dxa"/>
            </w:tcMar>
            <w:vAlign w:val="top"/>
          </w:tcPr>
          <w:p w:rsidR="00000000" w:rsidDel="00000000" w:rsidP="00000000" w:rsidRDefault="00000000" w:rsidRPr="00000000" w14:paraId="0000004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Fusión multimodal en decoder mediante atención cruzada visión-lenguaje</w:t>
            </w:r>
          </w:p>
        </w:tc>
        <w:tc>
          <w:tcPr>
            <w:tcW w:w="2135" w:type="dxa"/>
            <w:tcMar>
              <w:top w:w="30.0" w:type="dxa"/>
              <w:left w:w="80.0" w:type="dxa"/>
              <w:bottom w:w="30.0" w:type="dxa"/>
              <w:right w:w="80.0" w:type="dxa"/>
            </w:tcMar>
            <w:vAlign w:val="top"/>
          </w:tcPr>
          <w:p w:rsidR="00000000" w:rsidDel="00000000" w:rsidP="00000000" w:rsidRDefault="00000000" w:rsidRPr="00000000" w14:paraId="0000004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precisión semántica; manejo de expresiones referenciales complejas</w:t>
            </w:r>
          </w:p>
        </w:tc>
        <w:tc>
          <w:tcPr>
            <w:tcW w:w="3798" w:type="dxa"/>
            <w:tcMar>
              <w:top w:w="30.0" w:type="dxa"/>
              <w:left w:w="80.0" w:type="dxa"/>
              <w:bottom w:w="30.0" w:type="dxa"/>
              <w:right w:w="80.0" w:type="dxa"/>
            </w:tcMar>
            <w:vAlign w:val="top"/>
          </w:tcPr>
          <w:p w:rsidR="00000000" w:rsidDel="00000000" w:rsidP="00000000" w:rsidRDefault="00000000" w:rsidRPr="00000000" w14:paraId="0000004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Costo computacional elevado; requiere optimización explícita para tiempo real</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4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One-stage YOLO + puntuación región-texto</w:t>
            </w:r>
          </w:p>
        </w:tc>
        <w:tc>
          <w:tcPr>
            <w:tcW w:w="2657" w:type="dxa"/>
            <w:tcMar>
              <w:top w:w="30.0" w:type="dxa"/>
              <w:left w:w="80.0" w:type="dxa"/>
              <w:bottom w:w="30.0" w:type="dxa"/>
              <w:right w:w="80.0" w:type="dxa"/>
            </w:tcMar>
            <w:vAlign w:val="top"/>
          </w:tcPr>
          <w:p w:rsidR="00000000" w:rsidDel="00000000" w:rsidP="00000000" w:rsidRDefault="00000000" w:rsidRPr="00000000" w14:paraId="0000004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 YOLOE</w:t>
            </w:r>
          </w:p>
        </w:tc>
        <w:tc>
          <w:tcPr>
            <w:tcW w:w="2806" w:type="dxa"/>
            <w:tcMar>
              <w:top w:w="30.0" w:type="dxa"/>
              <w:left w:w="80.0" w:type="dxa"/>
              <w:bottom w:w="30.0" w:type="dxa"/>
              <w:right w:w="80.0" w:type="dxa"/>
            </w:tcMar>
            <w:vAlign w:val="top"/>
          </w:tcPr>
          <w:p w:rsidR="00000000" w:rsidDel="00000000" w:rsidP="00000000" w:rsidRDefault="00000000" w:rsidRPr="00000000" w14:paraId="0000004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Alineamiento región-texto reparametrizable; reducción progresiva del overhead de fusión mediante reparametrización</w:t>
            </w:r>
          </w:p>
        </w:tc>
        <w:tc>
          <w:tcPr>
            <w:tcW w:w="2135" w:type="dxa"/>
            <w:tcMar>
              <w:top w:w="30.0" w:type="dxa"/>
              <w:left w:w="80.0" w:type="dxa"/>
              <w:bottom w:w="30.0" w:type="dxa"/>
              <w:right w:w="80.0" w:type="dxa"/>
            </w:tcMar>
            <w:vAlign w:val="top"/>
          </w:tcPr>
          <w:p w:rsidR="00000000" w:rsidDel="00000000" w:rsidP="00000000" w:rsidRDefault="00000000" w:rsidRPr="00000000" w14:paraId="0000004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velocidad de inferencia; compatible con hardware de borde</w:t>
            </w:r>
          </w:p>
        </w:tc>
        <w:tc>
          <w:tcPr>
            <w:tcW w:w="3798" w:type="dxa"/>
            <w:tcMar>
              <w:top w:w="30.0" w:type="dxa"/>
              <w:left w:w="80.0" w:type="dxa"/>
              <w:bottom w:w="30.0" w:type="dxa"/>
              <w:right w:w="80.0" w:type="dxa"/>
            </w:tcMar>
            <w:vAlign w:val="top"/>
          </w:tcPr>
          <w:p w:rsidR="00000000" w:rsidDel="00000000" w:rsidP="00000000" w:rsidRDefault="00000000" w:rsidRPr="00000000" w14:paraId="0000005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Menor expresividad semántica frente a consultas complejas o con atributos compuestos</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5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Dual-encoder CLIP-like + matching por similitud</w:t>
            </w:r>
          </w:p>
        </w:tc>
        <w:tc>
          <w:tcPr>
            <w:tcW w:w="2657" w:type="dxa"/>
            <w:tcMar>
              <w:top w:w="30.0" w:type="dxa"/>
              <w:left w:w="80.0" w:type="dxa"/>
              <w:bottom w:w="30.0" w:type="dxa"/>
              <w:right w:w="80.0" w:type="dxa"/>
            </w:tcMar>
            <w:vAlign w:val="top"/>
          </w:tcPr>
          <w:p w:rsidR="00000000" w:rsidDel="00000000" w:rsidP="00000000" w:rsidRDefault="00000000" w:rsidRPr="00000000" w14:paraId="0000005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OWLv2</w:t>
            </w:r>
          </w:p>
        </w:tc>
        <w:tc>
          <w:tcPr>
            <w:tcW w:w="2806" w:type="dxa"/>
            <w:tcMar>
              <w:top w:w="30.0" w:type="dxa"/>
              <w:left w:w="80.0" w:type="dxa"/>
              <w:bottom w:w="30.0" w:type="dxa"/>
              <w:right w:w="80.0" w:type="dxa"/>
            </w:tcMar>
            <w:vAlign w:val="top"/>
          </w:tcPr>
          <w:p w:rsidR="00000000" w:rsidDel="00000000" w:rsidP="00000000" w:rsidRDefault="00000000" w:rsidRPr="00000000" w14:paraId="0000005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Matching por similitud en espacio de embeddings compartido; reutilización directa de preentrenamiento contrastivo</w:t>
            </w:r>
          </w:p>
        </w:tc>
        <w:tc>
          <w:tcPr>
            <w:tcW w:w="2135" w:type="dxa"/>
            <w:tcMar>
              <w:top w:w="30.0" w:type="dxa"/>
              <w:left w:w="80.0" w:type="dxa"/>
              <w:bottom w:w="30.0" w:type="dxa"/>
              <w:right w:w="80.0" w:type="dxa"/>
            </w:tcMar>
            <w:vAlign w:val="top"/>
          </w:tcPr>
          <w:p w:rsidR="00000000" w:rsidDel="00000000" w:rsidP="00000000" w:rsidRDefault="00000000" w:rsidRPr="00000000" w14:paraId="0000005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Modularidad; cambio de vocabulario sin modificar el modelo</w:t>
            </w:r>
          </w:p>
        </w:tc>
        <w:tc>
          <w:tcPr>
            <w:tcW w:w="3798" w:type="dxa"/>
            <w:tcMar>
              <w:top w:w="30.0" w:type="dxa"/>
              <w:left w:w="80.0" w:type="dxa"/>
              <w:bottom w:w="30.0" w:type="dxa"/>
              <w:right w:w="80.0" w:type="dxa"/>
            </w:tcMar>
            <w:vAlign w:val="top"/>
          </w:tcPr>
          <w:p w:rsidR="00000000" w:rsidDel="00000000" w:rsidP="00000000" w:rsidRDefault="00000000" w:rsidRPr="00000000" w14:paraId="0000005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latencia variable según tamaño del vocabulario; requiere caching para vocabularios estables; requiere cómputo de embeddings por consulta</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5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Prompts generalistas: generativo e híbrido</w:t>
            </w:r>
          </w:p>
        </w:tc>
        <w:tc>
          <w:tcPr>
            <w:tcW w:w="2657" w:type="dxa"/>
            <w:tcMar>
              <w:top w:w="30.0" w:type="dxa"/>
              <w:left w:w="80.0" w:type="dxa"/>
              <w:bottom w:w="30.0" w:type="dxa"/>
              <w:right w:w="80.0" w:type="dxa"/>
            </w:tcMar>
            <w:vAlign w:val="top"/>
          </w:tcPr>
          <w:p w:rsidR="00000000" w:rsidDel="00000000" w:rsidP="00000000" w:rsidRDefault="00000000" w:rsidRPr="00000000" w14:paraId="0000005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 APE, LLMDet, T-Rex2</w:t>
            </w:r>
          </w:p>
        </w:tc>
        <w:tc>
          <w:tcPr>
            <w:tcW w:w="2806" w:type="dxa"/>
            <w:tcMar>
              <w:top w:w="30.0" w:type="dxa"/>
              <w:left w:w="80.0" w:type="dxa"/>
              <w:bottom w:w="30.0" w:type="dxa"/>
              <w:right w:w="80.0" w:type="dxa"/>
            </w:tcMar>
            <w:vAlign w:val="top"/>
          </w:tcPr>
          <w:p w:rsidR="00000000" w:rsidDel="00000000" w:rsidP="00000000" w:rsidRDefault="00000000" w:rsidRPr="00000000" w14:paraId="0000005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Mecanismos heterogéneos: generación autoregresiva en Florence-2; predicción directa o integración híbrida en APE, LLMDet y T-Rex2</w:t>
            </w:r>
          </w:p>
        </w:tc>
        <w:tc>
          <w:tcPr>
            <w:tcW w:w="2135" w:type="dxa"/>
            <w:tcMar>
              <w:top w:w="30.0" w:type="dxa"/>
              <w:left w:w="80.0" w:type="dxa"/>
              <w:bottom w:w="30.0" w:type="dxa"/>
              <w:right w:w="80.0" w:type="dxa"/>
            </w:tcMar>
            <w:vAlign w:val="top"/>
          </w:tcPr>
          <w:p w:rsidR="00000000" w:rsidDel="00000000" w:rsidP="00000000" w:rsidRDefault="00000000" w:rsidRPr="00000000" w14:paraId="0000005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Flexibilidad multitarea; soporte para prompts complejos y multimodales</w:t>
            </w:r>
          </w:p>
        </w:tc>
        <w:tc>
          <w:tcPr>
            <w:tcW w:w="3798" w:type="dxa"/>
            <w:tcMar>
              <w:top w:w="30.0" w:type="dxa"/>
              <w:left w:w="80.0" w:type="dxa"/>
              <w:bottom w:w="30.0" w:type="dxa"/>
              <w:right w:w="80.0" w:type="dxa"/>
            </w:tcMar>
            <w:vAlign w:val="top"/>
          </w:tcPr>
          <w:p w:rsidR="00000000" w:rsidDel="00000000" w:rsidP="00000000" w:rsidRDefault="00000000" w:rsidRPr="00000000" w14:paraId="0000005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b w:val="0"/>
            <w:i w:val="0"/>
            <w:color w:val="000000"/>
            <w:sz w:val="20"/>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w:t>
      </w:r>
      <w:r w:rsidDel="00000000" w:rsidR="00000000" w:rsidRPr="00000000">
        <w:rPr>
          <w:rFonts w:ascii="Times New Roman" w:cs="Times New Roman" w:eastAsia="Times New Roman" w:hAnsi="Times New Roman"/>
          <w:b w:val="1"/>
          <w:bCs w:val="1"/>
          <w:color w:val="000000"/>
          <w:rtl w:val="0"/>
        </w:rPr>
        <w:t>rendimiento</w:t>
      </w:r>
      <w:r w:rsidDel="00000000" w:rsidR="00000000" w:rsidRPr="00000000">
        <w:rPr>
          <w:rFonts w:ascii="Times New Roman" w:cs="Times New Roman" w:eastAsia="Times New Roman" w:hAnsi="Times New Roman"/>
          <w:b w:val="1"/>
          <w:bCs w:val="1"/>
          <w:color w:val="000000"/>
          <w:rtl w:val="0"/>
        </w:rPr>
        <w:t xml:space="preserve"> para </w:t>
      </w:r>
      <w:r w:rsidDel="00000000" w:rsidR="00000000" w:rsidRPr="00000000">
        <w:rPr>
          <w:rFonts w:ascii="Times New Roman" w:cs="Times New Roman" w:eastAsia="Times New Roman" w:hAnsi="Times New Roman"/>
          <w:b w:val="1"/>
          <w:bCs w:val="1"/>
          <w:color w:val="000000"/>
          <w:rtl w:val="0"/>
        </w:rPr>
        <w:t>tiempo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bCs w:val="1"/>
          <w:i w:val="0"/>
          <w:color w:val="000000"/>
          <w:sz w:val="24"/>
          <w:szCs w:val="24"/>
          <w:rtl w:val="0"/>
        </w:rPr>
        <w:t xml:space="preserve">Tabla 3</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64">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Análisis comparativo de rendimiento de modelos OVD para tiempo real</w:t>
      </w:r>
      <w:r w:rsidDel="00000000" w:rsidR="00000000" w:rsidRPr="00000000">
        <w:rPr>
          <w:rFonts w:ascii="Times New Roman" w:hAnsi="Times New Roman" w:cs="Times New Roman" w:eastAsia="Times New Roman"/>
          <w:b w:val="0"/>
          <w:i/>
          <w:color w:val="000000"/>
          <w:sz w:val="24"/>
          <w:rtl w:val="0"/>
        </w:rPr>
      </w:r>
    </w:p>
    <w:tbl>
      <w:tblPr>
        <w:tblStyle w:val="Table2"/>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550"/>
        <w:gridCol w:w="1357"/>
        <w:gridCol w:w="2073"/>
        <w:gridCol w:w="1133"/>
        <w:gridCol w:w="2839"/>
        <w:gridCol w:w="3008"/>
      </w:tblGrid>
      <w:tr>
        <w:trPr>
          <w:tblHeader w:val="1"/>
          <w:cantSplit w:val="1"/>
        </w:trPr>
        <w:tc>
          <w:tcPr>
            <w:tcW w:w="2550"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Modelo</w:t>
            </w:r>
          </w:p>
        </w:tc>
        <w:tc>
          <w:tcPr>
            <w:tcW w:w="1357"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Hardware</w:t>
            </w:r>
          </w:p>
        </w:tc>
        <w:tc>
          <w:tcPr>
            <w:tcW w:w="2073"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7">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Framework</w:t>
            </w:r>
          </w:p>
        </w:tc>
        <w:tc>
          <w:tcPr>
            <w:tcW w:w="1133"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8">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FPS</w:t>
            </w:r>
          </w:p>
        </w:tc>
        <w:tc>
          <w:tcPr>
            <w:tcW w:w="2839"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9">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Latencia derivada (ms/cuadro)</w:t>
            </w:r>
          </w:p>
        </w:tc>
        <w:tc>
          <w:tcPr>
            <w:tcW w:w="3008"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LVIS-minival AP@[0,50:0,95]</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6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YOLOE-v8-S</w:t>
            </w:r>
          </w:p>
        </w:tc>
        <w:tc>
          <w:tcPr>
            <w:tcW w:w="1357" w:type="dxa"/>
            <w:tcMar>
              <w:top w:w="40.0" w:type="dxa"/>
              <w:left w:w="80.0" w:type="dxa"/>
              <w:bottom w:w="40.0" w:type="dxa"/>
              <w:right w:w="80.0" w:type="dxa"/>
            </w:tcMar>
            <w:vAlign w:val="top"/>
          </w:tcPr>
          <w:p w:rsidR="00000000" w:rsidDel="00000000" w:rsidP="00000000" w:rsidRDefault="00000000" w:rsidRPr="00000000" w14:paraId="0000006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T4</w:t>
            </w:r>
          </w:p>
        </w:tc>
        <w:tc>
          <w:tcPr>
            <w:tcW w:w="2073" w:type="dxa"/>
            <w:tcMar>
              <w:top w:w="40.0" w:type="dxa"/>
              <w:left w:w="80.0" w:type="dxa"/>
              <w:bottom w:w="40.0" w:type="dxa"/>
              <w:right w:w="80.0" w:type="dxa"/>
            </w:tcMar>
            <w:vAlign w:val="top"/>
          </w:tcPr>
          <w:p w:rsidR="00000000" w:rsidDel="00000000" w:rsidP="00000000" w:rsidRDefault="00000000" w:rsidRPr="00000000" w14:paraId="0000006D">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6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305,8</w:t>
            </w:r>
          </w:p>
        </w:tc>
        <w:tc>
          <w:tcPr>
            <w:tcW w:w="2839" w:type="dxa"/>
            <w:tcMar>
              <w:top w:w="40.0" w:type="dxa"/>
              <w:left w:w="80.0" w:type="dxa"/>
              <w:bottom w:w="40.0" w:type="dxa"/>
              <w:right w:w="80.0" w:type="dxa"/>
            </w:tcMar>
            <w:vAlign w:val="top"/>
          </w:tcPr>
          <w:p w:rsidR="00000000" w:rsidDel="00000000" w:rsidP="00000000" w:rsidRDefault="00000000" w:rsidRPr="00000000" w14:paraId="0000006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3,3 ms</w:t>
            </w:r>
          </w:p>
        </w:tc>
        <w:tc>
          <w:tcPr>
            <w:tcW w:w="3008" w:type="dxa"/>
            <w:tcMar>
              <w:top w:w="40.0" w:type="dxa"/>
              <w:left w:w="80.0" w:type="dxa"/>
              <w:bottom w:w="40.0" w:type="dxa"/>
              <w:right w:w="80.0" w:type="dxa"/>
            </w:tcMar>
            <w:vAlign w:val="top"/>
          </w:tcPr>
          <w:p w:rsidR="00000000" w:rsidDel="00000000" w:rsidP="00000000" w:rsidRDefault="00000000" w:rsidRPr="00000000" w14:paraId="0000007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27,9</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YOLOE-v8-L</w:t>
            </w:r>
          </w:p>
        </w:tc>
        <w:tc>
          <w:tcPr>
            <w:tcW w:w="1357" w:type="dxa"/>
            <w:tcMar>
              <w:top w:w="40.0" w:type="dxa"/>
              <w:left w:w="80.0" w:type="dxa"/>
              <w:bottom w:w="40.0" w:type="dxa"/>
              <w:right w:w="80.0" w:type="dxa"/>
            </w:tcMar>
            <w:vAlign w:val="top"/>
          </w:tcPr>
          <w:p w:rsidR="00000000" w:rsidDel="00000000" w:rsidP="00000000" w:rsidRDefault="00000000" w:rsidRPr="00000000" w14:paraId="0000007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T4</w:t>
            </w:r>
          </w:p>
        </w:tc>
        <w:tc>
          <w:tcPr>
            <w:tcW w:w="2073" w:type="dxa"/>
            <w:tcMar>
              <w:top w:w="40.0" w:type="dxa"/>
              <w:left w:w="80.0" w:type="dxa"/>
              <w:bottom w:w="40.0" w:type="dxa"/>
              <w:right w:w="80.0" w:type="dxa"/>
            </w:tcMar>
            <w:vAlign w:val="top"/>
          </w:tcPr>
          <w:p w:rsidR="00000000" w:rsidDel="00000000" w:rsidP="00000000" w:rsidRDefault="00000000" w:rsidRPr="00000000" w14:paraId="0000007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7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102,5</w:t>
            </w:r>
          </w:p>
        </w:tc>
        <w:tc>
          <w:tcPr>
            <w:tcW w:w="2839" w:type="dxa"/>
            <w:tcMar>
              <w:top w:w="40.0" w:type="dxa"/>
              <w:left w:w="80.0" w:type="dxa"/>
              <w:bottom w:w="40.0" w:type="dxa"/>
              <w:right w:w="80.0" w:type="dxa"/>
            </w:tcMar>
            <w:vAlign w:val="top"/>
          </w:tcPr>
          <w:p w:rsidR="00000000" w:rsidDel="00000000" w:rsidP="00000000" w:rsidRDefault="00000000" w:rsidRPr="00000000" w14:paraId="0000007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9,8 ms</w:t>
            </w:r>
          </w:p>
        </w:tc>
        <w:tc>
          <w:tcPr>
            <w:tcW w:w="3008" w:type="dxa"/>
            <w:tcMar>
              <w:top w:w="40.0" w:type="dxa"/>
              <w:left w:w="80.0" w:type="dxa"/>
              <w:bottom w:w="40.0" w:type="dxa"/>
              <w:right w:w="80.0" w:type="dxa"/>
            </w:tcMar>
            <w:vAlign w:val="top"/>
          </w:tcPr>
          <w:p w:rsidR="00000000" w:rsidDel="00000000" w:rsidP="00000000" w:rsidRDefault="00000000" w:rsidRPr="00000000" w14:paraId="0000007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35,9</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G-DINO 1.5 Edge</w:t>
            </w:r>
          </w:p>
        </w:tc>
        <w:tc>
          <w:tcPr>
            <w:tcW w:w="1357" w:type="dxa"/>
            <w:tcMar>
              <w:top w:w="40.0" w:type="dxa"/>
              <w:left w:w="80.0" w:type="dxa"/>
              <w:bottom w:w="40.0" w:type="dxa"/>
              <w:right w:w="80.0" w:type="dxa"/>
            </w:tcMar>
            <w:vAlign w:val="top"/>
          </w:tcPr>
          <w:p w:rsidR="00000000" w:rsidDel="00000000" w:rsidP="00000000" w:rsidRDefault="00000000" w:rsidRPr="00000000" w14:paraId="00000078">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A100</w:t>
            </w:r>
          </w:p>
        </w:tc>
        <w:tc>
          <w:tcPr>
            <w:tcW w:w="2073" w:type="dxa"/>
            <w:tcMar>
              <w:top w:w="40.0" w:type="dxa"/>
              <w:left w:w="80.0" w:type="dxa"/>
              <w:bottom w:w="40.0" w:type="dxa"/>
              <w:right w:w="80.0" w:type="dxa"/>
            </w:tcMar>
            <w:vAlign w:val="top"/>
          </w:tcPr>
          <w:p w:rsidR="00000000" w:rsidDel="00000000" w:rsidP="00000000" w:rsidRDefault="00000000" w:rsidRPr="00000000" w14:paraId="00000079">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7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75,2</w:t>
            </w:r>
          </w:p>
        </w:tc>
        <w:tc>
          <w:tcPr>
            <w:tcW w:w="2839" w:type="dxa"/>
            <w:tcMar>
              <w:top w:w="40.0" w:type="dxa"/>
              <w:left w:w="80.0" w:type="dxa"/>
              <w:bottom w:w="40.0" w:type="dxa"/>
              <w:right w:w="80.0" w:type="dxa"/>
            </w:tcMar>
            <w:vAlign w:val="top"/>
          </w:tcPr>
          <w:p w:rsidR="00000000" w:rsidDel="00000000" w:rsidP="00000000" w:rsidRDefault="00000000" w:rsidRPr="00000000" w14:paraId="0000007B">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13,3 ms</w:t>
            </w:r>
          </w:p>
        </w:tc>
        <w:tc>
          <w:tcPr>
            <w:tcW w:w="3008" w:type="dxa"/>
            <w:tcMar>
              <w:top w:w="40.0" w:type="dxa"/>
              <w:left w:w="80.0" w:type="dxa"/>
              <w:bottom w:w="40.0" w:type="dxa"/>
              <w:right w:w="80.0" w:type="dxa"/>
            </w:tcMar>
            <w:vAlign w:val="top"/>
          </w:tcPr>
          <w:p w:rsidR="00000000" w:rsidDel="00000000" w:rsidP="00000000" w:rsidRDefault="00000000" w:rsidRPr="00000000" w14:paraId="0000007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36,2</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YOLO-World-L</w:t>
            </w:r>
          </w:p>
        </w:tc>
        <w:tc>
          <w:tcPr>
            <w:tcW w:w="1357" w:type="dxa"/>
            <w:tcMar>
              <w:top w:w="40.0" w:type="dxa"/>
              <w:left w:w="80.0" w:type="dxa"/>
              <w:bottom w:w="40.0" w:type="dxa"/>
              <w:right w:w="80.0" w:type="dxa"/>
            </w:tcMar>
            <w:vAlign w:val="top"/>
          </w:tcPr>
          <w:p w:rsidR="00000000" w:rsidDel="00000000" w:rsidP="00000000" w:rsidRDefault="00000000" w:rsidRPr="00000000" w14:paraId="0000007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V100</w:t>
            </w:r>
          </w:p>
        </w:tc>
        <w:tc>
          <w:tcPr>
            <w:tcW w:w="2073" w:type="dxa"/>
            <w:tcMar>
              <w:top w:w="40.0" w:type="dxa"/>
              <w:left w:w="80.0" w:type="dxa"/>
              <w:bottom w:w="40.0" w:type="dxa"/>
              <w:right w:w="80.0" w:type="dxa"/>
            </w:tcMar>
            <w:vAlign w:val="top"/>
          </w:tcPr>
          <w:p w:rsidR="00000000" w:rsidDel="00000000" w:rsidP="00000000" w:rsidRDefault="00000000" w:rsidRPr="00000000" w14:paraId="0000007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PyTorch</w:t>
            </w:r>
          </w:p>
        </w:tc>
        <w:tc>
          <w:tcPr>
            <w:tcW w:w="1133" w:type="dxa"/>
            <w:tcMar>
              <w:top w:w="40.0" w:type="dxa"/>
              <w:left w:w="80.0" w:type="dxa"/>
              <w:bottom w:w="40.0" w:type="dxa"/>
              <w:right w:w="80.0" w:type="dxa"/>
            </w:tcMar>
            <w:vAlign w:val="top"/>
          </w:tcPr>
          <w:p w:rsidR="00000000" w:rsidDel="00000000" w:rsidP="00000000" w:rsidRDefault="00000000" w:rsidRPr="00000000" w14:paraId="0000008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52,0</w:t>
            </w:r>
          </w:p>
        </w:tc>
        <w:tc>
          <w:tcPr>
            <w:tcW w:w="2839" w:type="dxa"/>
            <w:tcMar>
              <w:top w:w="40.0" w:type="dxa"/>
              <w:left w:w="80.0" w:type="dxa"/>
              <w:bottom w:w="40.0" w:type="dxa"/>
              <w:right w:w="80.0" w:type="dxa"/>
            </w:tcMar>
            <w:vAlign w:val="top"/>
          </w:tcPr>
          <w:p w:rsidR="00000000" w:rsidDel="00000000" w:rsidP="00000000" w:rsidRDefault="00000000" w:rsidRPr="00000000" w14:paraId="0000008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19,2 ms</w:t>
            </w:r>
          </w:p>
        </w:tc>
        <w:tc>
          <w:tcPr>
            <w:tcW w:w="3008" w:type="dxa"/>
            <w:tcMar>
              <w:top w:w="40.0" w:type="dxa"/>
              <w:left w:w="80.0" w:type="dxa"/>
              <w:bottom w:w="40.0" w:type="dxa"/>
              <w:right w:w="80.0" w:type="dxa"/>
            </w:tcMar>
            <w:vAlign w:val="top"/>
          </w:tcPr>
          <w:p w:rsidR="00000000" w:rsidDel="00000000" w:rsidP="00000000" w:rsidRDefault="00000000" w:rsidRPr="00000000" w14:paraId="0000008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35,4</w:t>
            </w:r>
          </w:p>
        </w:tc>
      </w:tr>
    </w:tbl>
    <w:p w:rsidR="00000000" w:rsidDel="00000000" w:rsidP="00000000" w:rsidRDefault="00000000" w:rsidRPr="00000000" w14:paraId="00000083">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w:t>
      </w:r>
      <w:r w:rsidDel="00000000" w:rsidR="00000000" w:rsidRPr="00000000">
        <w:rPr>
          <w:rFonts w:ascii="Times New Roman" w:cs="Times New Roman" w:eastAsia="Times New Roman" w:hAnsi="Times New Roman"/>
          <w:sz w:val="24"/>
          <w:szCs w:val="24"/>
          <w:rtl w:val="0"/>
        </w:rPr>
        <w:t>de extremo a extremo</w:t>
      </w:r>
      <w:r w:rsidDel="00000000" w:rsidR="00000000" w:rsidRPr="00000000">
        <w:rPr>
          <w:rFonts w:ascii="Times New Roman" w:cs="Times New Roman" w:eastAsia="Times New Roman" w:hAnsi="Times New Roman"/>
          <w:sz w:val="24"/>
          <w:szCs w:val="24"/>
          <w:rtl w:val="0"/>
        </w:rPr>
        <w:t xml:space="preserve">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bCs w:val="1"/>
          <w:i w:val="0"/>
          <w:color w:val="000000"/>
          <w:sz w:val="24"/>
          <w:szCs w:val="24"/>
          <w:rtl w:val="0"/>
        </w:rPr>
        <w:t xml:space="preserve">Tabla 4</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8F">
      <w:pPr>
        <w:keepNext/>
        <w:keepLines/>
        <w:spacing w:line="240" w:lineRule="auto" w:before="0" w:after="120"/>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Estrategias de fine-tuning documentadas y retención OVD reportada por familia arquitectónica</w:t>
      </w:r>
    </w:p>
    <w:tbl>
      <w:tblPr>
        <w:tblStyle w:val="Table3"/>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3092"/>
        <w:gridCol w:w="3809"/>
        <w:gridCol w:w="2028"/>
        <w:gridCol w:w="4031"/>
      </w:tblGrid>
      <w:tr>
        <w:trPr>
          <w:tblHeader w:val="1"/>
          <w:cantSplit w:val="1"/>
        </w:trPr>
        <w:tc>
          <w:tcPr>
            <w:tcW w:w="3092"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Familia / Modelo</w:t>
            </w:r>
          </w:p>
        </w:tc>
        <w:tc>
          <w:tcPr>
            <w:tcW w:w="3809"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Estrategia de fine-tuning</w:t>
            </w:r>
          </w:p>
        </w:tc>
        <w:tc>
          <w:tcPr>
            <w:tcW w:w="2028"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Retención OVD reportada </w:t>
            </w:r>
          </w:p>
        </w:tc>
        <w:tc>
          <w:tcPr>
            <w:tcW w:w="4031"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Condición clave</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closed-set</w:t>
            </w:r>
          </w:p>
        </w:tc>
        <w:tc>
          <w:tcPr>
            <w:tcW w:w="2028" w:type="dxa"/>
            <w:tcMar>
              <w:top w:w="60.0" w:type="dxa"/>
              <w:left w:w="100.0" w:type="dxa"/>
              <w:bottom w:w="60.0" w:type="dxa"/>
              <w:right w:w="100.0" w:type="dxa"/>
            </w:tcMar>
            <w:vAlign w:val="top"/>
          </w:tcPr>
          <w:p w:rsidR="00000000" w:rsidDel="00000000" w:rsidP="00000000" w:rsidRDefault="00000000" w:rsidRPr="00000000" w14:paraId="0000009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9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restringido post-ajuste</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Preentrenamiento continuado open-set</w:t>
            </w:r>
          </w:p>
        </w:tc>
        <w:tc>
          <w:tcPr>
            <w:tcW w:w="2028" w:type="dxa"/>
            <w:tcMar>
              <w:top w:w="60.0" w:type="dxa"/>
              <w:left w:w="100.0" w:type="dxa"/>
              <w:bottom w:w="60.0" w:type="dxa"/>
              <w:right w:w="100.0" w:type="dxa"/>
            </w:tcMar>
            <w:vAlign w:val="top"/>
          </w:tcPr>
          <w:p w:rsidR="00000000" w:rsidDel="00000000" w:rsidP="00000000" w:rsidRDefault="00000000" w:rsidRPr="00000000" w14:paraId="0000009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9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LR reducido; módulos congelados; datos mixtos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open-vocabulary (base a novel)</w:t>
            </w:r>
            <w:r w:rsidDel="00000000" w:rsidR="00000000" w:rsidRPr="00000000">
              <w:rPr>
                <w:rFonts w:ascii="Times New Roman" w:hAnsi="Times New Roman" w:cs="Times New Roman" w:eastAsia="Times New Roman"/>
                <w:b w:val="0"/>
                <w:i w:val="0"/>
                <w:color w:val="000000"/>
                <w:sz w:val="18"/>
                <w:rtl w:val="0"/>
              </w:rPr>
            </w:r>
          </w:p>
        </w:tc>
        <w:tc>
          <w:tcPr>
            <w:tcW w:w="2028" w:type="dxa"/>
            <w:tcMar>
              <w:top w:w="60.0" w:type="dxa"/>
              <w:left w:w="100.0" w:type="dxa"/>
              <w:bottom w:w="60.0" w:type="dxa"/>
              <w:right w:w="100.0" w:type="dxa"/>
            </w:tcMar>
            <w:vAlign w:val="top"/>
          </w:tcPr>
          <w:p w:rsidR="00000000" w:rsidDel="00000000" w:rsidP="00000000" w:rsidRDefault="00000000" w:rsidRPr="00000000" w14:paraId="0000009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9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Evaluación explícita en categorías no vistas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A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Adaptación LoRA</w:t>
            </w:r>
          </w:p>
        </w:tc>
        <w:tc>
          <w:tcPr>
            <w:tcW w:w="2028" w:type="dxa"/>
            <w:tcMar>
              <w:top w:w="60.0" w:type="dxa"/>
              <w:left w:w="100.0" w:type="dxa"/>
              <w:bottom w:w="60.0" w:type="dxa"/>
              <w:right w:w="100.0" w:type="dxa"/>
            </w:tcMar>
            <w:vAlign w:val="top"/>
          </w:tcPr>
          <w:p w:rsidR="00000000" w:rsidDel="00000000" w:rsidP="00000000" w:rsidRDefault="00000000" w:rsidRPr="00000000" w14:paraId="000000A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A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Backbones congelados; solo adapters entrenables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con MixedGroundingDataset</w:t>
            </w:r>
          </w:p>
        </w:tc>
        <w:tc>
          <w:tcPr>
            <w:tcW w:w="2028" w:type="dxa"/>
            <w:tcMar>
              <w:top w:w="60.0" w:type="dxa"/>
              <w:left w:w="100.0" w:type="dxa"/>
              <w:bottom w:w="60.0" w:type="dxa"/>
              <w:right w:w="100.0" w:type="dxa"/>
            </w:tcMar>
            <w:vAlign w:val="top"/>
          </w:tcPr>
          <w:p w:rsidR="00000000" w:rsidDel="00000000" w:rsidP="00000000" w:rsidRDefault="00000000" w:rsidRPr="00000000" w14:paraId="000000A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A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Depende de capas ajustadas; text encoder frágil</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closed-set (MultiModalDataset)</w:t>
            </w:r>
          </w:p>
        </w:tc>
        <w:tc>
          <w:tcPr>
            <w:tcW w:w="2028" w:type="dxa"/>
            <w:tcMar>
              <w:top w:w="60.0" w:type="dxa"/>
              <w:left w:w="100.0" w:type="dxa"/>
              <w:bottom w:w="60.0" w:type="dxa"/>
              <w:right w:w="100.0" w:type="dxa"/>
            </w:tcMar>
            <w:vAlign w:val="top"/>
          </w:tcPr>
          <w:p w:rsidR="00000000" w:rsidDel="00000000" w:rsidP="00000000" w:rsidRDefault="00000000" w:rsidRPr="00000000" w14:paraId="000000A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A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fijo en JSON</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Reparametrización eficiente (sin RepVL-PAN)</w:t>
            </w:r>
          </w:p>
        </w:tc>
        <w:tc>
          <w:tcPr>
            <w:tcW w:w="2028" w:type="dxa"/>
            <w:tcMar>
              <w:top w:w="60.0" w:type="dxa"/>
              <w:left w:w="100.0" w:type="dxa"/>
              <w:bottom w:w="60.0" w:type="dxa"/>
              <w:right w:w="100.0" w:type="dxa"/>
            </w:tcMar>
            <w:vAlign w:val="top"/>
          </w:tcPr>
          <w:p w:rsidR="00000000" w:rsidDel="00000000" w:rsidP="00000000" w:rsidRDefault="00000000" w:rsidRPr="00000000" w14:paraId="000000A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A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Text encoder removido; equivale a YOLOv8</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w:t>
            </w:r>
          </w:p>
        </w:tc>
        <w:tc>
          <w:tcPr>
            <w:tcW w:w="3809" w:type="dxa"/>
            <w:tcMar>
              <w:top w:w="60.0" w:type="dxa"/>
              <w:left w:w="100.0" w:type="dxa"/>
              <w:bottom w:w="60.0" w:type="dxa"/>
              <w:right w:w="100.0" w:type="dxa"/>
            </w:tcMar>
            <w:vAlign w:val="top"/>
          </w:tcPr>
          <w:p w:rsidR="00000000" w:rsidDel="00000000" w:rsidP="00000000" w:rsidRDefault="00000000" w:rsidRPr="00000000" w14:paraId="000000B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Transferring (linear probing / full tuning)</w:t>
            </w:r>
          </w:p>
        </w:tc>
        <w:tc>
          <w:tcPr>
            <w:tcW w:w="2028" w:type="dxa"/>
            <w:tcMar>
              <w:top w:w="60.0" w:type="dxa"/>
              <w:left w:w="100.0" w:type="dxa"/>
              <w:bottom w:w="60.0" w:type="dxa"/>
              <w:right w:w="100.0" w:type="dxa"/>
            </w:tcMar>
            <w:vAlign w:val="top"/>
          </w:tcPr>
          <w:p w:rsidR="00000000" w:rsidDel="00000000" w:rsidP="00000000" w:rsidRDefault="00000000" w:rsidRPr="00000000" w14:paraId="000000B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 evaluada por los autores</w:t>
            </w:r>
          </w:p>
        </w:tc>
        <w:tc>
          <w:tcPr>
            <w:tcW w:w="4031" w:type="dxa"/>
            <w:tcMar>
              <w:top w:w="60.0" w:type="dxa"/>
              <w:left w:w="100.0" w:type="dxa"/>
              <w:bottom w:w="60.0" w:type="dxa"/>
              <w:right w:w="100.0" w:type="dxa"/>
            </w:tcMar>
            <w:vAlign w:val="top"/>
          </w:tcPr>
          <w:p w:rsidR="00000000" w:rsidDel="00000000" w:rsidP="00000000" w:rsidRDefault="00000000" w:rsidRPr="00000000" w14:paraId="000000B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receta estándar produce vocabulario fijo; la retención requiere reinyectar y evaluar vocabulario abierto</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 OWLv2</w:t>
            </w:r>
          </w:p>
        </w:tc>
        <w:tc>
          <w:tcPr>
            <w:tcW w:w="3809" w:type="dxa"/>
            <w:tcMar>
              <w:top w:w="60.0" w:type="dxa"/>
              <w:left w:w="100.0" w:type="dxa"/>
              <w:bottom w:w="60.0" w:type="dxa"/>
              <w:right w:w="100.0" w:type="dxa"/>
            </w:tcMar>
            <w:vAlign w:val="top"/>
          </w:tcPr>
          <w:p w:rsidR="00000000" w:rsidDel="00000000" w:rsidP="00000000" w:rsidRDefault="00000000" w:rsidRPr="00000000" w14:paraId="000000B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w:t>
            </w:r>
            <w:r w:rsidDel="00000000" w:rsidR="00000000" w:rsidRPr="00000000">
              <w:rPr>
                <w:rFonts w:ascii="Times New Roman" w:cs="Times New Roman" w:eastAsia="Times New Roman" w:hAnsi="Times New Roman"/>
                <w:b w:val="0"/>
                <w:i w:val="0"/>
                <w:color w:val="000000"/>
                <w:sz w:val="18"/>
                <w:szCs w:val="24"/>
                <w:rtl w:val="0"/>
              </w:rPr>
              <w:t>de extremo a extremo</w:t>
            </w:r>
            <w:r w:rsidDel="00000000" w:rsidR="00000000" w:rsidRPr="00000000">
              <w:rPr>
                <w:rFonts w:ascii="Times New Roman" w:cs="Times New Roman" w:eastAsia="Times New Roman" w:hAnsi="Times New Roman"/>
                <w:b w:val="0"/>
                <w:i w:val="0"/>
                <w:color w:val="000000"/>
                <w:sz w:val="18"/>
                <w:szCs w:val="24"/>
                <w:rtl w:val="0"/>
              </w:rPr>
              <w:t xml:space="preserve"> con regularización</w:t>
            </w:r>
          </w:p>
        </w:tc>
        <w:tc>
          <w:tcPr>
            <w:tcW w:w="2028" w:type="dxa"/>
            <w:tcMar>
              <w:top w:w="60.0" w:type="dxa"/>
              <w:left w:w="100.0" w:type="dxa"/>
              <w:bottom w:w="60.0" w:type="dxa"/>
              <w:right w:w="100.0" w:type="dxa"/>
            </w:tcMar>
            <w:vAlign w:val="top"/>
          </w:tcPr>
          <w:p w:rsidR="00000000" w:rsidDel="00000000" w:rsidP="00000000" w:rsidRDefault="00000000" w:rsidRPr="00000000" w14:paraId="000000B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B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Requiere estrategias de regularización</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 OWLv2</w:t>
            </w:r>
          </w:p>
        </w:tc>
        <w:tc>
          <w:tcPr>
            <w:tcW w:w="3809" w:type="dxa"/>
            <w:tcMar>
              <w:top w:w="60.0" w:type="dxa"/>
              <w:left w:w="100.0" w:type="dxa"/>
              <w:bottom w:w="60.0" w:type="dxa"/>
              <w:right w:w="100.0" w:type="dxa"/>
            </w:tcMar>
            <w:vAlign w:val="top"/>
          </w:tcPr>
          <w:p w:rsidR="00000000" w:rsidDel="00000000" w:rsidP="00000000" w:rsidRDefault="00000000" w:rsidRPr="00000000" w14:paraId="000000B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Self-training (OWL-ST) con pseudo-anotaciones</w:t>
            </w:r>
          </w:p>
        </w:tc>
        <w:tc>
          <w:tcPr>
            <w:tcW w:w="2028" w:type="dxa"/>
            <w:tcMar>
              <w:top w:w="60.0" w:type="dxa"/>
              <w:left w:w="100.0" w:type="dxa"/>
              <w:bottom w:w="60.0" w:type="dxa"/>
              <w:right w:w="100.0" w:type="dxa"/>
            </w:tcMar>
            <w:vAlign w:val="top"/>
          </w:tcPr>
          <w:p w:rsidR="00000000" w:rsidDel="00000000" w:rsidP="00000000" w:rsidRDefault="00000000" w:rsidRPr="00000000" w14:paraId="000000B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B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diverso (n-gramas) preserva OVD</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w:t>
            </w:r>
          </w:p>
        </w:tc>
        <w:tc>
          <w:tcPr>
            <w:tcW w:w="3809" w:type="dxa"/>
            <w:tcMar>
              <w:top w:w="60.0" w:type="dxa"/>
              <w:left w:w="100.0" w:type="dxa"/>
              <w:bottom w:w="60.0" w:type="dxa"/>
              <w:right w:w="100.0" w:type="dxa"/>
            </w:tcMar>
            <w:vAlign w:val="top"/>
          </w:tcPr>
          <w:p w:rsidR="00000000" w:rsidDel="00000000" w:rsidP="00000000" w:rsidRDefault="00000000" w:rsidRPr="00000000" w14:paraId="000000B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con LoRA</w:t>
            </w:r>
          </w:p>
        </w:tc>
        <w:tc>
          <w:tcPr>
            <w:tcW w:w="2028" w:type="dxa"/>
            <w:tcMar>
              <w:top w:w="60.0" w:type="dxa"/>
              <w:left w:w="100.0" w:type="dxa"/>
              <w:bottom w:w="60.0" w:type="dxa"/>
              <w:right w:w="100.0" w:type="dxa"/>
            </w:tcMar>
            <w:vAlign w:val="top"/>
          </w:tcPr>
          <w:p w:rsidR="00000000" w:rsidDel="00000000" w:rsidP="00000000" w:rsidRDefault="00000000" w:rsidRPr="00000000" w14:paraId="000000B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B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Retención parcial de clases base; encoder congelado recomendado</w:t>
            </w:r>
          </w:p>
        </w:tc>
      </w:tr>
    </w:tbl>
    <w:p w:rsidR="00000000" w:rsidDel="00000000" w:rsidP="00000000" w:rsidRDefault="00000000" w:rsidRPr="00000000" w14:paraId="000000C0">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color w:val="000000"/>
          <w:sz w:val="20"/>
          <w:szCs w:val="24"/>
          <w:rtl w:val="0"/>
          <w:b w:val="0"/>
          <w:i/>
          <w:iCs w:val="1"/>
        </w:rPr>
        <w:t>.</w:t>
      </w:r>
      <w:r w:rsidDel="00000000" w:rsidR="00000000" w:rsidRPr="00000000">
        <w:rPr>
          <w:rFonts w:ascii="Times New Roman" w:cs="Times New Roman" w:eastAsia="Times New Roman" w:hAnsi="Times New Roman"/>
          <w:b w:val="0"/>
          <w:i w:val="0"/>
          <w:color w:val="000000"/>
          <w:sz w:val="20"/>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de manera independiente sin mantener memoria de estados previos ni modelar explícitamente la evolución temporal de las detecciones. Esta característica introduce variabilidad </w:t>
      </w:r>
      <w:r w:rsidDel="00000000" w:rsidR="00000000" w:rsidRPr="00000000">
        <w:rPr>
          <w:rFonts w:ascii="Times New Roman" w:cs="Times New Roman" w:eastAsia="Times New Roman" w:hAnsi="Times New Roman"/>
          <w:sz w:val="24"/>
          <w:szCs w:val="24"/>
          <w:rtl w:val="0"/>
        </w:rPr>
        <w:t>entre cuadros consecutivos</w:t>
      </w:r>
      <w:r w:rsidDel="00000000" w:rsidR="00000000" w:rsidRPr="00000000">
        <w:rPr>
          <w:rFonts w:ascii="Times New Roman" w:cs="Times New Roman" w:eastAsia="Times New Roman" w:hAnsi="Times New Roman"/>
          <w:sz w:val="24"/>
          <w:szCs w:val="24"/>
          <w:rtl w:val="0"/>
        </w:rPr>
        <w:t xml:space="preserv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bCs w:val="1"/>
          <w:i w:val="0"/>
          <w:color w:val="000000"/>
          <w:sz w:val="24"/>
          <w:szCs w:val="24"/>
          <w:rtl w:val="0"/>
        </w:rPr>
        <w:t xml:space="preserve">Tabla 5</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DA">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Brechas identificadas en la aplicación de modelos OVD al dominio de seguridad en construcción civil</w:t>
      </w:r>
      <w:r w:rsidDel="00000000" w:rsidR="00000000" w:rsidRPr="00000000">
        <w:rPr>
          <w:rFonts w:ascii="Times New Roman" w:hAnsi="Times New Roman" w:cs="Times New Roman" w:eastAsia="Times New Roman"/>
          <w:b w:val="0"/>
          <w:i/>
          <w:color w:val="000000"/>
          <w:sz w:val="24"/>
          <w:rtl w:val="0"/>
        </w:rPr>
      </w:r>
    </w:p>
    <w:tbl>
      <w:tblPr>
        <w:tblStyle w:val="Table4"/>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949"/>
        <w:gridCol w:w="5328"/>
        <w:gridCol w:w="4683"/>
      </w:tblGrid>
      <w:tr>
        <w:trPr>
          <w:tblHeader w:val="1"/>
          <w:cantSplit w:val="1"/>
        </w:trPr>
        <w:tc>
          <w:tcPr>
            <w:tcW w:w="2949"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B">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Brecha identificada</w:t>
            </w:r>
            <w:r w:rsidDel="00000000" w:rsidR="00000000" w:rsidRPr="00000000">
              <w:rPr>
                <w:rFonts w:ascii="Times New Roman" w:hAnsi="Times New Roman" w:cs="Times New Roman" w:eastAsia="Times New Roman"/>
                <w:b/>
                <w:i w:val="0"/>
                <w:color w:val="000000"/>
                <w:sz w:val="18"/>
                <w:rtl w:val="0"/>
              </w:rPr>
            </w:r>
          </w:p>
        </w:tc>
        <w:tc>
          <w:tcPr>
            <w:tcW w:w="5328"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Descripción</w:t>
            </w:r>
            <w:r w:rsidDel="00000000" w:rsidR="00000000" w:rsidRPr="00000000">
              <w:rPr>
                <w:rFonts w:ascii="Times New Roman" w:hAnsi="Times New Roman" w:cs="Times New Roman" w:eastAsia="Times New Roman"/>
                <w:b/>
                <w:i w:val="0"/>
                <w:color w:val="000000"/>
                <w:sz w:val="18"/>
                <w:rtl w:val="0"/>
              </w:rPr>
            </w:r>
          </w:p>
        </w:tc>
        <w:tc>
          <w:tcPr>
            <w:tcW w:w="4683"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D">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Implicación para el proyecto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D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Contextualización semántica limitada</w:t>
            </w:r>
          </w:p>
        </w:tc>
        <w:tc>
          <w:tcPr>
            <w:tcW w:w="5328" w:type="dxa"/>
            <w:tcMar>
              <w:top w:w="30.0" w:type="dxa"/>
              <w:left w:w="80.0" w:type="dxa"/>
              <w:bottom w:w="30.0" w:type="dxa"/>
              <w:right w:w="80.0" w:type="dxa"/>
            </w:tcMar>
            <w:vAlign w:val="top"/>
          </w:tcPr>
          <w:p w:rsidR="00000000" w:rsidDel="00000000" w:rsidP="00000000" w:rsidRDefault="00000000" w:rsidRPr="00000000" w14:paraId="000000D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modelos OVD detectan entidades localmente pero no infieren relaciones espaciales complejas entre ellas (p. ej., “persona dentro de zona restringida” requiere razonamiento relacional)</w:t>
            </w:r>
          </w:p>
        </w:tc>
        <w:tc>
          <w:tcPr>
            <w:tcW w:w="4683" w:type="dxa"/>
            <w:tcMar>
              <w:top w:w="30.0" w:type="dxa"/>
              <w:left w:w="80.0" w:type="dxa"/>
              <w:bottom w:w="30.0" w:type="dxa"/>
              <w:right w:w="80.0" w:type="dxa"/>
            </w:tcMar>
            <w:vAlign w:val="top"/>
          </w:tcPr>
          <w:p w:rsidR="00000000" w:rsidDel="00000000" w:rsidP="00000000" w:rsidRDefault="00000000" w:rsidRPr="00000000" w14:paraId="000000E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condiciones composicionales no pueden evaluarse a partir de la salida local del detector sin una estrategia adicional explícitamente definida y validada.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consistencia temporal nativa</w:t>
            </w:r>
          </w:p>
        </w:tc>
        <w:tc>
          <w:tcPr>
            <w:tcW w:w="5328" w:type="dxa"/>
            <w:tcMar>
              <w:top w:w="30.0" w:type="dxa"/>
              <w:left w:w="80.0" w:type="dxa"/>
              <w:bottom w:w="30.0" w:type="dxa"/>
              <w:right w:w="80.0" w:type="dxa"/>
            </w:tcMar>
            <w:vAlign w:val="top"/>
          </w:tcPr>
          <w:p w:rsidR="00000000" w:rsidDel="00000000" w:rsidP="00000000" w:rsidRDefault="00000000" w:rsidRPr="00000000" w14:paraId="000000E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detección </w:t>
            </w:r>
            <w:r w:rsidDel="00000000" w:rsidR="00000000" w:rsidRPr="00000000">
              <w:rPr>
                <w:rFonts w:ascii="Times New Roman" w:cs="Times New Roman" w:eastAsia="Times New Roman" w:hAnsi="Times New Roman"/>
                <w:b w:val="0"/>
                <w:i w:val="0"/>
                <w:color w:val="000000"/>
                <w:sz w:val="18"/>
                <w:szCs w:val="24"/>
                <w:rtl w:val="0"/>
              </w:rPr>
              <w:t>cuadro a cuadro</w:t>
            </w:r>
            <w:r w:rsidDel="00000000" w:rsidR="00000000" w:rsidRPr="00000000">
              <w:rPr>
                <w:rFonts w:ascii="Times New Roman" w:cs="Times New Roman" w:eastAsia="Times New Roman" w:hAnsi="Times New Roman"/>
                <w:b w:val="0"/>
                <w:i w:val="0"/>
                <w:color w:val="000000"/>
                <w:sz w:val="18"/>
                <w:szCs w:val="24"/>
                <w:rtl w:val="0"/>
              </w:rPr>
              <w:t xml:space="preserve"> introduce variabilidad en puntajes de confianza, apariciones y desapariciones espurias entre cuadros consecutivos</w:t>
            </w:r>
          </w:p>
        </w:tc>
        <w:tc>
          <w:tcPr>
            <w:tcW w:w="4683" w:type="dxa"/>
            <w:tcMar>
              <w:top w:w="30.0" w:type="dxa"/>
              <w:left w:w="80.0" w:type="dxa"/>
              <w:bottom w:w="30.0" w:type="dxa"/>
              <w:right w:w="80.0" w:type="dxa"/>
            </w:tcMar>
            <w:vAlign w:val="top"/>
          </w:tcPr>
          <w:p w:rsidR="00000000" w:rsidDel="00000000" w:rsidP="00000000" w:rsidRDefault="00000000" w:rsidRPr="00000000" w14:paraId="000000E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b w:val="0"/>
                  <w:i w:val="0"/>
                  <w:color w:val="000000"/>
                  <w:sz w:val="18"/>
                  <w:szCs w:val="24"/>
                  <w:rtl w:val="0"/>
                </w:rPr>
                <w:t xml:space="preserve">(S. Li et al., 2023)</w:t>
              </w:r>
            </w:hyperlink>
            <w:r w:rsidDel="00000000" w:rsidR="00000000" w:rsidRPr="00000000">
              <w:rPr>
                <w:rFonts w:ascii="Times New Roman" w:hAnsi="Times New Roman" w:cs="Times New Roman" w:eastAsia="Times New Roman"/>
                <w:b w:val="0"/>
                <w:i w:val="0"/>
                <w:color w:val="000000"/>
                <w:sz w:val="18"/>
                <w:rtl w:val="0"/>
              </w:rPr>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Sensibilidad a la formulación del prompt</w:t>
            </w:r>
          </w:p>
        </w:tc>
        <w:tc>
          <w:tcPr>
            <w:tcW w:w="5328" w:type="dxa"/>
            <w:tcMar>
              <w:top w:w="30.0" w:type="dxa"/>
              <w:left w:w="80.0" w:type="dxa"/>
              <w:bottom w:w="30.0" w:type="dxa"/>
              <w:right w:w="80.0" w:type="dxa"/>
            </w:tcMar>
            <w:vAlign w:val="top"/>
          </w:tcPr>
          <w:p w:rsidR="00000000" w:rsidDel="00000000" w:rsidP="00000000" w:rsidRDefault="00000000" w:rsidRPr="00000000" w14:paraId="000000E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b w:val="0"/>
                  <w:i w:val="0"/>
                  <w:color w:val="000000"/>
                  <w:sz w:val="18"/>
                  <w:szCs w:val="24"/>
                  <w:rtl w:val="0"/>
                </w:rPr>
                <w:t xml:space="preserve">(Zhou et al., 2022b)</w:t>
              </w:r>
            </w:hyperlink>
            <w:r w:rsidDel="00000000" w:rsidR="00000000" w:rsidRPr="00000000">
              <w:rPr>
                <w:rFonts w:ascii="Times New Roman" w:hAnsi="Times New Roman" w:cs="Times New Roman" w:eastAsia="Times New Roman"/>
                <w:b w:val="0"/>
                <w:i w:val="0"/>
                <w:color w:val="000000"/>
                <w:sz w:val="18"/>
                <w:rtl w:val="0"/>
              </w:rPr>
            </w:r>
          </w:p>
        </w:tc>
        <w:tc>
          <w:tcPr>
            <w:tcW w:w="4683" w:type="dxa"/>
            <w:tcMar>
              <w:top w:w="30.0" w:type="dxa"/>
              <w:left w:w="80.0" w:type="dxa"/>
              <w:bottom w:w="30.0" w:type="dxa"/>
              <w:right w:w="80.0" w:type="dxa"/>
            </w:tcMar>
            <w:vAlign w:val="top"/>
          </w:tcPr>
          <w:p w:rsidR="00000000" w:rsidDel="00000000" w:rsidP="00000000" w:rsidRDefault="00000000" w:rsidRPr="00000000" w14:paraId="000000E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diseño de prompts para condiciones de riesgo requiere un proceso sistemático; la selección informal puede comprometer la robustez del sistema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Brecha de dominio con benchmarks estándar</w:t>
            </w:r>
          </w:p>
        </w:tc>
        <w:tc>
          <w:tcPr>
            <w:tcW w:w="5328" w:type="dxa"/>
            <w:tcMar>
              <w:top w:w="30.0" w:type="dxa"/>
              <w:left w:w="80.0" w:type="dxa"/>
              <w:bottom w:w="30.0" w:type="dxa"/>
              <w:right w:w="80.0" w:type="dxa"/>
            </w:tcMar>
            <w:vAlign w:val="top"/>
          </w:tcPr>
          <w:p w:rsidR="00000000" w:rsidDel="00000000" w:rsidP="00000000" w:rsidRDefault="00000000" w:rsidRPr="00000000" w14:paraId="000000E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resultados en COCO o LVIS no garantizan transferencia al dominio objetivo. Grounding DINO con backbone Swin-L pasa de 52,5 AP en COCO a 26,1 mean AP en ODinW.</w:t>
            </w:r>
          </w:p>
        </w:tc>
        <w:tc>
          <w:tcPr>
            <w:tcW w:w="4683" w:type="dxa"/>
            <w:tcMar>
              <w:top w:w="30.0" w:type="dxa"/>
              <w:left w:w="80.0" w:type="dxa"/>
              <w:bottom w:w="30.0" w:type="dxa"/>
              <w:right w:w="80.0" w:type="dxa"/>
            </w:tcMar>
            <w:vAlign w:val="top"/>
          </w:tcPr>
          <w:p w:rsidR="00000000" w:rsidDel="00000000" w:rsidP="00000000" w:rsidRDefault="00000000" w:rsidRPr="00000000" w14:paraId="000000E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protocolo debe incorporar una línea base zero-shot propia y un conjunto de prueba de dominio congelado; los benchmarks generales funcionan únicamente como referencia externa.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protocolos de evaluación específicos para seguridad industrial</w:t>
            </w:r>
          </w:p>
        </w:tc>
        <w:tc>
          <w:tcPr>
            <w:tcW w:w="5328" w:type="dxa"/>
            <w:tcMar>
              <w:top w:w="30.0" w:type="dxa"/>
              <w:left w:w="80.0" w:type="dxa"/>
              <w:bottom w:w="30.0" w:type="dxa"/>
              <w:right w:w="80.0" w:type="dxa"/>
            </w:tcMar>
            <w:vAlign w:val="top"/>
          </w:tcPr>
          <w:p w:rsidR="00000000" w:rsidDel="00000000" w:rsidP="00000000" w:rsidRDefault="00000000" w:rsidRPr="00000000" w14:paraId="000000E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métricas AP en COCO/LVIS </w:t>
            </w:r>
            <w:hyperlink r:id="rId9">
              <w:r w:rsidDel="00000000" w:rsidR="00000000" w:rsidRPr="00000000">
                <w:rPr>
                  <w:rFonts w:ascii="Times New Roman" w:cs="Times New Roman" w:eastAsia="Times New Roman" w:hAnsi="Times New Roman"/>
                  <w:b w:val="0"/>
                  <w:i w:val="0"/>
                  <w:color w:val="000000"/>
                  <w:sz w:val="18"/>
                  <w:szCs w:val="24"/>
                  <w:rtl w:val="0"/>
                </w:rPr>
                <w:t xml:space="preserve">(Gupta et al., 2019; Lin et al., 2014)</w:t>
              </w:r>
            </w:hyperlink>
            <w:r w:rsidDel="00000000" w:rsidR="00000000" w:rsidRPr="00000000">
              <w:rPr>
                <w:rFonts w:ascii="Times New Roman" w:cs="Times New Roman" w:eastAsia="Times New Roman" w:hAnsi="Times New Roman"/>
                <w:b w:val="0"/>
                <w:i w:val="0"/>
                <w:color w:val="000000"/>
                <w:sz w:val="18"/>
                <w:szCs w:val="24"/>
                <w:rtl w:val="0"/>
              </w:rPr>
              <w:t xml:space="preserve"> no capturan el valor operativo del sistema: no consideran latencia de alerta, persistencia de la detección ni impacto diferenciado de falsos positivos/negativos.</w:t>
            </w:r>
          </w:p>
        </w:tc>
        <w:tc>
          <w:tcPr>
            <w:tcW w:w="4683" w:type="dxa"/>
            <w:tcMar>
              <w:top w:w="30.0" w:type="dxa"/>
              <w:left w:w="80.0" w:type="dxa"/>
              <w:bottom w:w="30.0" w:type="dxa"/>
              <w:right w:w="80.0" w:type="dxa"/>
            </w:tcMar>
            <w:vAlign w:val="top"/>
          </w:tcPr>
          <w:p w:rsidR="00000000" w:rsidDel="00000000" w:rsidP="00000000" w:rsidRDefault="00000000" w:rsidRPr="00000000" w14:paraId="000000E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Escasez de evaluación OVD × EPP</w:t>
            </w:r>
          </w:p>
        </w:tc>
        <w:tc>
          <w:tcPr>
            <w:tcW w:w="5328" w:type="dxa"/>
            <w:tcMar>
              <w:top w:w="30.0" w:type="dxa"/>
              <w:left w:w="80.0" w:type="dxa"/>
              <w:bottom w:w="30.0" w:type="dxa"/>
              <w:right w:w="80.0" w:type="dxa"/>
            </w:tcMar>
            <w:vAlign w:val="top"/>
          </w:tcPr>
          <w:p w:rsidR="00000000" w:rsidDel="00000000" w:rsidP="00000000" w:rsidRDefault="00000000" w:rsidRPr="00000000" w14:paraId="000000E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literatura ofrece evidencia directa limitada. Choi y Greer (2024) reportan AP@IoU&gt;0,5 de 0,6767 para </w:t>
            </w:r>
            <w:r w:rsidDel="00000000" w:rsidR="00000000" w:rsidRPr="00000000">
              <w:rPr>
                <w:i/>
                <w:iCs/>
                <w:rFonts w:ascii="Times New Roman" w:cs="Times New Roman" w:eastAsia="Times New Roman" w:hAnsi="Times New Roman"/>
                <w:b w:val="0"/>
                <w:color w:val="000000"/>
                <w:sz w:val="18"/>
                <w:szCs w:val="24"/>
                <w:rtl w:val="0"/>
              </w:rPr>
              <w:t xml:space="preserve">person</w:t>
            </w:r>
            <w:r w:rsidDel="00000000" w:rsidR="00000000" w:rsidRPr="00000000">
              <w:rPr>
                <w:rFonts w:ascii="Times New Roman" w:cs="Times New Roman" w:eastAsia="Times New Roman" w:hAnsi="Times New Roman"/>
                <w:b w:val="0"/>
                <w:i w:val="0"/>
                <w:color w:val="000000"/>
                <w:sz w:val="18"/>
                <w:szCs w:val="24"/>
                <w:rtl w:val="0"/>
              </w:rPr>
              <w:t xml:space="preserve">, 0,6493 para detección directa de </w:t>
            </w:r>
            <w:r w:rsidDel="00000000" w:rsidR="00000000" w:rsidRPr="00000000">
              <w:rPr>
                <w:i/>
                <w:iCs/>
                <w:rFonts w:ascii="Times New Roman" w:cs="Times New Roman" w:eastAsia="Times New Roman" w:hAnsi="Times New Roman"/>
                <w:b w:val="0"/>
                <w:color w:val="000000"/>
                <w:sz w:val="18"/>
                <w:szCs w:val="24"/>
                <w:rtl w:val="0"/>
              </w:rPr>
              <w:t xml:space="preserve">hardhat</w:t>
            </w:r>
            <w:r w:rsidDel="00000000" w:rsidR="00000000" w:rsidRPr="00000000">
              <w:rPr>
                <w:rFonts w:ascii="Times New Roman" w:cs="Times New Roman" w:eastAsia="Times New Roman" w:hAnsi="Times New Roman"/>
                <w:b w:val="0"/>
                <w:i w:val="0"/>
                <w:color w:val="000000"/>
                <w:sz w:val="18"/>
                <w:szCs w:val="24"/>
                <w:rtl w:val="0"/>
              </w:rPr>
              <w:t xml:space="preserve">, 0,1024 para la clase </w:t>
            </w:r>
            <w:r w:rsidDel="00000000" w:rsidR="00000000" w:rsidRPr="00000000">
              <w:rPr>
                <w:i/>
                <w:iCs/>
                <w:rFonts w:ascii="Times New Roman" w:cs="Times New Roman" w:eastAsia="Times New Roman" w:hAnsi="Times New Roman"/>
                <w:b w:val="0"/>
                <w:color w:val="000000"/>
                <w:sz w:val="18"/>
                <w:szCs w:val="24"/>
                <w:rtl w:val="0"/>
              </w:rPr>
              <w:t xml:space="preserve">head </w:t>
            </w:r>
            <w:r w:rsidDel="00000000" w:rsidR="00000000" w:rsidRPr="00000000">
              <w:rPr>
                <w:rFonts w:ascii="Times New Roman" w:cs="Times New Roman" w:eastAsia="Times New Roman" w:hAnsi="Times New Roman"/>
                <w:b w:val="0"/>
                <w:i w:val="0"/>
                <w:color w:val="000000"/>
                <w:sz w:val="18"/>
                <w:szCs w:val="24"/>
                <w:rtl w:val="0"/>
              </w:rPr>
              <w:t xml:space="preserve">y 0,2699 para la cascada multietapa. El relevamiento no identificó evaluaciones de Grounding DINO o YOLO-World zero-shot sobre SHEL5K o CHV, ni un benchmark de EPP multi-fuente bajo protocolo COCO.</w:t>
            </w:r>
          </w:p>
        </w:tc>
        <w:tc>
          <w:tcPr>
            <w:tcW w:w="4683" w:type="dxa"/>
            <w:tcMar>
              <w:top w:w="30.0" w:type="dxa"/>
              <w:left w:w="80.0" w:type="dxa"/>
              <w:bottom w:w="30.0" w:type="dxa"/>
              <w:right w:w="80.0" w:type="dxa"/>
            </w:tcMar>
            <w:vAlign w:val="top"/>
          </w:tcPr>
          <w:p w:rsidR="00000000" w:rsidDel="00000000" w:rsidP="00000000" w:rsidRDefault="00000000" w:rsidRPr="00000000" w14:paraId="000000E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w:t>
      </w:r>
      <w:r w:rsidDel="00000000" w:rsidR="00000000" w:rsidRPr="00000000">
        <w:rPr>
          <w:rFonts w:ascii="Times New Roman" w:cs="Times New Roman" w:eastAsia="Times New Roman" w:hAnsi="Times New Roman"/>
          <w:b w:val="1"/>
          <w:bCs w:val="1"/>
          <w:i w:val="1"/>
          <w:iCs w:val="1"/>
          <w:color w:val="000000"/>
          <w:sz w:val="24"/>
          <w:szCs w:val="24"/>
          <w:rtl w:val="0"/>
        </w:rPr>
        <w:t>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keepNext/>
        <w:keepLines/>
        <w:spacing w:line="240" w:lineRule="auto" w:before="0" w:after="0"/>
        <w:ind w:left="0" w:right="0" w:firstLine="0"/>
        <w:jc w:val="left"/>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bCs w:val="1"/>
          <w:i w:val="0"/>
          <w:color w:val="000000"/>
          <w:sz w:val="24"/>
          <w:szCs w:val="24"/>
          <w:rtl w:val="0"/>
        </w:rPr>
        <w:t xml:space="preserve">Tabla 6</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00">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Fonts w:ascii="Times New Roman" w:hAnsi="Times New Roman" w:cs="Times New Roman" w:eastAsia="Times New Roman"/>
          <w:b w:val="0"/>
          <w:i/>
          <w:color w:val="000000"/>
          <w:sz w:val="24"/>
          <w:rtl w:val="0"/>
        </w:rPr>
      </w:r>
    </w:p>
    <w:tbl>
      <w:tblPr>
        <w:tblStyle w:val="Table5"/>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366"/>
        <w:gridCol w:w="1415"/>
        <w:gridCol w:w="1887"/>
        <w:gridCol w:w="2210"/>
        <w:gridCol w:w="1465"/>
        <w:gridCol w:w="2086"/>
        <w:gridCol w:w="2531"/>
      </w:tblGrid>
      <w:tr>
        <w:trPr>
          <w:tblHeader w:val="1"/>
          <w:cantSplit w:val="1"/>
        </w:trPr>
        <w:tc>
          <w:tcPr>
            <w:tcW w:w="136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Método</w:t>
            </w:r>
            <w:r w:rsidDel="00000000" w:rsidR="00000000" w:rsidRPr="00000000">
              <w:rPr>
                <w:rFonts w:ascii="Times New Roman" w:hAnsi="Times New Roman" w:cs="Times New Roman" w:eastAsia="Times New Roman"/>
                <w:b/>
                <w:i w:val="0"/>
                <w:color w:val="000000"/>
                <w:sz w:val="18"/>
                <w:rtl w:val="0"/>
              </w:rPr>
            </w:r>
          </w:p>
        </w:tc>
        <w:tc>
          <w:tcPr>
            <w:tcW w:w="141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Paradigma</w:t>
            </w:r>
            <w:r w:rsidDel="00000000" w:rsidR="00000000" w:rsidRPr="00000000">
              <w:rPr>
                <w:rFonts w:ascii="Times New Roman" w:hAnsi="Times New Roman" w:cs="Times New Roman" w:eastAsia="Times New Roman"/>
                <w:b/>
                <w:i w:val="0"/>
                <w:color w:val="000000"/>
                <w:sz w:val="18"/>
                <w:rtl w:val="0"/>
              </w:rPr>
            </w:r>
          </w:p>
        </w:tc>
        <w:tc>
          <w:tcPr>
            <w:tcW w:w="1887"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 de movimiento</w:t>
            </w:r>
            <w:r w:rsidDel="00000000" w:rsidR="00000000" w:rsidRPr="00000000">
              <w:rPr>
                <w:rFonts w:ascii="Times New Roman" w:hAnsi="Times New Roman" w:cs="Times New Roman" w:eastAsia="Times New Roman"/>
                <w:b/>
                <w:i w:val="0"/>
                <w:color w:val="000000"/>
                <w:sz w:val="18"/>
                <w:rtl w:val="0"/>
              </w:rPr>
            </w:r>
          </w:p>
        </w:tc>
        <w:tc>
          <w:tcPr>
            <w:tcW w:w="2210"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Asociación de datos</w:t>
            </w:r>
            <w:r w:rsidDel="00000000" w:rsidR="00000000" w:rsidRPr="00000000">
              <w:rPr>
                <w:rFonts w:ascii="Times New Roman" w:hAnsi="Times New Roman" w:cs="Times New Roman" w:eastAsia="Times New Roman"/>
                <w:b/>
                <w:i w:val="0"/>
                <w:color w:val="000000"/>
                <w:sz w:val="18"/>
                <w:rtl w:val="0"/>
              </w:rPr>
            </w:r>
          </w:p>
        </w:tc>
        <w:tc>
          <w:tcPr>
            <w:tcW w:w="146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Robustez a oclusiones</w:t>
            </w:r>
            <w:r w:rsidDel="00000000" w:rsidR="00000000" w:rsidRPr="00000000">
              <w:rPr>
                <w:rFonts w:ascii="Times New Roman" w:hAnsi="Times New Roman" w:cs="Times New Roman" w:eastAsia="Times New Roman"/>
                <w:b/>
                <w:i w:val="0"/>
                <w:color w:val="000000"/>
                <w:sz w:val="18"/>
                <w:rtl w:val="0"/>
              </w:rPr>
            </w:r>
          </w:p>
        </w:tc>
        <w:tc>
          <w:tcPr>
            <w:tcW w:w="208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Latencia / FPS</w:t>
            </w:r>
            <w:r w:rsidDel="00000000" w:rsidR="00000000" w:rsidRPr="00000000">
              <w:rPr>
                <w:rFonts w:ascii="Times New Roman" w:hAnsi="Times New Roman" w:cs="Times New Roman" w:eastAsia="Times New Roman"/>
                <w:b/>
                <w:i w:val="0"/>
                <w:color w:val="000000"/>
                <w:sz w:val="18"/>
                <w:rtl w:val="0"/>
              </w:rPr>
            </w:r>
          </w:p>
        </w:tc>
        <w:tc>
          <w:tcPr>
            <w:tcW w:w="2531"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7">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Dependencia de entrenamiento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0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SORT</w:t>
            </w:r>
          </w:p>
        </w:tc>
        <w:tc>
          <w:tcPr>
            <w:tcW w:w="1415" w:type="dxa"/>
            <w:tcMar>
              <w:top w:w="30.0" w:type="dxa"/>
              <w:left w:w="80.0" w:type="dxa"/>
              <w:bottom w:w="30.0" w:type="dxa"/>
              <w:right w:w="80.0" w:type="dxa"/>
            </w:tcMar>
            <w:vAlign w:val="top"/>
          </w:tcPr>
          <w:p w:rsidR="00000000" w:rsidDel="00000000" w:rsidP="00000000" w:rsidRDefault="00000000" w:rsidRPr="00000000" w14:paraId="0000010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0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0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IoU + Húngaro</w:t>
            </w:r>
          </w:p>
        </w:tc>
        <w:tc>
          <w:tcPr>
            <w:tcW w:w="1465" w:type="dxa"/>
            <w:tcMar>
              <w:top w:w="30.0" w:type="dxa"/>
              <w:left w:w="80.0" w:type="dxa"/>
              <w:bottom w:w="30.0" w:type="dxa"/>
              <w:right w:w="80.0" w:type="dxa"/>
            </w:tcMar>
            <w:vAlign w:val="top"/>
          </w:tcPr>
          <w:p w:rsidR="00000000" w:rsidDel="00000000" w:rsidP="00000000" w:rsidRDefault="00000000" w:rsidRPr="00000000" w14:paraId="0000010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Baja</w:t>
            </w:r>
          </w:p>
        </w:tc>
        <w:tc>
          <w:tcPr>
            <w:tcW w:w="2086" w:type="dxa"/>
            <w:tcMar>
              <w:top w:w="30.0" w:type="dxa"/>
              <w:left w:w="80.0" w:type="dxa"/>
              <w:bottom w:w="30.0" w:type="dxa"/>
              <w:right w:w="80.0" w:type="dxa"/>
            </w:tcMar>
            <w:vAlign w:val="top"/>
          </w:tcPr>
          <w:p w:rsidR="00000000" w:rsidDel="00000000" w:rsidP="00000000" w:rsidRDefault="00000000" w:rsidRPr="00000000" w14:paraId="0000010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 (&gt;200 FPS)</w:t>
            </w:r>
          </w:p>
        </w:tc>
        <w:tc>
          <w:tcPr>
            <w:tcW w:w="2531" w:type="dxa"/>
            <w:tcMar>
              <w:top w:w="30.0" w:type="dxa"/>
              <w:left w:w="80.0" w:type="dxa"/>
              <w:bottom w:w="30.0" w:type="dxa"/>
              <w:right w:w="80.0" w:type="dxa"/>
            </w:tcMar>
            <w:vAlign w:val="top"/>
          </w:tcPr>
          <w:p w:rsidR="00000000" w:rsidDel="00000000" w:rsidP="00000000" w:rsidRDefault="00000000" w:rsidRPr="00000000" w14:paraId="0000010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0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DeepSORT</w:t>
            </w:r>
          </w:p>
        </w:tc>
        <w:tc>
          <w:tcPr>
            <w:tcW w:w="1415" w:type="dxa"/>
            <w:tcMar>
              <w:top w:w="30.0" w:type="dxa"/>
              <w:left w:w="80.0" w:type="dxa"/>
              <w:bottom w:w="30.0" w:type="dxa"/>
              <w:right w:w="80.0" w:type="dxa"/>
            </w:tcMar>
            <w:vAlign w:val="top"/>
          </w:tcPr>
          <w:p w:rsidR="00000000" w:rsidDel="00000000" w:rsidP="00000000" w:rsidRDefault="00000000" w:rsidRPr="00000000" w14:paraId="0000011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1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Cascada: movimiento + apariencia</w:t>
            </w:r>
          </w:p>
        </w:tc>
        <w:tc>
          <w:tcPr>
            <w:tcW w:w="1465" w:type="dxa"/>
            <w:tcMar>
              <w:top w:w="30.0" w:type="dxa"/>
              <w:left w:w="80.0" w:type="dxa"/>
              <w:bottom w:w="30.0" w:type="dxa"/>
              <w:right w:w="80.0" w:type="dxa"/>
            </w:tcMar>
            <w:vAlign w:val="top"/>
          </w:tcPr>
          <w:p w:rsidR="00000000" w:rsidDel="00000000" w:rsidP="00000000" w:rsidRDefault="00000000" w:rsidRPr="00000000" w14:paraId="0000011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Media-Alta</w:t>
            </w:r>
          </w:p>
        </w:tc>
        <w:tc>
          <w:tcPr>
            <w:tcW w:w="2086" w:type="dxa"/>
            <w:tcMar>
              <w:top w:w="30.0" w:type="dxa"/>
              <w:left w:w="80.0" w:type="dxa"/>
              <w:bottom w:w="30.0" w:type="dxa"/>
              <w:right w:w="80.0" w:type="dxa"/>
            </w:tcMar>
            <w:vAlign w:val="top"/>
          </w:tcPr>
          <w:p w:rsidR="00000000" w:rsidDel="00000000" w:rsidP="00000000" w:rsidRDefault="00000000" w:rsidRPr="00000000" w14:paraId="0000011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w:t>
            </w:r>
          </w:p>
        </w:tc>
        <w:tc>
          <w:tcPr>
            <w:tcW w:w="2531" w:type="dxa"/>
            <w:tcMar>
              <w:top w:w="30.0" w:type="dxa"/>
              <w:left w:w="80.0" w:type="dxa"/>
              <w:bottom w:w="30.0" w:type="dxa"/>
              <w:right w:w="80.0" w:type="dxa"/>
            </w:tcMar>
            <w:vAlign w:val="top"/>
          </w:tcPr>
          <w:p w:rsidR="00000000" w:rsidDel="00000000" w:rsidP="00000000" w:rsidRDefault="00000000" w:rsidRPr="00000000" w14:paraId="0000011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Modelo ReID preentrenado</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1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ByteTrack</w:t>
            </w:r>
          </w:p>
        </w:tc>
        <w:tc>
          <w:tcPr>
            <w:tcW w:w="1415" w:type="dxa"/>
            <w:tcMar>
              <w:top w:w="30.0" w:type="dxa"/>
              <w:left w:w="80.0" w:type="dxa"/>
              <w:bottom w:w="30.0" w:type="dxa"/>
              <w:right w:w="80.0" w:type="dxa"/>
            </w:tcMar>
            <w:vAlign w:val="top"/>
          </w:tcPr>
          <w:p w:rsidR="00000000" w:rsidDel="00000000" w:rsidP="00000000" w:rsidRDefault="00000000" w:rsidRPr="00000000" w14:paraId="0000011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1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Jerárquica: alta/baja confianza + IoU</w:t>
            </w:r>
          </w:p>
        </w:tc>
        <w:tc>
          <w:tcPr>
            <w:tcW w:w="1465" w:type="dxa"/>
            <w:tcMar>
              <w:top w:w="30.0" w:type="dxa"/>
              <w:left w:w="80.0" w:type="dxa"/>
              <w:bottom w:w="30.0" w:type="dxa"/>
              <w:right w:w="80.0" w:type="dxa"/>
            </w:tcMar>
            <w:vAlign w:val="top"/>
          </w:tcPr>
          <w:p w:rsidR="00000000" w:rsidDel="00000000" w:rsidP="00000000" w:rsidRDefault="00000000" w:rsidRPr="00000000" w14:paraId="0000011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w:t>
            </w:r>
          </w:p>
        </w:tc>
        <w:tc>
          <w:tcPr>
            <w:tcW w:w="2086" w:type="dxa"/>
            <w:tcMar>
              <w:top w:w="30.0" w:type="dxa"/>
              <w:left w:w="80.0" w:type="dxa"/>
              <w:bottom w:w="30.0" w:type="dxa"/>
              <w:right w:w="80.0" w:type="dxa"/>
            </w:tcMar>
            <w:vAlign w:val="top"/>
          </w:tcPr>
          <w:p w:rsidR="00000000" w:rsidDel="00000000" w:rsidP="00000000" w:rsidRDefault="00000000" w:rsidRPr="00000000" w14:paraId="0000011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 (&gt;170 FPS)</w:t>
            </w:r>
          </w:p>
        </w:tc>
        <w:tc>
          <w:tcPr>
            <w:tcW w:w="2531" w:type="dxa"/>
            <w:tcMar>
              <w:top w:w="30.0" w:type="dxa"/>
              <w:left w:w="80.0" w:type="dxa"/>
              <w:bottom w:w="30.0" w:type="dxa"/>
              <w:right w:w="80.0" w:type="dxa"/>
            </w:tcMar>
            <w:vAlign w:val="top"/>
          </w:tcPr>
          <w:p w:rsidR="00000000" w:rsidDel="00000000" w:rsidP="00000000" w:rsidRDefault="00000000" w:rsidRPr="00000000" w14:paraId="0000011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1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OC-SORT</w:t>
            </w:r>
          </w:p>
        </w:tc>
        <w:tc>
          <w:tcPr>
            <w:tcW w:w="1415" w:type="dxa"/>
            <w:tcMar>
              <w:top w:w="30.0" w:type="dxa"/>
              <w:left w:w="80.0" w:type="dxa"/>
              <w:bottom w:w="30.0" w:type="dxa"/>
              <w:right w:w="80.0" w:type="dxa"/>
            </w:tcMar>
            <w:vAlign w:val="top"/>
          </w:tcPr>
          <w:p w:rsidR="00000000" w:rsidDel="00000000" w:rsidP="00000000" w:rsidRDefault="00000000" w:rsidRPr="00000000" w14:paraId="0000011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 correcciones OC</w:t>
            </w:r>
          </w:p>
        </w:tc>
        <w:tc>
          <w:tcPr>
            <w:tcW w:w="2210" w:type="dxa"/>
            <w:tcMar>
              <w:top w:w="30.0" w:type="dxa"/>
              <w:left w:w="80.0" w:type="dxa"/>
              <w:bottom w:w="30.0" w:type="dxa"/>
              <w:right w:w="80.0" w:type="dxa"/>
            </w:tcMar>
            <w:vAlign w:val="top"/>
          </w:tcPr>
          <w:p w:rsidR="00000000" w:rsidDel="00000000" w:rsidP="00000000" w:rsidRDefault="00000000" w:rsidRPr="00000000" w14:paraId="0000012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IoU + consistencia de momento (OCM)</w:t>
            </w:r>
          </w:p>
        </w:tc>
        <w:tc>
          <w:tcPr>
            <w:tcW w:w="1465" w:type="dxa"/>
            <w:tcMar>
              <w:top w:w="30.0" w:type="dxa"/>
              <w:left w:w="80.0" w:type="dxa"/>
              <w:bottom w:w="30.0" w:type="dxa"/>
              <w:right w:w="80.0" w:type="dxa"/>
            </w:tcMar>
            <w:vAlign w:val="top"/>
          </w:tcPr>
          <w:p w:rsidR="00000000" w:rsidDel="00000000" w:rsidP="00000000" w:rsidRDefault="00000000" w:rsidRPr="00000000" w14:paraId="0000012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Media-Alta</w:t>
            </w:r>
          </w:p>
        </w:tc>
        <w:tc>
          <w:tcPr>
            <w:tcW w:w="2086" w:type="dxa"/>
            <w:tcMar>
              <w:top w:w="30.0" w:type="dxa"/>
              <w:left w:w="80.0" w:type="dxa"/>
              <w:bottom w:w="30.0" w:type="dxa"/>
              <w:right w:w="80.0" w:type="dxa"/>
            </w:tcMar>
            <w:vAlign w:val="top"/>
          </w:tcPr>
          <w:p w:rsidR="00000000" w:rsidDel="00000000" w:rsidP="00000000" w:rsidRDefault="00000000" w:rsidRPr="00000000" w14:paraId="0000012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w:t>
            </w:r>
          </w:p>
        </w:tc>
        <w:tc>
          <w:tcPr>
            <w:tcW w:w="2531" w:type="dxa"/>
            <w:tcMar>
              <w:top w:w="30.0" w:type="dxa"/>
              <w:left w:w="80.0" w:type="dxa"/>
              <w:bottom w:w="30.0" w:type="dxa"/>
              <w:right w:w="80.0" w:type="dxa"/>
            </w:tcMar>
            <w:vAlign w:val="top"/>
          </w:tcPr>
          <w:p w:rsidR="00000000" w:rsidDel="00000000" w:rsidP="00000000" w:rsidRDefault="00000000" w:rsidRPr="00000000" w14:paraId="0000012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2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BoT-SORT</w:t>
            </w:r>
          </w:p>
        </w:tc>
        <w:tc>
          <w:tcPr>
            <w:tcW w:w="1415" w:type="dxa"/>
            <w:tcMar>
              <w:top w:w="30.0" w:type="dxa"/>
              <w:left w:w="80.0" w:type="dxa"/>
              <w:bottom w:w="30.0" w:type="dxa"/>
              <w:right w:w="80.0" w:type="dxa"/>
            </w:tcMar>
            <w:vAlign w:val="top"/>
          </w:tcPr>
          <w:p w:rsidR="00000000" w:rsidDel="00000000" w:rsidP="00000000" w:rsidRDefault="00000000" w:rsidRPr="00000000" w14:paraId="0000012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2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mejorado + CMC</w:t>
            </w:r>
          </w:p>
        </w:tc>
        <w:tc>
          <w:tcPr>
            <w:tcW w:w="2210" w:type="dxa"/>
            <w:tcMar>
              <w:top w:w="30.0" w:type="dxa"/>
              <w:left w:w="80.0" w:type="dxa"/>
              <w:bottom w:w="30.0" w:type="dxa"/>
              <w:right w:w="80.0" w:type="dxa"/>
            </w:tcMar>
            <w:vAlign w:val="top"/>
          </w:tcPr>
          <w:p w:rsidR="00000000" w:rsidDel="00000000" w:rsidP="00000000" w:rsidRDefault="00000000" w:rsidRPr="00000000" w14:paraId="0000012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Fusión IoU-ReID</w:t>
            </w:r>
          </w:p>
        </w:tc>
        <w:tc>
          <w:tcPr>
            <w:tcW w:w="1465" w:type="dxa"/>
            <w:tcMar>
              <w:top w:w="30.0" w:type="dxa"/>
              <w:left w:w="80.0" w:type="dxa"/>
              <w:bottom w:w="30.0" w:type="dxa"/>
              <w:right w:w="80.0" w:type="dxa"/>
            </w:tcMar>
            <w:vAlign w:val="top"/>
          </w:tcPr>
          <w:p w:rsidR="00000000" w:rsidDel="00000000" w:rsidP="00000000" w:rsidRDefault="00000000" w:rsidRPr="00000000" w14:paraId="0000012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w:t>
            </w:r>
          </w:p>
        </w:tc>
        <w:tc>
          <w:tcPr>
            <w:tcW w:w="2086" w:type="dxa"/>
            <w:tcMar>
              <w:top w:w="30.0" w:type="dxa"/>
              <w:left w:w="80.0" w:type="dxa"/>
              <w:bottom w:w="30.0" w:type="dxa"/>
              <w:right w:w="80.0" w:type="dxa"/>
            </w:tcMar>
            <w:vAlign w:val="top"/>
          </w:tcPr>
          <w:p w:rsidR="00000000" w:rsidDel="00000000" w:rsidP="00000000" w:rsidRDefault="00000000" w:rsidRPr="00000000" w14:paraId="0000012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w:t>
            </w:r>
          </w:p>
        </w:tc>
        <w:tc>
          <w:tcPr>
            <w:tcW w:w="2531" w:type="dxa"/>
            <w:tcMar>
              <w:top w:w="30.0" w:type="dxa"/>
              <w:left w:w="80.0" w:type="dxa"/>
              <w:bottom w:w="30.0" w:type="dxa"/>
              <w:right w:w="80.0" w:type="dxa"/>
            </w:tcMar>
            <w:vAlign w:val="top"/>
          </w:tcPr>
          <w:p w:rsidR="00000000" w:rsidDel="00000000" w:rsidP="00000000" w:rsidRDefault="00000000" w:rsidRPr="00000000" w14:paraId="0000012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Modelo ReID preentrenado</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2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TrackFormer / MOTR</w:t>
            </w:r>
          </w:p>
        </w:tc>
        <w:tc>
          <w:tcPr>
            <w:tcW w:w="1415" w:type="dxa"/>
            <w:tcMar>
              <w:top w:w="30.0" w:type="dxa"/>
              <w:left w:w="80.0" w:type="dxa"/>
              <w:bottom w:w="30.0" w:type="dxa"/>
              <w:right w:w="80.0" w:type="dxa"/>
            </w:tcMar>
            <w:vAlign w:val="top"/>
          </w:tcPr>
          <w:p w:rsidR="00000000" w:rsidDel="00000000" w:rsidP="00000000" w:rsidRDefault="00000000" w:rsidRPr="00000000" w14:paraId="0000012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End-to-end (Transformer)</w:t>
            </w:r>
          </w:p>
        </w:tc>
        <w:tc>
          <w:tcPr>
            <w:tcW w:w="1887" w:type="dxa"/>
            <w:tcMar>
              <w:top w:w="30.0" w:type="dxa"/>
              <w:left w:w="80.0" w:type="dxa"/>
              <w:bottom w:w="30.0" w:type="dxa"/>
              <w:right w:w="80.0" w:type="dxa"/>
            </w:tcMar>
            <w:vAlign w:val="top"/>
          </w:tcPr>
          <w:p w:rsidR="00000000" w:rsidDel="00000000" w:rsidP="00000000" w:rsidRDefault="00000000" w:rsidRPr="00000000" w14:paraId="0000012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Atención temporal aprendida</w:t>
            </w:r>
          </w:p>
        </w:tc>
        <w:tc>
          <w:tcPr>
            <w:tcW w:w="2210" w:type="dxa"/>
            <w:tcMar>
              <w:top w:w="30.0" w:type="dxa"/>
              <w:left w:w="80.0" w:type="dxa"/>
              <w:bottom w:w="30.0" w:type="dxa"/>
              <w:right w:w="80.0" w:type="dxa"/>
            </w:tcMar>
            <w:vAlign w:val="top"/>
          </w:tcPr>
          <w:p w:rsidR="00000000" w:rsidDel="00000000" w:rsidP="00000000" w:rsidRDefault="00000000" w:rsidRPr="00000000" w14:paraId="0000012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Mecanismo de atención global</w:t>
            </w:r>
          </w:p>
        </w:tc>
        <w:tc>
          <w:tcPr>
            <w:tcW w:w="1465" w:type="dxa"/>
            <w:tcMar>
              <w:top w:w="30.0" w:type="dxa"/>
              <w:left w:w="80.0" w:type="dxa"/>
              <w:bottom w:w="30.0" w:type="dxa"/>
              <w:right w:w="80.0" w:type="dxa"/>
            </w:tcMar>
            <w:vAlign w:val="top"/>
          </w:tcPr>
          <w:p w:rsidR="00000000" w:rsidDel="00000000" w:rsidP="00000000" w:rsidRDefault="00000000" w:rsidRPr="00000000" w14:paraId="0000012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w:t>
            </w:r>
          </w:p>
        </w:tc>
        <w:tc>
          <w:tcPr>
            <w:tcW w:w="2086" w:type="dxa"/>
            <w:tcMar>
              <w:top w:w="30.0" w:type="dxa"/>
              <w:left w:w="80.0" w:type="dxa"/>
              <w:bottom w:w="30.0" w:type="dxa"/>
              <w:right w:w="80.0" w:type="dxa"/>
            </w:tcMar>
            <w:vAlign w:val="top"/>
          </w:tcPr>
          <w:p w:rsidR="00000000" w:rsidDel="00000000" w:rsidP="00000000" w:rsidRDefault="00000000" w:rsidRPr="00000000" w14:paraId="0000013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Baja</w:t>
            </w:r>
          </w:p>
        </w:tc>
        <w:tc>
          <w:tcPr>
            <w:tcW w:w="2531" w:type="dxa"/>
            <w:tcMar>
              <w:top w:w="30.0" w:type="dxa"/>
              <w:left w:w="80.0" w:type="dxa"/>
              <w:bottom w:w="30.0" w:type="dxa"/>
              <w:right w:w="80.0" w:type="dxa"/>
            </w:tcMar>
            <w:vAlign w:val="top"/>
          </w:tcPr>
          <w:p w:rsidR="00000000" w:rsidDel="00000000" w:rsidP="00000000" w:rsidRDefault="00000000" w:rsidRPr="00000000" w14:paraId="0000013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Entrenamiento conjunto requerido</w:t>
            </w:r>
          </w:p>
        </w:tc>
      </w:tr>
    </w:tbl>
    <w:p w:rsidR="00000000" w:rsidDel="00000000" w:rsidP="00000000" w:rsidRDefault="00000000" w:rsidRPr="00000000" w14:paraId="00000132">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b w:val="0"/>
            <w:i w:val="0"/>
            <w:color w:val="000000"/>
            <w:sz w:val="20"/>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bCs w:val="1"/>
          <w:i w:val="0"/>
          <w:color w:val="000000"/>
          <w:sz w:val="24"/>
          <w:szCs w:val="24"/>
          <w:rtl w:val="0"/>
        </w:rPr>
        <w:t xml:space="preserve">Tabla 7</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3D">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Fonts w:ascii="Times New Roman" w:hAnsi="Times New Roman" w:cs="Times New Roman" w:eastAsia="Times New Roman"/>
          <w:b w:val="0"/>
          <w:i/>
          <w:color w:val="000000"/>
          <w:sz w:val="24"/>
          <w:rtl w:val="0"/>
        </w:rPr>
      </w:r>
    </w:p>
    <w:tbl>
      <w:tblPr>
        <w:tblStyle w:val="Table6"/>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29"/>
        <w:gridCol w:w="5576"/>
        <w:gridCol w:w="5055"/>
      </w:tblGrid>
      <w:tr>
        <w:trPr>
          <w:tblHeader w:val="1"/>
          <w:cantSplit w:val="1"/>
        </w:trPr>
        <w:tc>
          <w:tcPr>
            <w:tcW w:w="2329"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3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Brecha identificada</w:t>
            </w:r>
            <w:r w:rsidDel="00000000" w:rsidR="00000000" w:rsidRPr="00000000">
              <w:rPr>
                <w:rFonts w:ascii="Times New Roman" w:hAnsi="Times New Roman" w:cs="Times New Roman" w:eastAsia="Times New Roman"/>
                <w:b/>
                <w:i w:val="0"/>
                <w:color w:val="000000"/>
                <w:sz w:val="18"/>
                <w:rtl w:val="0"/>
              </w:rPr>
            </w:r>
          </w:p>
        </w:tc>
        <w:tc>
          <w:tcPr>
            <w:tcW w:w="557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3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Descripción</w:t>
            </w:r>
            <w:r w:rsidDel="00000000" w:rsidR="00000000" w:rsidRPr="00000000">
              <w:rPr>
                <w:rFonts w:ascii="Times New Roman" w:hAnsi="Times New Roman" w:cs="Times New Roman" w:eastAsia="Times New Roman"/>
                <w:b/>
                <w:i w:val="0"/>
                <w:color w:val="000000"/>
                <w:sz w:val="18"/>
                <w:rtl w:val="0"/>
              </w:rPr>
            </w:r>
          </w:p>
        </w:tc>
        <w:tc>
          <w:tcPr>
            <w:tcW w:w="505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4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Implicación para el proyecto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Dependencia de la calidad del detector subyacente</w:t>
            </w:r>
          </w:p>
        </w:tc>
        <w:tc>
          <w:tcPr>
            <w:tcW w:w="5576" w:type="dxa"/>
            <w:tcMar>
              <w:top w:w="30.0" w:type="dxa"/>
              <w:left w:w="80.0" w:type="dxa"/>
              <w:bottom w:w="30.0" w:type="dxa"/>
              <w:right w:w="80.0" w:type="dxa"/>
            </w:tcMar>
            <w:vAlign w:val="top"/>
          </w:tcPr>
          <w:p w:rsidR="00000000" w:rsidDel="00000000" w:rsidP="00000000" w:rsidRDefault="00000000" w:rsidRPr="00000000" w14:paraId="0000014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rendimiento del MOT está fuertemente acoplado al desempeño del detector. Errores de detección —FP, FN, bounding boxes inestables— se propagan al </w:t>
            </w:r>
            <w:r w:rsidDel="00000000" w:rsidR="00000000" w:rsidRPr="00000000">
              <w:rPr>
                <w:rFonts w:ascii="Times New Roman" w:cs="Times New Roman" w:eastAsia="Times New Roman" w:hAnsi="Times New Roman"/>
                <w:b w:val="0"/>
                <w:i w:val="0"/>
                <w:color w:val="000000"/>
                <w:sz w:val="18"/>
                <w:szCs w:val="24"/>
                <w:rtl w:val="0"/>
              </w:rPr>
              <w:t>seguimiento</w:t>
            </w:r>
            <w:r w:rsidDel="00000000" w:rsidR="00000000" w:rsidRPr="00000000">
              <w:rPr>
                <w:rFonts w:ascii="Times New Roman" w:cs="Times New Roman" w:eastAsia="Times New Roman" w:hAnsi="Times New Roman"/>
                <w:b w:val="0"/>
                <w:i w:val="0"/>
                <w:color w:val="000000"/>
                <w:sz w:val="18"/>
                <w:szCs w:val="24"/>
                <w:rtl w:val="0"/>
              </w:rPr>
              <w:t xml:space="preserve">, produciendo fragmentación de trayectorias, pérdidas de identidad y asociaciones erróneas </w:t>
            </w:r>
            <w:hyperlink r:id="rId11">
              <w:r w:rsidDel="00000000" w:rsidR="00000000" w:rsidRPr="00000000">
                <w:rPr>
                  <w:rFonts w:ascii="Times New Roman" w:cs="Times New Roman" w:eastAsia="Times New Roman" w:hAnsi="Times New Roman"/>
                  <w:b w:val="0"/>
                  <w:i w:val="0"/>
                  <w:color w:val="000000"/>
                  <w:sz w:val="18"/>
                  <w:szCs w:val="24"/>
                  <w:rtl w:val="0"/>
                </w:rPr>
                <w:t xml:space="preserve">(S. Li et al., 2025)</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Fragilidad ante oclusiones prolongadas</w:t>
            </w:r>
          </w:p>
        </w:tc>
        <w:tc>
          <w:tcPr>
            <w:tcW w:w="5576" w:type="dxa"/>
            <w:tcMar>
              <w:top w:w="30.0" w:type="dxa"/>
              <w:left w:w="80.0" w:type="dxa"/>
              <w:bottom w:w="30.0" w:type="dxa"/>
              <w:right w:w="80.0" w:type="dxa"/>
            </w:tcMar>
            <w:vAlign w:val="top"/>
          </w:tcPr>
          <w:p w:rsidR="00000000" w:rsidDel="00000000" w:rsidP="00000000" w:rsidRDefault="00000000" w:rsidRPr="00000000" w14:paraId="0000014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b w:val="0"/>
                  <w:i w:val="0"/>
                  <w:color w:val="000000"/>
                  <w:sz w:val="18"/>
                  <w:szCs w:val="24"/>
                  <w:rtl w:val="0"/>
                </w:rPr>
                <w:t xml:space="preserve">(Du et al., 2024)</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Métricas estándar no alineadas con objetivos operativos de seguridad</w:t>
            </w:r>
          </w:p>
        </w:tc>
        <w:tc>
          <w:tcPr>
            <w:tcW w:w="5576" w:type="dxa"/>
            <w:tcMar>
              <w:top w:w="30.0" w:type="dxa"/>
              <w:left w:w="80.0" w:type="dxa"/>
              <w:bottom w:w="30.0" w:type="dxa"/>
              <w:right w:w="80.0" w:type="dxa"/>
            </w:tcMar>
            <w:vAlign w:val="top"/>
          </w:tcPr>
          <w:p w:rsidR="00000000" w:rsidDel="00000000" w:rsidP="00000000" w:rsidRDefault="00000000" w:rsidRPr="00000000" w14:paraId="0000014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métricas MOTA, IDF1 y HOTA evalúan el desempeño del </w:t>
            </w:r>
            <w:r w:rsidDel="00000000" w:rsidR="00000000" w:rsidRPr="00000000">
              <w:rPr>
                <w:rFonts w:ascii="Times New Roman" w:cs="Times New Roman" w:eastAsia="Times New Roman" w:hAnsi="Times New Roman"/>
                <w:b w:val="0"/>
                <w:i w:val="0"/>
                <w:color w:val="000000"/>
                <w:sz w:val="18"/>
                <w:szCs w:val="24"/>
                <w:rtl w:val="0"/>
              </w:rPr>
              <w:t>seguimiento</w:t>
            </w:r>
            <w:r w:rsidDel="00000000" w:rsidR="00000000" w:rsidRPr="00000000">
              <w:rPr>
                <w:rFonts w:ascii="Times New Roman" w:cs="Times New Roman" w:eastAsia="Times New Roman" w:hAnsi="Times New Roman"/>
                <w:b w:val="0"/>
                <w:i w:val="0"/>
                <w:color w:val="000000"/>
                <w:sz w:val="18"/>
                <w:szCs w:val="24"/>
                <w:rtl w:val="0"/>
              </w:rPr>
              <w:t xml:space="preserve"> </w:t>
            </w:r>
            <w:r w:rsidDel="00000000" w:rsidR="00000000" w:rsidRPr="00000000">
              <w:rPr>
                <w:rFonts w:ascii="Times New Roman" w:cs="Times New Roman" w:eastAsia="Times New Roman" w:hAnsi="Times New Roman"/>
                <w:b w:val="0"/>
                <w:i w:val="0"/>
                <w:color w:val="000000"/>
                <w:sz w:val="18"/>
                <w:szCs w:val="24"/>
                <w:rtl w:val="0"/>
              </w:rPr>
              <w:t>cuadro a cuadro</w:t>
            </w:r>
            <w:r w:rsidDel="00000000" w:rsidR="00000000" w:rsidRPr="00000000">
              <w:rPr>
                <w:rFonts w:ascii="Times New Roman" w:cs="Times New Roman" w:eastAsia="Times New Roman" w:hAnsi="Times New Roman"/>
                <w:b w:val="0"/>
                <w:i w:val="0"/>
                <w:color w:val="000000"/>
                <w:sz w:val="18"/>
                <w:szCs w:val="24"/>
                <w:rtl w:val="0"/>
              </w:rPr>
              <w:t xml:space="preserv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b w:val="0"/>
                  <w:i w:val="0"/>
                  <w:color w:val="000000"/>
                  <w:sz w:val="18"/>
                  <w:szCs w:val="24"/>
                  <w:rtl w:val="0"/>
                </w:rPr>
                <w:t xml:space="preserve">(Luiten et al., 2021)</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datasets de construcción con anotaciones de </w:t>
            </w:r>
            <w:r w:rsidDel="00000000" w:rsidR="00000000" w:rsidRPr="00000000">
              <w:rPr>
                <w:rFonts w:ascii="Times New Roman" w:cs="Times New Roman" w:eastAsia="Times New Roman" w:hAnsi="Times New Roman"/>
                <w:b w:val="0"/>
                <w:i w:val="0"/>
                <w:color w:val="000000"/>
                <w:sz w:val="18"/>
                <w:szCs w:val="24"/>
                <w:rtl w:val="0"/>
              </w:rPr>
              <w:t>seguimiento</w:t>
            </w:r>
          </w:p>
        </w:tc>
        <w:tc>
          <w:tcPr>
            <w:tcW w:w="5576" w:type="dxa"/>
            <w:tcMar>
              <w:top w:w="30.0" w:type="dxa"/>
              <w:left w:w="80.0" w:type="dxa"/>
              <w:bottom w:w="30.0" w:type="dxa"/>
              <w:right w:w="80.0" w:type="dxa"/>
            </w:tcMar>
            <w:vAlign w:val="top"/>
          </w:tcPr>
          <w:p w:rsidR="00000000" w:rsidDel="00000000" w:rsidP="00000000" w:rsidRDefault="00000000" w:rsidRPr="00000000" w14:paraId="0000014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b w:val="0"/>
                  <w:i w:val="0"/>
                  <w:color w:val="000000"/>
                  <w:sz w:val="18"/>
                  <w:szCs w:val="24"/>
                  <w:rtl w:val="0"/>
                </w:rPr>
                <w:t xml:space="preserve">(Dendorfer et al., 2020; Milan et al., 2016)</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b w:val="0"/>
            <w:i w:val="0"/>
            <w:color w:val="000000"/>
            <w:sz w:val="20"/>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w:t>
      </w:r>
      <w:r w:rsidDel="00000000" w:rsidR="00000000" w:rsidRPr="00000000">
        <w:rPr>
          <w:rFonts w:ascii="Times New Roman" w:cs="Times New Roman" w:eastAsia="Times New Roman" w:hAnsi="Times New Roman"/>
          <w:sz w:val="24"/>
          <w:szCs w:val="24"/>
          <w:rtl w:val="0"/>
        </w:rPr>
        <w:t>extremo a extremo</w:t>
      </w:r>
      <w:r w:rsidDel="00000000" w:rsidR="00000000" w:rsidRPr="00000000">
        <w:rPr>
          <w:rFonts w:ascii="Times New Roman" w:cs="Times New Roman" w:eastAsia="Times New Roman" w:hAnsi="Times New Roman"/>
          <w:sz w:val="24"/>
          <w:szCs w:val="24"/>
          <w:rtl w:val="0"/>
        </w:rPr>
        <w:t xml:space="preserve">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w:t>
      </w:r>
      <w:r w:rsidDel="00000000" w:rsidR="00000000" w:rsidRPr="00000000">
        <w:rPr>
          <w:rtl w:val="0"/>
        </w:rPr>
        <w:t>extremo a extremo</w:t>
      </w:r>
      <w:r w:rsidDel="00000000" w:rsidR="00000000" w:rsidRPr="00000000">
        <w:rPr>
          <w:rtl w:val="0"/>
        </w:rPr>
        <w:t xml:space="preserve">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w:t>
      </w:r>
      <w:r w:rsidDel="00000000" w:rsidR="00000000" w:rsidRPr="00000000">
        <w:rPr>
          <w:rFonts w:ascii="Times New Roman" w:cs="Times New Roman" w:eastAsia="Times New Roman" w:hAnsi="Times New Roman"/>
          <w:b w:val="1"/>
          <w:bCs w:val="1"/>
          <w:color w:val="000000"/>
          <w:rtl w:val="0"/>
        </w:rPr>
        <w:t>extremo a extremo</w:t>
      </w:r>
      <w:r w:rsidDel="00000000" w:rsidR="00000000" w:rsidRPr="00000000">
        <w:rPr>
          <w:rFonts w:ascii="Times New Roman" w:cs="Times New Roman" w:eastAsia="Times New Roman" w:hAnsi="Times New Roman"/>
          <w:b w:val="1"/>
          <w:bCs w:val="1"/>
          <w:color w:val="000000"/>
          <w:rtl w:val="0"/>
        </w:rPr>
        <w:t xml:space="preserve">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bCs w:val="1"/>
          <w:i w:val="0"/>
          <w:color w:val="000000"/>
          <w:sz w:val="24"/>
          <w:szCs w:val="24"/>
          <w:rtl w:val="0"/>
        </w:rPr>
        <w:t xml:space="preserve">Tabla 8</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7F">
      <w:pPr>
        <w:keepNext/>
        <w:keepLines/>
        <w:spacing w:line="240" w:lineRule="auto" w:before="0" w:after="120"/>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Comparativa de protocolos de transmisión de video de baja latencia para sistemas de video analítico en tiempo real</w:t>
      </w:r>
    </w:p>
    <w:tbl>
      <w:tblPr>
        <w:tblStyle w:val="Table7"/>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487"/>
        <w:gridCol w:w="1611"/>
        <w:gridCol w:w="1611"/>
        <w:gridCol w:w="1784"/>
        <w:gridCol w:w="2057"/>
        <w:gridCol w:w="1660"/>
        <w:gridCol w:w="2750"/>
      </w:tblGrid>
      <w:tr>
        <w:trPr>
          <w:tblHeader w:val="1"/>
          <w:cantSplit w:val="1"/>
        </w:trPr>
        <w:tc>
          <w:tcPr>
            <w:tcW w:w="1487"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Protocolo</w:t>
            </w:r>
            <w:r w:rsidDel="00000000" w:rsidR="00000000" w:rsidRPr="00000000">
              <w:rPr>
                <w:rFonts w:ascii="Times New Roman" w:hAnsi="Times New Roman" w:cs="Times New Roman" w:eastAsia="Times New Roman"/>
                <w:b/>
                <w:i w:val="0"/>
                <w:color w:val="000000"/>
                <w:sz w:val="18"/>
                <w:rtl w:val="0"/>
              </w:rPr>
            </w:r>
          </w:p>
        </w:tc>
        <w:tc>
          <w:tcPr>
            <w:tcW w:w="1611"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Latencia típica </w:t>
            </w:r>
            <w:r w:rsidDel="00000000" w:rsidR="00000000" w:rsidRPr="00000000">
              <w:rPr>
                <w:rFonts w:ascii="Times New Roman" w:cs="Times New Roman" w:eastAsia="Times New Roman" w:hAnsi="Times New Roman"/>
                <w:b/>
                <w:bCs w:val="1"/>
                <w:i w:val="0"/>
                <w:color w:val="000000"/>
                <w:sz w:val="18"/>
                <w:szCs w:val="24"/>
                <w:rtl w:val="0"/>
              </w:rPr>
              <w:t>extremo a extremo</w:t>
            </w:r>
            <w:r w:rsidDel="00000000" w:rsidR="00000000" w:rsidRPr="00000000">
              <w:rPr>
                <w:rFonts w:ascii="Times New Roman" w:hAnsi="Times New Roman" w:cs="Times New Roman" w:eastAsia="Times New Roman"/>
                <w:b/>
                <w:i w:val="0"/>
                <w:color w:val="000000"/>
                <w:sz w:val="18"/>
                <w:rtl w:val="0"/>
              </w:rPr>
            </w:r>
          </w:p>
        </w:tc>
        <w:tc>
          <w:tcPr>
            <w:tcW w:w="1611"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Transporte base</w:t>
            </w:r>
            <w:r w:rsidDel="00000000" w:rsidR="00000000" w:rsidRPr="00000000">
              <w:rPr>
                <w:rFonts w:ascii="Times New Roman" w:hAnsi="Times New Roman" w:cs="Times New Roman" w:eastAsia="Times New Roman"/>
                <w:b/>
                <w:i w:val="0"/>
                <w:color w:val="000000"/>
                <w:sz w:val="18"/>
                <w:rtl w:val="0"/>
              </w:rPr>
            </w:r>
          </w:p>
        </w:tc>
        <w:tc>
          <w:tcPr>
            <w:tcW w:w="1784"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 de entrega</w:t>
            </w:r>
            <w:r w:rsidDel="00000000" w:rsidR="00000000" w:rsidRPr="00000000">
              <w:rPr>
                <w:rFonts w:ascii="Times New Roman" w:hAnsi="Times New Roman" w:cs="Times New Roman" w:eastAsia="Times New Roman"/>
                <w:b/>
                <w:i w:val="0"/>
                <w:color w:val="000000"/>
                <w:sz w:val="18"/>
                <w:rtl w:val="0"/>
              </w:rPr>
            </w:r>
          </w:p>
        </w:tc>
        <w:tc>
          <w:tcPr>
            <w:tcW w:w="2057"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Resiliencia a pérdida</w:t>
            </w:r>
            <w:r w:rsidDel="00000000" w:rsidR="00000000" w:rsidRPr="00000000">
              <w:rPr>
                <w:rFonts w:ascii="Times New Roman" w:hAnsi="Times New Roman" w:cs="Times New Roman" w:eastAsia="Times New Roman"/>
                <w:b/>
                <w:i w:val="0"/>
                <w:color w:val="000000"/>
                <w:sz w:val="18"/>
                <w:rtl w:val="0"/>
              </w:rPr>
            </w:r>
          </w:p>
        </w:tc>
        <w:tc>
          <w:tcPr>
            <w:tcW w:w="1660"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Cifrado nativo</w:t>
            </w:r>
            <w:r w:rsidDel="00000000" w:rsidR="00000000" w:rsidRPr="00000000">
              <w:rPr>
                <w:rFonts w:ascii="Times New Roman" w:hAnsi="Times New Roman" w:cs="Times New Roman" w:eastAsia="Times New Roman"/>
                <w:b/>
                <w:i w:val="0"/>
                <w:color w:val="000000"/>
                <w:sz w:val="18"/>
                <w:rtl w:val="0"/>
              </w:rPr>
            </w:r>
          </w:p>
        </w:tc>
        <w:tc>
          <w:tcPr>
            <w:tcW w:w="2750"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Caso de uso principal</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8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RTSP/RTP</w:t>
            </w:r>
          </w:p>
        </w:tc>
        <w:tc>
          <w:tcPr>
            <w:tcW w:w="1611" w:type="dxa"/>
            <w:tcMar>
              <w:top w:w="40.0" w:type="dxa"/>
              <w:left w:w="80.0" w:type="dxa"/>
              <w:bottom w:w="40.0" w:type="dxa"/>
              <w:right w:w="80.0" w:type="dxa"/>
            </w:tcMar>
            <w:vAlign w:val="top"/>
          </w:tcPr>
          <w:p w:rsidR="00000000" w:rsidDel="00000000" w:rsidP="00000000" w:rsidRDefault="00000000" w:rsidRPr="00000000" w14:paraId="0000018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~200–800 ms</w:t>
            </w:r>
          </w:p>
        </w:tc>
        <w:tc>
          <w:tcPr>
            <w:tcW w:w="1611" w:type="dxa"/>
            <w:tcMar>
              <w:top w:w="40.0" w:type="dxa"/>
              <w:left w:w="80.0" w:type="dxa"/>
              <w:bottom w:w="40.0" w:type="dxa"/>
              <w:right w:w="80.0" w:type="dxa"/>
            </w:tcMar>
            <w:vAlign w:val="top"/>
          </w:tcPr>
          <w:p w:rsidR="00000000" w:rsidDel="00000000" w:rsidP="00000000" w:rsidRDefault="00000000" w:rsidRPr="00000000" w14:paraId="0000018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(o TCP)</w:t>
            </w:r>
          </w:p>
        </w:tc>
        <w:tc>
          <w:tcPr>
            <w:tcW w:w="1784" w:type="dxa"/>
            <w:tcMar>
              <w:top w:w="40.0" w:type="dxa"/>
              <w:left w:w="80.0" w:type="dxa"/>
              <w:bottom w:w="40.0" w:type="dxa"/>
              <w:right w:w="80.0" w:type="dxa"/>
            </w:tcMar>
            <w:vAlign w:val="top"/>
          </w:tcPr>
          <w:p w:rsidR="00000000" w:rsidDel="00000000" w:rsidP="00000000" w:rsidRDefault="00000000" w:rsidRPr="00000000" w14:paraId="0000018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RTSP controla la sesión; RTP transporta el flujo</w:t>
            </w:r>
          </w:p>
        </w:tc>
        <w:tc>
          <w:tcPr>
            <w:tcW w:w="2057" w:type="dxa"/>
            <w:tcMar>
              <w:top w:w="40.0" w:type="dxa"/>
              <w:left w:w="80.0" w:type="dxa"/>
              <w:bottom w:w="40.0" w:type="dxa"/>
              <w:right w:w="80.0" w:type="dxa"/>
            </w:tcMar>
            <w:vAlign w:val="top"/>
          </w:tcPr>
          <w:p w:rsidR="00000000" w:rsidDel="00000000" w:rsidP="00000000" w:rsidRDefault="00000000" w:rsidRPr="00000000" w14:paraId="0000018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 (con RTCP)</w:t>
            </w:r>
          </w:p>
        </w:tc>
        <w:tc>
          <w:tcPr>
            <w:tcW w:w="1660" w:type="dxa"/>
            <w:tcMar>
              <w:top w:w="40.0" w:type="dxa"/>
              <w:left w:w="80.0" w:type="dxa"/>
              <w:bottom w:w="40.0" w:type="dxa"/>
              <w:right w:w="80.0" w:type="dxa"/>
            </w:tcMar>
            <w:vAlign w:val="top"/>
          </w:tcPr>
          <w:p w:rsidR="00000000" w:rsidDel="00000000" w:rsidP="00000000" w:rsidRDefault="00000000" w:rsidRPr="00000000" w14:paraId="0000018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Opcional (RTSPS)</w:t>
            </w:r>
          </w:p>
        </w:tc>
        <w:tc>
          <w:tcPr>
            <w:tcW w:w="2750" w:type="dxa"/>
            <w:tcMar>
              <w:top w:w="40.0" w:type="dxa"/>
              <w:left w:w="80.0" w:type="dxa"/>
              <w:bottom w:w="40.0" w:type="dxa"/>
              <w:right w:w="80.0" w:type="dxa"/>
            </w:tcMar>
            <w:vAlign w:val="top"/>
          </w:tcPr>
          <w:p w:rsidR="00000000" w:rsidDel="00000000" w:rsidP="00000000" w:rsidRDefault="00000000" w:rsidRPr="00000000" w14:paraId="0000018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Cámaras IP industriales, CCTV, entornos LAN controlados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8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RTMP</w:t>
            </w:r>
          </w:p>
        </w:tc>
        <w:tc>
          <w:tcPr>
            <w:tcW w:w="1611" w:type="dxa"/>
            <w:tcMar>
              <w:top w:w="40.0" w:type="dxa"/>
              <w:left w:w="80.0" w:type="dxa"/>
              <w:bottom w:w="40.0" w:type="dxa"/>
              <w:right w:w="80.0" w:type="dxa"/>
            </w:tcMar>
            <w:vAlign w:val="top"/>
          </w:tcPr>
          <w:p w:rsidR="00000000" w:rsidDel="00000000" w:rsidP="00000000" w:rsidRDefault="00000000" w:rsidRPr="00000000" w14:paraId="0000018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~2–5 s</w:t>
            </w:r>
          </w:p>
        </w:tc>
        <w:tc>
          <w:tcPr>
            <w:tcW w:w="1611" w:type="dxa"/>
            <w:tcMar>
              <w:top w:w="40.0" w:type="dxa"/>
              <w:left w:w="80.0" w:type="dxa"/>
              <w:bottom w:w="40.0" w:type="dxa"/>
              <w:right w:w="80.0" w:type="dxa"/>
            </w:tcMar>
            <w:vAlign w:val="top"/>
          </w:tcPr>
          <w:p w:rsidR="00000000" w:rsidDel="00000000" w:rsidP="00000000" w:rsidRDefault="00000000" w:rsidRPr="00000000" w14:paraId="0000019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TCP</w:t>
            </w:r>
          </w:p>
        </w:tc>
        <w:tc>
          <w:tcPr>
            <w:tcW w:w="1784" w:type="dxa"/>
            <w:tcMar>
              <w:top w:w="40.0" w:type="dxa"/>
              <w:left w:w="80.0" w:type="dxa"/>
              <w:bottom w:w="40.0" w:type="dxa"/>
              <w:right w:w="80.0" w:type="dxa"/>
            </w:tcMar>
            <w:vAlign w:val="top"/>
          </w:tcPr>
          <w:p w:rsidR="00000000" w:rsidDel="00000000" w:rsidP="00000000" w:rsidRDefault="00000000" w:rsidRPr="00000000" w14:paraId="0000019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w:t>
            </w:r>
          </w:p>
        </w:tc>
        <w:tc>
          <w:tcPr>
            <w:tcW w:w="2057" w:type="dxa"/>
            <w:tcMar>
              <w:top w:w="40.0" w:type="dxa"/>
              <w:left w:w="80.0" w:type="dxa"/>
              <w:bottom w:w="40.0" w:type="dxa"/>
              <w:right w:w="80.0" w:type="dxa"/>
            </w:tcMar>
            <w:vAlign w:val="top"/>
          </w:tcPr>
          <w:p w:rsidR="00000000" w:rsidDel="00000000" w:rsidP="00000000" w:rsidRDefault="00000000" w:rsidRPr="00000000" w14:paraId="0000019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(TCP garantiza entrega)</w:t>
            </w:r>
          </w:p>
        </w:tc>
        <w:tc>
          <w:tcPr>
            <w:tcW w:w="1660" w:type="dxa"/>
            <w:tcMar>
              <w:top w:w="40.0" w:type="dxa"/>
              <w:left w:w="80.0" w:type="dxa"/>
              <w:bottom w:w="40.0" w:type="dxa"/>
              <w:right w:w="80.0" w:type="dxa"/>
            </w:tcMar>
            <w:vAlign w:val="top"/>
          </w:tcPr>
          <w:p w:rsidR="00000000" w:rsidDel="00000000" w:rsidP="00000000" w:rsidRDefault="00000000" w:rsidRPr="00000000" w14:paraId="0000019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(RTMPS/TLS)</w:t>
            </w:r>
          </w:p>
        </w:tc>
        <w:tc>
          <w:tcPr>
            <w:tcW w:w="2750" w:type="dxa"/>
            <w:tcMar>
              <w:top w:w="40.0" w:type="dxa"/>
              <w:left w:w="80.0" w:type="dxa"/>
              <w:bottom w:w="40.0" w:type="dxa"/>
              <w:right w:w="80.0" w:type="dxa"/>
            </w:tcMar>
            <w:vAlign w:val="top"/>
          </w:tcPr>
          <w:p w:rsidR="00000000" w:rsidDel="00000000" w:rsidP="00000000" w:rsidRDefault="00000000" w:rsidRPr="00000000" w14:paraId="0000019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Ingesta a plataformas de streaming; encoders hacia servidores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9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HLS / MPEG-DASH</w:t>
            </w:r>
          </w:p>
        </w:tc>
        <w:tc>
          <w:tcPr>
            <w:tcW w:w="1611" w:type="dxa"/>
            <w:tcMar>
              <w:top w:w="40.0" w:type="dxa"/>
              <w:left w:w="80.0" w:type="dxa"/>
              <w:bottom w:w="40.0" w:type="dxa"/>
              <w:right w:w="80.0" w:type="dxa"/>
            </w:tcMar>
            <w:vAlign w:val="top"/>
          </w:tcPr>
          <w:p w:rsidR="00000000" w:rsidDel="00000000" w:rsidP="00000000" w:rsidRDefault="00000000" w:rsidRPr="00000000" w14:paraId="0000019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~5–45 s (LL: ~2–10 s)</w:t>
            </w:r>
          </w:p>
        </w:tc>
        <w:tc>
          <w:tcPr>
            <w:tcW w:w="1611" w:type="dxa"/>
            <w:tcMar>
              <w:top w:w="40.0" w:type="dxa"/>
              <w:left w:w="80.0" w:type="dxa"/>
              <w:bottom w:w="40.0" w:type="dxa"/>
              <w:right w:w="80.0" w:type="dxa"/>
            </w:tcMar>
            <w:vAlign w:val="top"/>
          </w:tcPr>
          <w:p w:rsidR="00000000" w:rsidDel="00000000" w:rsidP="00000000" w:rsidRDefault="00000000" w:rsidRPr="00000000" w14:paraId="0000019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HTTP/TCP</w:t>
            </w:r>
          </w:p>
        </w:tc>
        <w:tc>
          <w:tcPr>
            <w:tcW w:w="1784" w:type="dxa"/>
            <w:tcMar>
              <w:top w:w="40.0" w:type="dxa"/>
              <w:left w:w="80.0" w:type="dxa"/>
              <w:bottom w:w="40.0" w:type="dxa"/>
              <w:right w:w="80.0" w:type="dxa"/>
            </w:tcMar>
            <w:vAlign w:val="top"/>
          </w:tcPr>
          <w:p w:rsidR="00000000" w:rsidDel="00000000" w:rsidP="00000000" w:rsidRDefault="00000000" w:rsidRPr="00000000" w14:paraId="0000019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Pull (segmentado)</w:t>
            </w:r>
          </w:p>
        </w:tc>
        <w:tc>
          <w:tcPr>
            <w:tcW w:w="2057" w:type="dxa"/>
            <w:tcMar>
              <w:top w:w="40.0" w:type="dxa"/>
              <w:left w:w="80.0" w:type="dxa"/>
              <w:bottom w:w="40.0" w:type="dxa"/>
              <w:right w:w="80.0" w:type="dxa"/>
            </w:tcMar>
            <w:vAlign w:val="top"/>
          </w:tcPr>
          <w:p w:rsidR="00000000" w:rsidDel="00000000" w:rsidP="00000000" w:rsidRDefault="00000000" w:rsidRPr="00000000" w14:paraId="0000019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(CDN + HTTP)</w:t>
            </w:r>
          </w:p>
        </w:tc>
        <w:tc>
          <w:tcPr>
            <w:tcW w:w="1660" w:type="dxa"/>
            <w:tcMar>
              <w:top w:w="40.0" w:type="dxa"/>
              <w:left w:w="80.0" w:type="dxa"/>
              <w:bottom w:w="40.0" w:type="dxa"/>
              <w:right w:w="80.0" w:type="dxa"/>
            </w:tcMar>
            <w:vAlign w:val="top"/>
          </w:tcPr>
          <w:p w:rsidR="00000000" w:rsidDel="00000000" w:rsidP="00000000" w:rsidRDefault="00000000" w:rsidRPr="00000000" w14:paraId="0000019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(HTTPS)</w:t>
            </w:r>
          </w:p>
        </w:tc>
        <w:tc>
          <w:tcPr>
            <w:tcW w:w="2750" w:type="dxa"/>
            <w:tcMar>
              <w:top w:w="40.0" w:type="dxa"/>
              <w:left w:w="80.0" w:type="dxa"/>
              <w:bottom w:w="40.0" w:type="dxa"/>
              <w:right w:w="80.0" w:type="dxa"/>
            </w:tcMar>
            <w:vAlign w:val="top"/>
          </w:tcPr>
          <w:p w:rsidR="00000000" w:rsidDel="00000000" w:rsidP="00000000" w:rsidRDefault="00000000" w:rsidRPr="00000000" w14:paraId="0000019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Distribución masiva de contenido; viewers simultáneos elevados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9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WebRTC</w:t>
            </w:r>
          </w:p>
        </w:tc>
        <w:tc>
          <w:tcPr>
            <w:tcW w:w="1611" w:type="dxa"/>
            <w:tcMar>
              <w:top w:w="40.0" w:type="dxa"/>
              <w:left w:w="80.0" w:type="dxa"/>
              <w:bottom w:w="40.0" w:type="dxa"/>
              <w:right w:w="80.0" w:type="dxa"/>
            </w:tcMar>
            <w:vAlign w:val="top"/>
          </w:tcPr>
          <w:p w:rsidR="00000000" w:rsidDel="00000000" w:rsidP="00000000" w:rsidRDefault="00000000" w:rsidRPr="00000000" w14:paraId="0000019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&lt; 500 ms</w:t>
            </w:r>
          </w:p>
        </w:tc>
        <w:tc>
          <w:tcPr>
            <w:tcW w:w="1611" w:type="dxa"/>
            <w:tcMar>
              <w:top w:w="40.0" w:type="dxa"/>
              <w:left w:w="80.0" w:type="dxa"/>
              <w:bottom w:w="40.0" w:type="dxa"/>
              <w:right w:w="80.0" w:type="dxa"/>
            </w:tcMar>
            <w:vAlign w:val="top"/>
          </w:tcPr>
          <w:p w:rsidR="00000000" w:rsidDel="00000000" w:rsidP="00000000" w:rsidRDefault="00000000" w:rsidRPr="00000000" w14:paraId="0000019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(SRTP sobre DTLS)</w:t>
            </w:r>
          </w:p>
        </w:tc>
        <w:tc>
          <w:tcPr>
            <w:tcW w:w="1784" w:type="dxa"/>
            <w:tcMar>
              <w:top w:w="40.0" w:type="dxa"/>
              <w:left w:w="80.0" w:type="dxa"/>
              <w:bottom w:w="40.0" w:type="dxa"/>
              <w:right w:w="80.0" w:type="dxa"/>
            </w:tcMar>
            <w:vAlign w:val="top"/>
          </w:tcPr>
          <w:p w:rsidR="00000000" w:rsidDel="00000000" w:rsidP="00000000" w:rsidRDefault="00000000" w:rsidRPr="00000000" w14:paraId="0000019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Push/Pull (P2P o SFU)</w:t>
            </w:r>
          </w:p>
        </w:tc>
        <w:tc>
          <w:tcPr>
            <w:tcW w:w="2057" w:type="dxa"/>
            <w:tcMar>
              <w:top w:w="40.0" w:type="dxa"/>
              <w:left w:w="80.0" w:type="dxa"/>
              <w:bottom w:w="40.0" w:type="dxa"/>
              <w:right w:w="80.0" w:type="dxa"/>
            </w:tcMar>
            <w:vAlign w:val="top"/>
          </w:tcPr>
          <w:p w:rsidR="00000000" w:rsidDel="00000000" w:rsidP="00000000" w:rsidRDefault="00000000" w:rsidRPr="00000000" w14:paraId="000001A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 (con NACK/FEC)</w:t>
            </w:r>
          </w:p>
        </w:tc>
        <w:tc>
          <w:tcPr>
            <w:tcW w:w="1660" w:type="dxa"/>
            <w:tcMar>
              <w:top w:w="40.0" w:type="dxa"/>
              <w:left w:w="80.0" w:type="dxa"/>
              <w:bottom w:w="40.0" w:type="dxa"/>
              <w:right w:w="80.0" w:type="dxa"/>
            </w:tcMar>
            <w:vAlign w:val="top"/>
          </w:tcPr>
          <w:p w:rsidR="00000000" w:rsidDel="00000000" w:rsidP="00000000" w:rsidRDefault="00000000" w:rsidRPr="00000000" w14:paraId="000001A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(DTLS-SRTP, obligatorio)</w:t>
            </w:r>
          </w:p>
        </w:tc>
        <w:tc>
          <w:tcPr>
            <w:tcW w:w="2750" w:type="dxa"/>
            <w:tcMar>
              <w:top w:w="40.0" w:type="dxa"/>
              <w:left w:w="80.0" w:type="dxa"/>
              <w:bottom w:w="40.0" w:type="dxa"/>
              <w:right w:w="80.0" w:type="dxa"/>
            </w:tcMar>
            <w:vAlign w:val="top"/>
          </w:tcPr>
          <w:p w:rsidR="00000000" w:rsidDel="00000000" w:rsidP="00000000" w:rsidRDefault="00000000" w:rsidRPr="00000000" w14:paraId="000001A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Interactividad ultra-baja latencia; videoconferencia; monitoreo P2P</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A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SRT</w:t>
            </w:r>
          </w:p>
        </w:tc>
        <w:tc>
          <w:tcPr>
            <w:tcW w:w="1611" w:type="dxa"/>
            <w:tcMar>
              <w:top w:w="40.0" w:type="dxa"/>
              <w:left w:w="80.0" w:type="dxa"/>
              <w:bottom w:w="40.0" w:type="dxa"/>
              <w:right w:w="80.0" w:type="dxa"/>
            </w:tcMar>
            <w:vAlign w:val="top"/>
          </w:tcPr>
          <w:p w:rsidR="00000000" w:rsidDel="00000000" w:rsidP="00000000" w:rsidRDefault="00000000" w:rsidRPr="00000000" w14:paraId="000001A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~120–500 ms (configurable)</w:t>
            </w:r>
          </w:p>
        </w:tc>
        <w:tc>
          <w:tcPr>
            <w:tcW w:w="1611" w:type="dxa"/>
            <w:tcMar>
              <w:top w:w="40.0" w:type="dxa"/>
              <w:left w:w="80.0" w:type="dxa"/>
              <w:bottom w:w="40.0" w:type="dxa"/>
              <w:right w:w="80.0" w:type="dxa"/>
            </w:tcMar>
            <w:vAlign w:val="top"/>
          </w:tcPr>
          <w:p w:rsidR="00000000" w:rsidDel="00000000" w:rsidP="00000000" w:rsidRDefault="00000000" w:rsidRPr="00000000" w14:paraId="000001A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 ARQ selectivo</w:t>
            </w:r>
          </w:p>
        </w:tc>
        <w:tc>
          <w:tcPr>
            <w:tcW w:w="1784" w:type="dxa"/>
            <w:tcMar>
              <w:top w:w="40.0" w:type="dxa"/>
              <w:left w:w="80.0" w:type="dxa"/>
              <w:bottom w:w="40.0" w:type="dxa"/>
              <w:right w:w="80.0" w:type="dxa"/>
            </w:tcMar>
            <w:vAlign w:val="top"/>
          </w:tcPr>
          <w:p w:rsidR="00000000" w:rsidDel="00000000" w:rsidP="00000000" w:rsidRDefault="00000000" w:rsidRPr="00000000" w14:paraId="000001A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 o Pull</w:t>
            </w:r>
          </w:p>
        </w:tc>
        <w:tc>
          <w:tcPr>
            <w:tcW w:w="2057" w:type="dxa"/>
            <w:tcMar>
              <w:top w:w="40.0" w:type="dxa"/>
              <w:left w:w="80.0" w:type="dxa"/>
              <w:bottom w:w="40.0" w:type="dxa"/>
              <w:right w:w="80.0" w:type="dxa"/>
            </w:tcMar>
            <w:vAlign w:val="top"/>
          </w:tcPr>
          <w:p w:rsidR="00000000" w:rsidDel="00000000" w:rsidP="00000000" w:rsidRDefault="00000000" w:rsidRPr="00000000" w14:paraId="000001A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(ARQ con presupuesto de tiempo)</w:t>
            </w:r>
          </w:p>
        </w:tc>
        <w:tc>
          <w:tcPr>
            <w:tcW w:w="1660" w:type="dxa"/>
            <w:tcMar>
              <w:top w:w="40.0" w:type="dxa"/>
              <w:left w:w="80.0" w:type="dxa"/>
              <w:bottom w:w="40.0" w:type="dxa"/>
              <w:right w:w="80.0" w:type="dxa"/>
            </w:tcMar>
            <w:vAlign w:val="top"/>
          </w:tcPr>
          <w:p w:rsidR="00000000" w:rsidDel="00000000" w:rsidP="00000000" w:rsidRDefault="00000000" w:rsidRPr="00000000" w14:paraId="000001A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(AES-128/256)</w:t>
            </w:r>
          </w:p>
        </w:tc>
        <w:tc>
          <w:tcPr>
            <w:tcW w:w="2750" w:type="dxa"/>
            <w:tcMar>
              <w:top w:w="40.0" w:type="dxa"/>
              <w:left w:w="80.0" w:type="dxa"/>
              <w:bottom w:w="40.0" w:type="dxa"/>
              <w:right w:w="80.0" w:type="dxa"/>
            </w:tcMar>
            <w:vAlign w:val="top"/>
          </w:tcPr>
          <w:p w:rsidR="00000000" w:rsidDel="00000000" w:rsidP="00000000" w:rsidRDefault="00000000" w:rsidRPr="00000000" w14:paraId="000001A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Contribución broadcast; enlaces WAN no confiables; 4G/5G</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A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RIST</w:t>
            </w:r>
          </w:p>
        </w:tc>
        <w:tc>
          <w:tcPr>
            <w:tcW w:w="1611" w:type="dxa"/>
            <w:tcMar>
              <w:top w:w="40.0" w:type="dxa"/>
              <w:left w:w="80.0" w:type="dxa"/>
              <w:bottom w:w="40.0" w:type="dxa"/>
              <w:right w:w="80.0" w:type="dxa"/>
            </w:tcMar>
            <w:vAlign w:val="top"/>
          </w:tcPr>
          <w:p w:rsidR="00000000" w:rsidDel="00000000" w:rsidP="00000000" w:rsidRDefault="00000000" w:rsidRPr="00000000" w14:paraId="000001A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~120–500 ms</w:t>
            </w:r>
          </w:p>
        </w:tc>
        <w:tc>
          <w:tcPr>
            <w:tcW w:w="1611" w:type="dxa"/>
            <w:tcMar>
              <w:top w:w="40.0" w:type="dxa"/>
              <w:left w:w="80.0" w:type="dxa"/>
              <w:bottom w:w="40.0" w:type="dxa"/>
              <w:right w:w="80.0" w:type="dxa"/>
            </w:tcMar>
            <w:vAlign w:val="top"/>
          </w:tcPr>
          <w:p w:rsidR="00000000" w:rsidDel="00000000" w:rsidP="00000000" w:rsidRDefault="00000000" w:rsidRPr="00000000" w14:paraId="000001A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RTP + ARQ (RTCP FB)</w:t>
            </w:r>
          </w:p>
        </w:tc>
        <w:tc>
          <w:tcPr>
            <w:tcW w:w="1784" w:type="dxa"/>
            <w:tcMar>
              <w:top w:w="40.0" w:type="dxa"/>
              <w:left w:w="80.0" w:type="dxa"/>
              <w:bottom w:w="40.0" w:type="dxa"/>
              <w:right w:w="80.0" w:type="dxa"/>
            </w:tcMar>
            <w:vAlign w:val="top"/>
          </w:tcPr>
          <w:p w:rsidR="00000000" w:rsidDel="00000000" w:rsidP="00000000" w:rsidRDefault="00000000" w:rsidRPr="00000000" w14:paraId="000001A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 o Pull (multicast posible)</w:t>
            </w:r>
          </w:p>
        </w:tc>
        <w:tc>
          <w:tcPr>
            <w:tcW w:w="2057" w:type="dxa"/>
            <w:tcMar>
              <w:top w:w="40.0" w:type="dxa"/>
              <w:left w:w="80.0" w:type="dxa"/>
              <w:bottom w:w="40.0" w:type="dxa"/>
              <w:right w:w="80.0" w:type="dxa"/>
            </w:tcMar>
            <w:vAlign w:val="top"/>
          </w:tcPr>
          <w:p w:rsidR="00000000" w:rsidDel="00000000" w:rsidP="00000000" w:rsidRDefault="00000000" w:rsidRPr="00000000" w14:paraId="000001A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(ARQ + FEC)</w:t>
            </w:r>
          </w:p>
        </w:tc>
        <w:tc>
          <w:tcPr>
            <w:tcW w:w="1660" w:type="dxa"/>
            <w:tcMar>
              <w:top w:w="40.0" w:type="dxa"/>
              <w:left w:w="80.0" w:type="dxa"/>
              <w:bottom w:w="40.0" w:type="dxa"/>
              <w:right w:w="80.0" w:type="dxa"/>
            </w:tcMar>
            <w:vAlign w:val="top"/>
          </w:tcPr>
          <w:p w:rsidR="00000000" w:rsidDel="00000000" w:rsidP="00000000" w:rsidRDefault="00000000" w:rsidRPr="00000000" w14:paraId="000001A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(DTLS)</w:t>
            </w:r>
          </w:p>
        </w:tc>
        <w:tc>
          <w:tcPr>
            <w:tcW w:w="2750" w:type="dxa"/>
            <w:tcMar>
              <w:top w:w="40.0" w:type="dxa"/>
              <w:left w:w="80.0" w:type="dxa"/>
              <w:bottom w:w="40.0" w:type="dxa"/>
              <w:right w:w="80.0" w:type="dxa"/>
            </w:tcMar>
            <w:vAlign w:val="top"/>
          </w:tcPr>
          <w:p w:rsidR="00000000" w:rsidDel="00000000" w:rsidP="00000000" w:rsidRDefault="00000000" w:rsidRPr="00000000" w14:paraId="000001B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Broadcast profesional; distribución multicast en redes gestionadas</w:t>
            </w:r>
          </w:p>
        </w:tc>
      </w:tr>
    </w:tbl>
    <w:p w:rsidR="00000000" w:rsidDel="00000000" w:rsidP="00000000" w:rsidRDefault="00000000" w:rsidRPr="00000000" w14:paraId="000001B1">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iCs w:val="1"/>
          <w:color w:val="000000"/>
          <w:sz w:val="20"/>
          <w:szCs w:val="24"/>
          <w:rtl w:val="0"/>
        </w:rPr>
        <w:t>.</w:t>
      </w:r>
      <w:r w:rsidDel="00000000" w:rsidR="00000000" w:rsidRPr="00000000">
        <w:rPr>
          <w:rFonts w:ascii="Times New Roman" w:cs="Times New Roman" w:eastAsia="Times New Roman" w:hAnsi="Times New Roman"/>
          <w:b w:val="0"/>
          <w:i w:val="0"/>
          <w:iCs w:val="1"/>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Los rangos de latencia </w:t>
      </w:r>
      <w:r w:rsidDel="00000000" w:rsidR="00000000" w:rsidRPr="00000000">
        <w:rPr>
          <w:rFonts w:ascii="Times New Roman" w:cs="Times New Roman" w:eastAsia="Times New Roman" w:hAnsi="Times New Roman"/>
          <w:b w:val="0"/>
          <w:i w:val="0"/>
          <w:color w:val="000000"/>
          <w:sz w:val="20"/>
          <w:szCs w:val="24"/>
          <w:rtl w:val="0"/>
        </w:rPr>
        <w:t>extremo a extremo</w:t>
      </w:r>
      <w:r w:rsidDel="00000000" w:rsidR="00000000" w:rsidRPr="00000000">
        <w:rPr>
          <w:rFonts w:ascii="Times New Roman" w:cs="Times New Roman" w:eastAsia="Times New Roman" w:hAnsi="Times New Roman"/>
          <w:b w:val="0"/>
          <w:i w:val="0"/>
          <w:color w:val="000000"/>
          <w:sz w:val="20"/>
          <w:szCs w:val="24"/>
          <w:rtl w:val="0"/>
        </w:rPr>
        <w:t xml:space="preserv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w:t>
      </w:r>
      <w:r w:rsidDel="00000000" w:rsidR="00000000" w:rsidRPr="00000000">
        <w:rPr>
          <w:rFonts w:ascii="Times New Roman" w:cs="Times New Roman" w:eastAsia="Times New Roman" w:hAnsi="Times New Roman"/>
          <w:b w:val="0"/>
          <w:i w:val="0"/>
          <w:color w:val="000000"/>
          <w:sz w:val="20"/>
          <w:szCs w:val="24"/>
          <w:rtl w:val="0"/>
        </w:rPr>
        <w:t>. SFU = Selective Forwarding Unit. NACK = Negative Acknowledgement</w:t>
      </w:r>
      <w:r w:rsidDel="00000000" w:rsidR="00000000" w:rsidRPr="00000000">
        <w:rPr>
          <w:rFonts w:ascii="Times New Roman" w:cs="Times New Roman" w:eastAsia="Times New Roman" w:hAnsi="Times New Roman"/>
          <w:b w:val="0"/>
          <w:i w:val="0"/>
          <w:color w:val="000000"/>
          <w:sz w:val="20"/>
          <w:szCs w:val="24"/>
          <w:rtl w:val="0"/>
        </w:rPr>
        <w: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w:t>
      </w:r>
      <w:r w:rsidDel="00000000" w:rsidR="00000000" w:rsidRPr="00000000">
        <w:rPr>
          <w:rFonts w:ascii="Times New Roman" w:cs="Times New Roman" w:eastAsia="Times New Roman" w:hAnsi="Times New Roman"/>
          <w:b w:val="1"/>
          <w:bCs w:val="1"/>
          <w:sz w:val="24"/>
          <w:szCs w:val="24"/>
          <w:rtl w:val="0"/>
        </w:rPr>
        <w:t>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w:t>
      </w:r>
      <w:r w:rsidDel="00000000" w:rsidR="00000000" w:rsidRPr="00000000">
        <w:rPr>
          <w:rFonts w:ascii="Times New Roman" w:cs="Times New Roman" w:eastAsia="Times New Roman" w:hAnsi="Times New Roman"/>
          <w:b w:val="1"/>
          <w:bCs w:val="1"/>
          <w:sz w:val="24"/>
          <w:szCs w:val="24"/>
          <w:rtl w:val="0"/>
        </w:rPr>
        <w:t>interna</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marco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9</w:t>
      </w:r>
    </w:p>
    <w:p w:rsidR="00000000" w:rsidDel="00000000" w:rsidP="00000000" w:rsidRDefault="00000000" w:rsidRPr="00000000" w14:paraId="000001BA">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3120"/>
        <w:gridCol w:w="3120"/>
        <w:gridCol w:w="3120"/>
      </w:tblGrid>
      <w:tr>
        <w:trPr>
          <w:tblHeader w:val="1"/>
          <w:cantSplit w:val="1"/>
        </w:trPr>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Dominio del marco teórico</w:t>
            </w:r>
          </w:p>
        </w:tc>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Pregunta articuladora</w:t>
            </w:r>
          </w:p>
        </w:tc>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Contribución al proyecto</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Seguridad laboral y condiciones de riesgo observables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condiciones debe poder identificar el sistema?</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Define el dominio de aplicación y traduce obligaciones preventivas en evidencias visuales detectables.</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Detección open-vocabulary y modelos visión-lenguaje</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¿Cómo puede el sistema interpretar descripciones abiertas en lenguaje natural?</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Fundamenta el uso de modelos capaces de detectar conceptos no restringidos a un vocabulario cerrado.</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Seguimiento multiobjeto</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¿Cómo se mantiene la continuidad temporal de las detecciones?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Justifica la incorporación de mecanismos de </w:t>
            </w:r>
            <w:r w:rsidDel="00000000" w:rsidR="00000000" w:rsidRPr="00000000">
              <w:rPr>
                <w:rFonts w:ascii="Times New Roman" w:cs="Times New Roman" w:eastAsia="Times New Roman" w:hAnsi="Times New Roman"/>
                <w:b w:val="0"/>
                <w:i w:val="0"/>
                <w:color w:val="000000"/>
                <w:sz w:val="18"/>
                <w:szCs w:val="18"/>
                <w:rtl w:val="0"/>
              </w:rPr>
              <w:t>seguimiento</w:t>
            </w:r>
            <w:r w:rsidDel="00000000" w:rsidR="00000000" w:rsidRPr="00000000">
              <w:rPr>
                <w:rFonts w:ascii="Times New Roman" w:cs="Times New Roman" w:eastAsia="Times New Roman" w:hAnsi="Times New Roman"/>
                <w:b w:val="0"/>
                <w:i w:val="0"/>
                <w:color w:val="000000"/>
                <w:sz w:val="18"/>
                <w:szCs w:val="18"/>
                <w:rtl w:val="0"/>
              </w:rPr>
              <w:t xml:space="preserve"> para reducir inestabilidad </w:t>
            </w:r>
            <w:r w:rsidDel="00000000" w:rsidR="00000000" w:rsidRPr="00000000">
              <w:rPr>
                <w:rFonts w:ascii="Times New Roman" w:cs="Times New Roman" w:eastAsia="Times New Roman" w:hAnsi="Times New Roman"/>
                <w:b w:val="0"/>
                <w:i w:val="0"/>
                <w:color w:val="000000"/>
                <w:sz w:val="18"/>
                <w:szCs w:val="18"/>
                <w:rtl w:val="0"/>
              </w:rPr>
              <w:t>entre cuadros consecutivos</w:t>
            </w:r>
            <w:r w:rsidDel="00000000" w:rsidR="00000000" w:rsidRPr="00000000">
              <w:rPr>
                <w:rFonts w:ascii="Times New Roman" w:cs="Times New Roman" w:eastAsia="Times New Roman" w:hAnsi="Times New Roman"/>
                <w:b w:val="0"/>
                <w:i w:val="0"/>
                <w:color w:val="000000"/>
                <w:sz w:val="18"/>
                <w:szCs w:val="18"/>
                <w:rtl w:val="0"/>
              </w:rPr>
              <w:t xml:space="preserve"> y evaluar persistencia.</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Video en tiempo real, streaming y latencia</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restricciones impone el procesamiento continuo de video?</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Delimita los componentes del pipeline, las fuentes de latencia y los criterios para operar en tiempo real.</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Marco ético-legal y privacidad</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¿Bajo qué condiciones es legítimo aplicar visión computacional en entornos laborales?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Establece límites de uso responsable, minimización de datos, carácter asistivo y ausencia de identificación personal.</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Convergencias y preguntas rectoras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brechas atraviesan los dominios y qué debe definir el protocolo experimental?</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w:t>
      </w:r>
      <w:r w:rsidDel="00000000" w:rsidR="00000000" w:rsidRPr="00000000">
        <w:rPr>
          <w:rFonts w:ascii="Times New Roman" w:cs="Times New Roman" w:eastAsia="Times New Roman" w:hAnsi="Times New Roman"/>
          <w:b w:val="1"/>
          <w:bCs w:val="1"/>
          <w:sz w:val="24"/>
          <w:szCs w:val="24"/>
          <w:rtl w:val="0"/>
        </w:rPr>
        <w:t>riesgo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w:t>
      </w:r>
      <w:r w:rsidDel="00000000" w:rsidR="00000000" w:rsidRPr="00000000">
        <w:rPr>
          <w:rFonts w:ascii="Times New Roman" w:cs="Times New Roman" w:eastAsia="Times New Roman" w:hAnsi="Times New Roman"/>
          <w:b w:val="1"/>
          <w:bCs w:val="1"/>
          <w:i w:val="1"/>
          <w:iCs w:val="1"/>
          <w:color w:val="000000"/>
          <w:sz w:val="24"/>
          <w:szCs w:val="24"/>
          <w:rtl w:val="0"/>
        </w:rPr>
        <w:t>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fuente</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condiciones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w:t>
      </w:r>
      <w:r w:rsidDel="00000000" w:rsidR="00000000" w:rsidRPr="00000000">
        <w:rPr>
          <w:rFonts w:ascii="Times New Roman" w:cs="Times New Roman" w:eastAsia="Times New Roman" w:hAnsi="Times New Roman"/>
          <w:b w:val="1"/>
          <w:bCs w:val="1"/>
          <w:color w:val="000000"/>
          <w:rtl w:val="0"/>
        </w:rPr>
        <w:t>cumplimiento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w:t>
      </w:r>
      <w:r w:rsidDel="00000000" w:rsidR="00000000" w:rsidRPr="00000000">
        <w:rPr>
          <w:rFonts w:ascii="Times New Roman" w:cs="Times New Roman" w:eastAsia="Times New Roman" w:hAnsi="Times New Roman"/>
          <w:b w:val="1"/>
          <w:bCs w:val="1"/>
          <w:color w:val="000000"/>
          <w:rtl w:val="0"/>
        </w:rPr>
        <w:t>principio</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w:t>
      </w:r>
      <w:r w:rsidDel="00000000" w:rsidR="00000000" w:rsidRPr="00000000">
        <w:rPr>
          <w:rFonts w:ascii="Times New Roman" w:cs="Times New Roman" w:eastAsia="Times New Roman" w:hAnsi="Times New Roman"/>
          <w:b w:val="1"/>
          <w:bCs w:val="1"/>
          <w:color w:val="000000"/>
          <w:rtl w:val="0"/>
        </w:rPr>
        <w:t>reglamentación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w:t>
      </w:r>
      <w:r w:rsidDel="00000000" w:rsidR="00000000" w:rsidRPr="00000000">
        <w:rPr>
          <w:rFonts w:ascii="Times New Roman" w:cs="Times New Roman" w:eastAsia="Times New Roman" w:hAnsi="Times New Roman"/>
          <w:b w:val="1"/>
          <w:bCs w:val="1"/>
          <w:color w:val="000000"/>
          <w:rtl w:val="0"/>
        </w:rPr>
        <w:t>reglamento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específico</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w:t>
      </w:r>
      <w:r w:rsidDel="00000000" w:rsidR="00000000" w:rsidRPr="00000000">
        <w:rPr>
          <w:rFonts w:ascii="Times New Roman" w:cs="Times New Roman" w:eastAsia="Times New Roman" w:hAnsi="Times New Roman"/>
          <w:b w:val="1"/>
          <w:bCs w:val="1"/>
          <w:color w:val="000000"/>
          <w:rtl w:val="0"/>
        </w:rPr>
        <w:t>programas</w:t>
      </w:r>
      <w:r w:rsidDel="00000000" w:rsidR="00000000" w:rsidRPr="00000000">
        <w:rPr>
          <w:rFonts w:ascii="Times New Roman" w:cs="Times New Roman" w:eastAsia="Times New Roman" w:hAnsi="Times New Roman"/>
          <w:b w:val="1"/>
          <w:bCs w:val="1"/>
          <w:color w:val="000000"/>
          <w:rtl w:val="0"/>
        </w:rPr>
        <w:t xml:space="preserve"> y </w:t>
      </w:r>
      <w:r w:rsidDel="00000000" w:rsidR="00000000" w:rsidRPr="00000000">
        <w:rPr>
          <w:rFonts w:ascii="Times New Roman" w:cs="Times New Roman" w:eastAsia="Times New Roman" w:hAnsi="Times New Roman"/>
          <w:b w:val="1"/>
          <w:bCs w:val="1"/>
          <w:color w:val="000000"/>
          <w:rtl w:val="0"/>
        </w:rPr>
        <w:t>coordinación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w:t>
      </w:r>
      <w:r w:rsidDel="00000000" w:rsidR="00000000" w:rsidRPr="00000000">
        <w:rPr>
          <w:rFonts w:ascii="Times New Roman" w:cs="Times New Roman" w:eastAsia="Times New Roman" w:hAnsi="Times New Roman"/>
          <w:b w:val="1"/>
          <w:bCs w:val="1"/>
          <w:color w:val="000000"/>
          <w:rtl w:val="0"/>
        </w:rPr>
        <w:t>voluntarios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w:t>
      </w:r>
      <w:r w:rsidDel="00000000" w:rsidR="00000000" w:rsidRPr="00000000">
        <w:rPr>
          <w:rFonts w:ascii="Times New Roman" w:cs="Times New Roman" w:eastAsia="Times New Roman" w:hAnsi="Times New Roman"/>
          <w:b w:val="1"/>
          <w:bCs w:val="1"/>
          <w:color w:val="000000"/>
          <w:rtl w:val="0"/>
        </w:rPr>
        <w:t>sistemas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gestión</w:t>
      </w:r>
      <w:r w:rsidDel="00000000" w:rsidR="00000000" w:rsidRPr="00000000">
        <w:rPr>
          <w:rFonts w:ascii="Times New Roman" w:cs="Times New Roman" w:eastAsia="Times New Roman" w:hAnsi="Times New Roman"/>
          <w:b w:val="1"/>
          <w:bCs w:val="1"/>
          <w:color w:val="000000"/>
          <w:rtl w:val="0"/>
        </w:rPr>
        <w:t xml:space="preserve">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w:t>
      </w:r>
      <w:r w:rsidDel="00000000" w:rsidR="00000000" w:rsidRPr="00000000">
        <w:rPr>
          <w:rFonts w:ascii="Times New Roman" w:cs="Times New Roman" w:eastAsia="Times New Roman" w:hAnsi="Times New Roman"/>
          <w:b w:val="1"/>
          <w:bCs w:val="1"/>
          <w:i w:val="1"/>
          <w:iCs w:val="1"/>
          <w:color w:val="000000"/>
          <w:sz w:val="24"/>
          <w:szCs w:val="24"/>
          <w:rtl w:val="0"/>
        </w:rPr>
        <w:t>prescripción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observable</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w:t>
      </w:r>
      <w:r w:rsidDel="00000000" w:rsidR="00000000" w:rsidRPr="00000000">
        <w:rPr>
          <w:rFonts w:ascii="Times New Roman" w:cs="Times New Roman" w:eastAsia="Times New Roman" w:hAnsi="Times New Roman"/>
          <w:b w:val="1"/>
          <w:bCs w:val="1"/>
          <w:color w:val="000000"/>
          <w:rtl w:val="0"/>
        </w:rPr>
        <w:t>categorías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w:t>
      </w:r>
      <w:r w:rsidDel="00000000" w:rsidR="00000000" w:rsidRPr="00000000">
        <w:rPr>
          <w:rFonts w:ascii="Times New Roman" w:cs="Times New Roman" w:eastAsia="Times New Roman" w:hAnsi="Times New Roman"/>
          <w:b w:val="1"/>
          <w:bCs w:val="1"/>
          <w:color w:val="000000"/>
          <w:rtl w:val="0"/>
        </w:rPr>
        <w:t>evidencias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10</w:t>
      </w:r>
    </w:p>
    <w:p w:rsidR="00000000" w:rsidDel="00000000" w:rsidP="00000000" w:rsidRDefault="00000000" w:rsidRPr="00000000" w14:paraId="000001F8">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Categoría de riesgo</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Prescripción normativa</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Evidencia operativa / visual</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Condición detectable en video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casco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Casco de seguridad en región cefálica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sin casco; persona en borde elevado sin protección cefálica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chaleco reflectivo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Chaleco de alta visibilidad en torso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sin chaleco reflectivo en zona de tráfico o maquinaria</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calzado de seguridad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Calzado con puntera reforzada o bota de seguridad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con calzado inadecuado visible en zonas de riesgo de aplastamiento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Protección contra caídas en altura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52-57,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Arnés con línea de vida; barandas, redes y protecciones perimetrales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Trabajo en altura sin sistema anticaídas visible; borde desprotegido con personas próximas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Delimitación de áreas de riesgo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351/79, cap. 12; Dec. 911/96, arts. 47, 61-62, 66-69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Cintas, vallados, cartelería, zonas restringidas demarcadas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dentro de zona restringida; cruce peligroso peatón-maquinaria; ausencia de segregación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Control de circulación y coexistencia con maquinaria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911/96, arts. 47, 70-71</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Rutas separadas, balizamiento, señalero presente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Maquinaria circulando cerca de peatones; ausencia de separación; maniobras en zonas congestionadas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Orden, limpieza y gestión de obstáculos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351/79, cap. 5; Dec. 911/96, arts. 46-47</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Superficies libres; materiales apilados; escombros contenidos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Pasillos obstruidos; materiales inestables; riesgo de tropiezo por desorden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Instalaciones eléctricas provisorias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911/96, arts. 74-87</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Tableros protegidos; cables con doble aislación; disyuntores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w:t>
      </w:r>
      <w:r w:rsidDel="00000000" w:rsidR="00000000" w:rsidRPr="00000000">
        <w:rPr>
          <w:rFonts w:ascii="Times New Roman" w:cs="Times New Roman" w:eastAsia="Times New Roman" w:hAnsi="Times New Roman"/>
          <w:b w:val="1"/>
          <w:bCs w:val="1"/>
          <w:i w:val="1"/>
          <w:iCs w:val="1"/>
          <w:color w:val="000000"/>
          <w:sz w:val="24"/>
          <w:szCs w:val="24"/>
          <w:rtl w:val="0"/>
        </w:rPr>
        <w:t>sistemas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monitoreo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w:t>
      </w:r>
      <w:r w:rsidDel="00000000" w:rsidR="00000000" w:rsidRPr="00000000">
        <w:rPr>
          <w:rFonts w:ascii="Times New Roman" w:cs="Times New Roman" w:eastAsia="Times New Roman" w:hAnsi="Times New Roman"/>
          <w:b w:val="1"/>
          <w:bCs w:val="1"/>
          <w:sz w:val="24"/>
          <w:szCs w:val="24"/>
          <w:rtl w:val="0"/>
        </w:rPr>
        <w:t>visión-lenguaje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fundamentos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conceptuales</w:t>
      </w:r>
      <w:r w:rsidDel="00000000" w:rsidR="00000000" w:rsidRPr="00000000">
        <w:rPr>
          <w:rFonts w:ascii="Times New Roman" w:cs="Times New Roman" w:eastAsia="Times New Roman" w:hAnsi="Times New Roman"/>
          <w:b w:val="1"/>
          <w:bCs w:val="1"/>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detección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w:t>
      </w:r>
      <w:r w:rsidDel="00000000" w:rsidR="00000000" w:rsidRPr="00000000">
        <w:rPr>
          <w:rFonts w:ascii="Times New Roman" w:cs="Times New Roman" w:eastAsia="Times New Roman" w:hAnsi="Times New Roman"/>
          <w:b w:val="1"/>
          <w:bCs w:val="1"/>
          <w:i w:val="1"/>
          <w:iCs w:val="1"/>
          <w:color w:val="000000"/>
          <w:sz w:val="24"/>
          <w:szCs w:val="24"/>
          <w:rtl w:val="0"/>
        </w:rPr>
        <w:t>closed-set</w:t>
      </w:r>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r w:rsidDel="00000000" w:rsidR="00000000" w:rsidRPr="00000000">
        <w:rPr>
          <w:rFonts w:ascii="Times New Roman" w:cs="Times New Roman" w:eastAsia="Times New Roman" w:hAnsi="Times New Roman"/>
          <w:b w:val="1"/>
          <w:bCs w:val="1"/>
          <w:i w:val="1"/>
          <w:iCs w:val="1"/>
          <w:color w:val="000000"/>
          <w:sz w:val="24"/>
          <w:szCs w:val="24"/>
          <w:rtl w:val="0"/>
        </w:rPr>
        <w:t>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w:t>
      </w:r>
      <w:r w:rsidDel="00000000" w:rsidR="00000000" w:rsidRPr="00000000">
        <w:rPr>
          <w:rFonts w:ascii="Times New Roman" w:cs="Times New Roman" w:eastAsia="Times New Roman" w:hAnsi="Times New Roman"/>
          <w:b w:val="1"/>
          <w:bCs w:val="1"/>
          <w:i w:val="1"/>
          <w:iCs w:val="1"/>
          <w:color w:val="000000"/>
          <w:sz w:val="24"/>
          <w:szCs w:val="24"/>
          <w:rtl w:val="0"/>
        </w:rPr>
        <w:t>alineación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w:t>
      </w:r>
      <w:r w:rsidDel="00000000" w:rsidR="00000000" w:rsidRPr="00000000">
        <w:rPr>
          <w:rFonts w:ascii="Times New Roman" w:cs="Times New Roman" w:eastAsia="Times New Roman" w:hAnsi="Times New Roman"/>
          <w:b w:val="1"/>
          <w:bCs w:val="1"/>
          <w:i w:val="1"/>
          <w:iCs w:val="1"/>
          <w:color w:val="000000"/>
          <w:sz w:val="24"/>
          <w:szCs w:val="24"/>
          <w:rtl w:val="0"/>
        </w:rPr>
        <w:t>lenguaje</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natural</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especificación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w:t>
      </w:r>
      <w:r w:rsidDel="00000000" w:rsidR="00000000" w:rsidRPr="00000000">
        <w:rPr>
          <w:rFonts w:ascii="Times New Roman" w:cs="Times New Roman" w:eastAsia="Times New Roman" w:hAnsi="Times New Roman"/>
          <w:b w:val="1"/>
          <w:bCs w:val="1"/>
          <w:i w:val="1"/>
          <w:iCs w:val="1"/>
          <w:color w:val="000000"/>
          <w:sz w:val="24"/>
          <w:szCs w:val="24"/>
          <w:rtl w:val="0"/>
        </w:rPr>
        <w:t>negación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condiciones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definidas</w:t>
      </w:r>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r w:rsidDel="00000000" w:rsidR="00000000" w:rsidRPr="00000000">
        <w:rPr>
          <w:rFonts w:ascii="Times New Roman" w:cs="Times New Roman" w:eastAsia="Times New Roman" w:hAnsi="Times New Roman"/>
          <w:b w:val="1"/>
          <w:bCs w:val="1"/>
          <w:i w:val="1"/>
          <w:iCs w:val="1"/>
          <w:color w:val="000000"/>
          <w:sz w:val="24"/>
          <w:szCs w:val="24"/>
          <w:rtl w:val="0"/>
        </w:rPr>
        <w:t>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w:t>
      </w:r>
      <w:r w:rsidDel="00000000" w:rsidR="00000000" w:rsidRPr="00000000">
        <w:rPr>
          <w:rFonts w:ascii="Times New Roman" w:cs="Times New Roman" w:eastAsia="Times New Roman" w:hAnsi="Times New Roman"/>
          <w:b w:val="1"/>
          <w:bCs w:val="1"/>
          <w:i w:val="1"/>
          <w:iCs w:val="1"/>
          <w:color w:val="000000"/>
          <w:sz w:val="24"/>
          <w:szCs w:val="24"/>
          <w:rtl w:val="0"/>
        </w:rPr>
        <w:t>zero-shot</w:t>
      </w:r>
      <w:r w:rsidDel="00000000" w:rsidR="00000000" w:rsidRPr="00000000">
        <w:rPr>
          <w:rFonts w:ascii="Times New Roman" w:cs="Times New Roman" w:eastAsia="Times New Roman" w:hAnsi="Times New Roman"/>
          <w:b w:val="1"/>
          <w:bCs w:val="1"/>
          <w:i w:val="1"/>
          <w:iCs w:val="1"/>
          <w:color w:val="000000"/>
          <w:sz w:val="24"/>
          <w:szCs w:val="24"/>
          <w:rtl w:val="0"/>
        </w:rPr>
        <w:t xml:space="preserve"> y el </w:t>
      </w:r>
      <w:r w:rsidDel="00000000" w:rsidR="00000000" w:rsidRPr="00000000">
        <w:rPr>
          <w:rFonts w:ascii="Times New Roman" w:cs="Times New Roman" w:eastAsia="Times New Roman" w:hAnsi="Times New Roman"/>
          <w:b w:val="1"/>
          <w:bCs w:val="1"/>
          <w:i w:val="1"/>
          <w:iCs w:val="1"/>
          <w:color w:val="000000"/>
          <w:sz w:val="24"/>
          <w:szCs w:val="24"/>
          <w:rtl w:val="0"/>
        </w:rPr>
        <w:t>problema</w:t>
      </w:r>
      <w:r w:rsidDel="00000000" w:rsidR="00000000" w:rsidRPr="00000000">
        <w:rPr>
          <w:rFonts w:ascii="Times New Roman" w:cs="Times New Roman" w:eastAsia="Times New Roman" w:hAnsi="Times New Roman"/>
          <w:b w:val="1"/>
          <w:bCs w:val="1"/>
          <w:i w:val="1"/>
          <w:iCs w:val="1"/>
          <w:color w:val="000000"/>
          <w:sz w:val="24"/>
          <w:szCs w:val="24"/>
          <w:rtl w:val="0"/>
        </w:rPr>
        <w:t xml:space="preserve"> del </w:t>
      </w:r>
      <w:r w:rsidDel="00000000" w:rsidR="00000000" w:rsidRPr="00000000">
        <w:rPr>
          <w:rFonts w:ascii="Times New Roman" w:cs="Times New Roman" w:eastAsia="Times New Roman" w:hAnsi="Times New Roman"/>
          <w:b w:val="1"/>
          <w:bCs w:val="1"/>
          <w:i w:val="1"/>
          <w:iCs w:val="1"/>
          <w:color w:val="000000"/>
          <w:sz w:val="24"/>
          <w:szCs w:val="24"/>
          <w:rtl w:val="0"/>
        </w:rPr>
        <w:t>long-tail</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w:t>
      </w:r>
      <w:r w:rsidDel="00000000" w:rsidR="00000000" w:rsidRPr="00000000">
        <w:rPr>
          <w:rFonts w:ascii="Times New Roman" w:cs="Times New Roman" w:eastAsia="Times New Roman" w:hAnsi="Times New Roman"/>
          <w:b w:val="1"/>
          <w:bCs w:val="1"/>
          <w:i w:val="1"/>
          <w:iCs w:val="1"/>
          <w:color w:val="000000"/>
          <w:sz w:val="24"/>
          <w:szCs w:val="24"/>
          <w:rtl w:val="0"/>
        </w:rPr>
        <w:t>comparación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w:t>
      </w:r>
      <w:r w:rsidDel="00000000" w:rsidR="00000000" w:rsidRPr="00000000">
        <w:rPr>
          <w:rFonts w:ascii="Times New Roman" w:cs="Times New Roman" w:eastAsia="Times New Roman" w:hAnsi="Times New Roman"/>
          <w:b w:val="1"/>
          <w:bCs w:val="1"/>
          <w:sz w:val="24"/>
          <w:szCs w:val="24"/>
          <w:rtl w:val="0"/>
        </w:rPr>
        <w:t>temporal</w:t>
      </w:r>
      <w:r w:rsidDel="00000000" w:rsidR="00000000" w:rsidRPr="00000000">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entidades</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fundamentos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conceptuales</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seguimiento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w:t>
      </w:r>
      <w:r w:rsidDel="00000000" w:rsidR="00000000" w:rsidRPr="00000000">
        <w:rPr>
          <w:rFonts w:ascii="Times New Roman" w:cs="Times New Roman" w:eastAsia="Times New Roman" w:hAnsi="Times New Roman"/>
          <w:b w:val="1"/>
          <w:bCs w:val="1"/>
          <w:i w:val="1"/>
          <w:iCs w:val="1"/>
          <w:color w:val="000000"/>
          <w:sz w:val="24"/>
          <w:szCs w:val="24"/>
          <w:rtl w:val="0"/>
        </w:rPr>
        <w:t>limitación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temporal</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la </w:t>
      </w:r>
      <w:r w:rsidDel="00000000" w:rsidR="00000000" w:rsidRPr="00000000">
        <w:rPr>
          <w:rFonts w:ascii="Times New Roman" w:cs="Times New Roman" w:eastAsia="Times New Roman" w:hAnsi="Times New Roman"/>
          <w:b w:val="1"/>
          <w:bCs w:val="1"/>
          <w:i w:val="1"/>
          <w:iCs w:val="1"/>
          <w:color w:val="000000"/>
          <w:sz w:val="24"/>
          <w:szCs w:val="24"/>
          <w:rtl w:val="0"/>
        </w:rPr>
        <w:t>detección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r w:rsidDel="00000000" w:rsidR="00000000" w:rsidRPr="00000000">
        <w:rPr>
          <w:rFonts w:ascii="Times New Roman" w:cs="Times New Roman" w:eastAsia="Times New Roman" w:hAnsi="Times New Roman"/>
          <w:b w:val="1"/>
          <w:bCs w:val="1"/>
          <w:i w:val="1"/>
          <w:iCs w:val="1"/>
          <w:color w:val="000000"/>
          <w:sz w:val="24"/>
          <w:szCs w:val="24"/>
          <w:rtl w:val="0"/>
        </w:rPr>
        <w:t>cuadro</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xml:space="preserv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w:t>
      </w:r>
      <w:r w:rsidDel="00000000" w:rsidR="00000000" w:rsidRPr="00000000">
        <w:rPr>
          <w:rFonts w:ascii="Times New Roman" w:cs="Times New Roman" w:eastAsia="Times New Roman" w:hAnsi="Times New Roman"/>
          <w:b w:val="1"/>
          <w:bCs w:val="1"/>
          <w:i w:val="1"/>
          <w:iCs w:val="1"/>
          <w:color w:val="000000"/>
          <w:sz w:val="24"/>
          <w:szCs w:val="24"/>
          <w:rtl w:val="0"/>
        </w:rPr>
        <w:t>paradigma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w:t>
      </w:r>
      <w:r w:rsidDel="00000000" w:rsidR="00000000" w:rsidRPr="00000000">
        <w:rPr>
          <w:rFonts w:ascii="Times New Roman" w:cs="Times New Roman" w:eastAsia="Times New Roman" w:hAnsi="Times New Roman"/>
          <w:b w:val="1"/>
          <w:bCs w:val="1"/>
          <w:i w:val="1"/>
          <w:iCs w:val="1"/>
          <w:color w:val="000000"/>
          <w:sz w:val="24"/>
          <w:szCs w:val="24"/>
          <w:rtl w:val="0"/>
        </w:rPr>
        <w:t>conceptual</w:t>
      </w:r>
      <w:r w:rsidDel="00000000" w:rsidR="00000000" w:rsidRPr="00000000">
        <w:rPr>
          <w:rFonts w:ascii="Times New Roman" w:cs="Times New Roman" w:eastAsia="Times New Roman" w:hAnsi="Times New Roman"/>
          <w:b w:val="1"/>
          <w:bCs w:val="1"/>
          <w:i w:val="1"/>
          <w:iCs w:val="1"/>
          <w:color w:val="000000"/>
          <w:sz w:val="24"/>
          <w:szCs w:val="24"/>
          <w:rtl w:val="0"/>
        </w:rPr>
        <w:t xml:space="preserve">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w:t>
      </w:r>
      <w:r w:rsidDel="00000000" w:rsidR="00000000" w:rsidRPr="00000000">
        <w:rPr>
          <w:rFonts w:ascii="Times New Roman" w:cs="Times New Roman" w:eastAsia="Times New Roman" w:hAnsi="Times New Roman"/>
          <w:b w:val="1"/>
          <w:bCs w:val="1"/>
          <w:sz w:val="24"/>
          <w:szCs w:val="24"/>
          <w:rtl w:val="0"/>
        </w:rPr>
        <w:t>tiempo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real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transmisión</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procesamiento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cercano</w:t>
      </w:r>
      <w:r w:rsidDel="00000000" w:rsidR="00000000" w:rsidRPr="00000000">
        <w:rPr>
          <w:rFonts w:ascii="Times New Roman" w:cs="Times New Roman" w:eastAsia="Times New Roman" w:hAnsi="Times New Roman"/>
          <w:b w:val="1"/>
          <w:bCs w:val="1"/>
          <w:sz w:val="24"/>
          <w:szCs w:val="24"/>
          <w:rtl w:val="0"/>
        </w:rPr>
        <w:t xml:space="preserve"> a la </w:t>
      </w:r>
      <w:r w:rsidDel="00000000" w:rsidR="00000000" w:rsidRPr="00000000">
        <w:rPr>
          <w:rFonts w:ascii="Times New Roman" w:cs="Times New Roman" w:eastAsia="Times New Roman" w:hAnsi="Times New Roman"/>
          <w:b w:val="1"/>
          <w:bCs w:val="1"/>
          <w:sz w:val="24"/>
          <w:szCs w:val="24"/>
          <w:rtl w:val="0"/>
        </w:rPr>
        <w:t>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w:t>
      </w:r>
      <w:r w:rsidDel="00000000" w:rsidR="00000000" w:rsidRPr="00000000">
        <w:rPr>
          <w:rFonts w:ascii="Times New Roman" w:cs="Times New Roman" w:eastAsia="Times New Roman" w:hAnsi="Times New Roman"/>
          <w:b w:val="1"/>
          <w:bCs w:val="1"/>
          <w:i w:val="1"/>
          <w:iCs w:val="1"/>
          <w:color w:val="000000"/>
          <w:sz w:val="24"/>
          <w:szCs w:val="24"/>
          <w:rtl w:val="0"/>
        </w:rPr>
        <w:t>latencia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extremo</w:t>
      </w:r>
      <w:r w:rsidDel="00000000" w:rsidR="00000000" w:rsidRPr="00000000">
        <w:rPr>
          <w:rFonts w:ascii="Times New Roman" w:cs="Times New Roman" w:eastAsia="Times New Roman" w:hAnsi="Times New Roman"/>
          <w:b w:val="1"/>
          <w:bCs w:val="1"/>
          <w:i w:val="1"/>
          <w:iCs w:val="1"/>
          <w:color w:val="000000"/>
          <w:sz w:val="24"/>
          <w:szCs w:val="24"/>
          <w:rtl w:val="0"/>
        </w:rPr>
        <w:t xml:space="preserve"> a </w:t>
      </w:r>
      <w:r w:rsidDel="00000000" w:rsidR="00000000" w:rsidRPr="00000000">
        <w:rPr>
          <w:rFonts w:ascii="Times New Roman" w:cs="Times New Roman" w:eastAsia="Times New Roman" w:hAnsi="Times New Roman"/>
          <w:b w:val="1"/>
          <w:bCs w:val="1"/>
          <w:i w:val="1"/>
          <w:iCs w:val="1"/>
          <w:color w:val="000000"/>
          <w:sz w:val="24"/>
          <w:szCs w:val="24"/>
          <w:rtl w:val="0"/>
        </w:rPr>
        <w:t>extremo</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restricción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w:t>
      </w:r>
      <w:r w:rsidDel="00000000" w:rsidR="00000000" w:rsidRPr="00000000">
        <w:rPr>
          <w:rFonts w:ascii="Times New Roman" w:cs="Times New Roman" w:eastAsia="Times New Roman" w:hAnsi="Times New Roman"/>
          <w:b w:val="1"/>
          <w:bCs w:val="1"/>
          <w:i w:val="1"/>
          <w:iCs w:val="1"/>
          <w:color w:val="000000"/>
          <w:sz w:val="24"/>
          <w:szCs w:val="24"/>
          <w:rtl w:val="0"/>
        </w:rPr>
        <w:t>instrumental</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keepLines/>
        <w:pageBreakBefore w:val="1"/>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11</w:t>
      </w:r>
    </w:p>
    <w:p w:rsidR="00000000" w:rsidDel="00000000" w:rsidP="00000000" w:rsidRDefault="00000000" w:rsidRPr="00000000" w14:paraId="00000268">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Componente</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Definición operativa</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Fuentes principales de variabilidad</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Criterio de interpretación</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t_capture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Captura, lectura o dequeue del cuadro en el punto temporal definido por la instrumentación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Período de cuadro, exposición, ISP y buffering de la fuente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Debe declararse el origen exacto del timestamp; a 30 fps, un período de cuadro es ≈33,3 ms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t_transport</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Entrega del cuadro desde la fuente al consumidor del pipeline, por red, stream o I/O local</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Jitter, colas, pérdida, retransmisiones, buffers y ritmo de lectura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cola y los percentiles describen mejor la estabilidad que la media aislada</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t_preprocess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Preparación de la entrada del modelo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Decodificación, formato de píxel, resize, normalización y movimiento CPU–GPU</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Debe medirse por configuración porque las copias de memoria pueden dominar en pipelines acelerados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t_inference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Ejecución del modelo hasta obtener detecciones o resultados equivalentes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Arquitectura, resolución, vocabulario, runtime y hardware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w:t>
      </w:r>
      <w:r w:rsidDel="00000000" w:rsidR="00000000" w:rsidRPr="00000000">
        <w:rPr>
          <w:rFonts w:ascii="Times New Roman" w:cs="Times New Roman" w:eastAsia="Times New Roman" w:hAnsi="Times New Roman"/>
          <w:b w:val="1"/>
          <w:bCs w:val="1"/>
          <w:i w:val="1"/>
          <w:iCs w:val="1"/>
          <w:color w:val="000000"/>
          <w:sz w:val="24"/>
          <w:szCs w:val="24"/>
          <w:rtl w:val="0"/>
        </w:rPr>
        <w:t>planos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flujo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w:t>
      </w:r>
      <w:r w:rsidDel="00000000" w:rsidR="00000000" w:rsidRPr="00000000">
        <w:rPr>
          <w:rFonts w:ascii="Times New Roman" w:cs="Times New Roman" w:eastAsia="Times New Roman" w:hAnsi="Times New Roman"/>
          <w:sz w:val="24"/>
          <w:szCs w:val="24"/>
          <w:rtl w:val="0"/>
        </w:rPr>
        <w: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tasa de cuadros</w:t>
      </w:r>
      <w:r w:rsidDel="00000000" w:rsidR="00000000" w:rsidRPr="00000000">
        <w:rPr>
          <w:rFonts w:ascii="Times New Roman" w:cs="Times New Roman" w:eastAsia="Times New Roman" w:hAnsi="Times New Roman"/>
          <w:sz w:val="24"/>
          <w:szCs w:val="24"/>
          <w:rtl w:val="0"/>
        </w:rPr>
        <w:t>.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w:t>
      </w:r>
      <w:r w:rsidDel="00000000" w:rsidR="00000000" w:rsidRPr="00000000">
        <w:rPr>
          <w:rFonts w:ascii="Times New Roman" w:cs="Times New Roman" w:eastAsia="Times New Roman" w:hAnsi="Times New Roman"/>
          <w:b w:val="1"/>
          <w:bCs w:val="1"/>
          <w:i w:val="1"/>
          <w:iCs w:val="1"/>
          <w:color w:val="000000"/>
          <w:sz w:val="24"/>
          <w:szCs w:val="24"/>
          <w:rtl w:val="0"/>
        </w:rPr>
        <w:t>borde</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filtrado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cercano</w:t>
      </w:r>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r w:rsidDel="00000000" w:rsidR="00000000" w:rsidRPr="00000000">
        <w:rPr>
          <w:rFonts w:ascii="Times New Roman" w:cs="Times New Roman" w:eastAsia="Times New Roman" w:hAnsi="Times New Roman"/>
          <w:b w:val="1"/>
          <w:bCs w:val="1"/>
          <w:i w:val="1"/>
          <w:iCs w:val="1"/>
          <w:color w:val="000000"/>
          <w:sz w:val="24"/>
          <w:szCs w:val="24"/>
          <w:rtl w:val="0"/>
        </w:rPr>
        <w:t>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w:t>
      </w:r>
      <w:r w:rsidDel="00000000" w:rsidR="00000000" w:rsidRPr="00000000">
        <w:rPr>
          <w:rFonts w:ascii="Times New Roman" w:cs="Times New Roman" w:eastAsia="Times New Roman" w:hAnsi="Times New Roman"/>
          <w:b w:val="1"/>
          <w:bCs w:val="1"/>
          <w:i w:val="1"/>
          <w:iCs w:val="1"/>
          <w:color w:val="000000"/>
          <w:sz w:val="24"/>
          <w:szCs w:val="24"/>
          <w:rtl w:val="0"/>
        </w:rPr>
        <w:t>evaluación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w:t>
      </w:r>
      <w:r w:rsidDel="00000000" w:rsidR="00000000" w:rsidRPr="00000000">
        <w:rPr>
          <w:rFonts w:ascii="Times New Roman" w:cs="Times New Roman" w:eastAsia="Times New Roman" w:hAnsi="Times New Roman"/>
          <w:b w:val="1"/>
          <w:bCs w:val="1"/>
          <w:sz w:val="24"/>
          <w:szCs w:val="24"/>
          <w:rtl w:val="0"/>
        </w:rPr>
        <w:t>ético-legal</w:t>
      </w:r>
      <w:r w:rsidDel="00000000" w:rsidR="00000000" w:rsidRPr="00000000">
        <w:rPr>
          <w:rFonts w:ascii="Times New Roman" w:cs="Times New Roman" w:eastAsia="Times New Roman" w:hAnsi="Times New Roman"/>
          <w:b w:val="1"/>
          <w:bCs w:val="1"/>
          <w:sz w:val="24"/>
          <w:szCs w:val="24"/>
          <w:rtl w:val="0"/>
        </w:rPr>
        <w:t xml:space="preserve"> para el </w:t>
      </w:r>
      <w:r w:rsidDel="00000000" w:rsidR="00000000" w:rsidRPr="00000000">
        <w:rPr>
          <w:rFonts w:ascii="Times New Roman" w:cs="Times New Roman" w:eastAsia="Times New Roman" w:hAnsi="Times New Roman"/>
          <w:b w:val="1"/>
          <w:bCs w:val="1"/>
          <w:sz w:val="24"/>
          <w:szCs w:val="24"/>
          <w:rtl w:val="0"/>
        </w:rPr>
        <w:t>análisis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automatizado</w:t>
      </w:r>
      <w:r w:rsidDel="00000000" w:rsidR="00000000" w:rsidRPr="00000000">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video</w:t>
      </w:r>
      <w:r w:rsidDel="00000000" w:rsidR="00000000" w:rsidRPr="00000000">
        <w:rPr>
          <w:rFonts w:ascii="Times New Roman" w:cs="Times New Roman" w:eastAsia="Times New Roman" w:hAnsi="Times New Roman"/>
          <w:b w:val="1"/>
          <w:bCs w:val="1"/>
          <w:sz w:val="24"/>
          <w:szCs w:val="24"/>
          <w:rtl w:val="0"/>
        </w:rPr>
        <w:t xml:space="preserve"> en </w:t>
      </w:r>
      <w:r w:rsidDel="00000000" w:rsidR="00000000" w:rsidRPr="00000000">
        <w:rPr>
          <w:rFonts w:ascii="Times New Roman" w:cs="Times New Roman" w:eastAsia="Times New Roman" w:hAnsi="Times New Roman"/>
          <w:b w:val="1"/>
          <w:bCs w:val="1"/>
          <w:sz w:val="24"/>
          <w:szCs w:val="24"/>
          <w:rtl w:val="0"/>
        </w:rPr>
        <w:t>entornos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12</w:t>
      </w:r>
    </w:p>
    <w:p w:rsidR="00000000" w:rsidDel="00000000" w:rsidP="00000000" w:rsidRDefault="00000000" w:rsidRPr="00000000" w14:paraId="000002B5">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Principio normativo / ético</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Fuente</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Aplicación</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Restricción que impone al diseño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Licitud y finalidad determinada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Disposición 10/2015 (Argentina, 2015)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El tratamiento de imágenes debe limitarse a la detección de condiciones de riesgo laboral y no desviarse hacia control de desempeño, disciplina o vigilancia generalizada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Excluir mecanismos orientados a la identificación individual y documentar la finalidad de cada tratamiento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Proporcionalidad y minimización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Directrices 3/2019 (European Data Protection Board, 2020)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captación y el procesamiento deben limitarse a lo necesario para el fin preventivo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Reducir datos, metadatos y evidencias visuales; no incorporar reconocimiento facial o biométrico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Transparencia e información al titular</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Disposición 10/2015 (Argentina, 2015)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Las personas captadas deben conocer la existencia, finalidad y responsable del tratamiento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Prever información accesible, señalización y un canal para ejercer derechos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Seguridad de la información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Disposición 11/2006 (Argentina, 2006); Ley 25.326 (Argentina, 2000)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Los controles técnicos deben ser proporcionales al riesgo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Aplicar control de acceso, protección en tránsito, segregación de entornos y registro de accesos cuando correspondan</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Supervisión humana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UNESCO (2021); OECD (Organisation for Economic Co-operation and Development, 2019)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Las alertas son insumos y no determinaciones definitivas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Mantener revisión humana antes de cualquier intervención y evitar acciones autónomas sobre personas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Rendición de cuentas y trazabilidad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ISO/IEC 42001:2023 (ISO, 2023); OECD (Organisation for Economic Co-operation and Development, 2019)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El comportamiento del sistema debe ser documentable y revisable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Conservar versiones, configuraciones, métricas y registros suficientes para reconstruir decisiones técnicas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Temporalidad y retención mínima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Directrices 3/2019 (European Data Protection Board, 2020); Ley 25.326 (Argentina, 2000)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conservación debe limitarse al tiempo necesario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w:t>
      </w:r>
      <w:r w:rsidDel="00000000" w:rsidR="00000000" w:rsidRPr="00000000">
        <w:rPr>
          <w:rFonts w:ascii="Times New Roman" w:cs="Times New Roman" w:eastAsia="Times New Roman" w:hAnsi="Times New Roman"/>
          <w:b w:val="1"/>
          <w:bCs w:val="1"/>
          <w:sz w:val="24"/>
          <w:szCs w:val="24"/>
          <w:rtl w:val="0"/>
        </w:rPr>
        <w:t>brecha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transversal</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w:t>
      </w:r>
      <w:r w:rsidDel="00000000" w:rsidR="00000000" w:rsidRPr="00000000">
        <w:rPr>
          <w:rFonts w:ascii="Times New Roman" w:cs="Times New Roman" w:eastAsia="Times New Roman" w:hAnsi="Times New Roman"/>
          <w:b w:val="1"/>
          <w:bCs w:val="1"/>
          <w:i w:val="1"/>
          <w:iCs w:val="1"/>
          <w:color w:val="000000"/>
          <w:sz w:val="24"/>
          <w:szCs w:val="24"/>
          <w:rtl w:val="0"/>
        </w:rPr>
        <w:t>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w:t>
      </w:r>
      <w:r w:rsidDel="00000000" w:rsidR="00000000" w:rsidRPr="00000000">
        <w:rPr>
          <w:rFonts w:ascii="Times New Roman" w:cs="Times New Roman" w:eastAsia="Times New Roman" w:hAnsi="Times New Roman"/>
          <w:b w:val="1"/>
          <w:bCs w:val="1"/>
          <w:i w:val="1"/>
          <w:iCs w:val="1"/>
          <w:color w:val="000000"/>
          <w:sz w:val="24"/>
          <w:szCs w:val="24"/>
          <w:rtl w:val="0"/>
        </w:rPr>
        <w:t>ético-normativa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brecha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w:t>
      </w:r>
      <w:r w:rsidDel="00000000" w:rsidR="00000000" w:rsidRPr="00000000">
        <w:rPr>
          <w:rFonts w:ascii="Times New Roman" w:cs="Times New Roman" w:eastAsia="Times New Roman" w:hAnsi="Times New Roman"/>
          <w:b w:val="1"/>
          <w:bCs w:val="1"/>
          <w:i w:val="1"/>
          <w:iCs w:val="1"/>
          <w:color w:val="000000"/>
          <w:sz w:val="24"/>
          <w:szCs w:val="24"/>
          <w:rtl w:val="0"/>
        </w:rPr>
        <w:t>rectoras</w:t>
      </w:r>
      <w:r w:rsidDel="00000000" w:rsidR="00000000" w:rsidRPr="00000000">
        <w:rPr>
          <w:rFonts w:ascii="Times New Roman" w:cs="Times New Roman" w:eastAsia="Times New Roman" w:hAnsi="Times New Roman"/>
          <w:b w:val="1"/>
          <w:bCs w:val="1"/>
          <w:i w:val="1"/>
          <w:iCs w:val="1"/>
          <w:color w:val="000000"/>
          <w:sz w:val="24"/>
          <w:szCs w:val="24"/>
          <w:rtl w:val="0"/>
        </w:rPr>
        <w:t xml:space="preserve"> para la </w:t>
      </w:r>
      <w:r w:rsidDel="00000000" w:rsidR="00000000" w:rsidRPr="00000000">
        <w:rPr>
          <w:rFonts w:ascii="Times New Roman" w:cs="Times New Roman" w:eastAsia="Times New Roman" w:hAnsi="Times New Roman"/>
          <w:b w:val="1"/>
          <w:bCs w:val="1"/>
          <w:i w:val="1"/>
          <w:iCs w:val="1"/>
          <w:color w:val="000000"/>
          <w:sz w:val="24"/>
          <w:szCs w:val="24"/>
          <w:rtl w:val="0"/>
        </w:rPr>
        <w:t>consolidación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w:t>
      </w:r>
      <w:r w:rsidDel="00000000" w:rsidR="00000000" w:rsidRPr="00000000">
        <w:rPr>
          <w:rFonts w:ascii="Times New Roman" w:cs="Times New Roman" w:eastAsia="Times New Roman" w:hAnsi="Times New Roman"/>
          <w:b w:val="1"/>
          <w:bCs w:val="1"/>
          <w:sz w:val="24"/>
          <w:szCs w:val="24"/>
          <w:rtl w:val="0"/>
        </w:rPr>
        <w:t>parciales</w:t>
      </w:r>
      <w:r w:rsidDel="00000000" w:rsidR="00000000" w:rsidRPr="00000000">
        <w:rPr>
          <w:rFonts w:ascii="Times New Roman" w:cs="Times New Roman" w:eastAsia="Times New Roman" w:hAnsi="Times New Roman"/>
          <w:b w:val="1"/>
          <w:bCs w:val="1"/>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fundamentación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