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4B6F2991"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4C0622">
        <w:br/>
      </w:r>
      <w:r w:rsidR="00943BA1">
        <w:t xml:space="preserve">As 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943BA1">
        <w:t xml:space="preserve"> t</w:t>
      </w:r>
      <w:r w:rsidR="00E7001C">
        <w:t>he</w:t>
      </w:r>
      <w:r w:rsidR="00943BA1">
        <w:t xml:space="preserve"> Danish</w:t>
      </w:r>
      <w:commentRangeStart w:id="1"/>
      <w:r w:rsidR="00E7001C">
        <w:t xml:space="preserve"> flexicurity </w:t>
      </w:r>
      <w:commentRangeEnd w:id="1"/>
      <w:r w:rsidR="00416502">
        <w:rPr>
          <w:rStyle w:val="Kommentarhenvisning"/>
        </w:rPr>
        <w:commentReference w:id="1"/>
      </w:r>
      <w:r w:rsidR="00E7001C">
        <w:t>model</w:t>
      </w:r>
      <w:r w:rsidR="00943BA1">
        <w:t xml:space="preserve"> consists of three elements</w:t>
      </w:r>
      <w:r w:rsidR="00E7001C">
        <w:t xml:space="preserve"> </w:t>
      </w:r>
      <w:r w:rsidR="00943BA1">
        <w:t>the first one being</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 xml:space="preserve">The flexible hiring and termination terms ensure that Danish companies can adjust their workforce according to changes in production, without major costs. The worker unions allow these flexibilities for the firm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1E0DE175"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his leads to an interesting aspect in that lower generosity leads to a lesser attraction towards the program, leading to a lower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620ECE7"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795942">
        <w:t>.</w:t>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3"/>
      <w:r w:rsidR="003107E3">
        <w:t>two percent</w:t>
      </w:r>
      <w:commentRangeEnd w:id="3"/>
      <w:r w:rsidR="00416502">
        <w:rPr>
          <w:rStyle w:val="Kommentarhenvisning"/>
        </w:rPr>
        <w:commentReference w:id="3"/>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E5DE1F3" w:rsidR="00D75400" w:rsidRDefault="001C1D6F" w:rsidP="00BF5E9C">
      <w:pPr>
        <w:spacing w:line="360" w:lineRule="auto"/>
      </w:pPr>
      <w:r w:rsidRPr="001C1D6F">
        <w:t>A more recent</w:t>
      </w:r>
      <w:r>
        <w:t xml:space="preserve"> regulation </w:t>
      </w:r>
      <w:r w:rsidR="00503D9C">
        <w:t xml:space="preserve">is the one </w:t>
      </w:r>
      <w:commentRangeStart w:id="4"/>
      <w:r w:rsidR="00503D9C">
        <w:t xml:space="preserve">agreed </w:t>
      </w:r>
      <w:r w:rsidR="005E538A">
        <w:t>upon</w:t>
      </w:r>
      <w:r w:rsidR="00503D9C">
        <w:t xml:space="preserve"> </w:t>
      </w:r>
      <w:commentRangeEnd w:id="4"/>
      <w:r w:rsidR="00416502">
        <w:rPr>
          <w:rStyle w:val="Kommentarhenvisning"/>
        </w:rPr>
        <w:commentReference w:id="4"/>
      </w:r>
      <w:r w:rsidR="00503D9C">
        <w:t>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BF5E9C">
        <w:t xml:space="preserve">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 </w:t>
      </w:r>
      <w:r w:rsidR="00795942">
        <w:fldChar w:fldCharType="begin" w:fldLock="1"/>
      </w:r>
      <w:r w:rsidR="00BC0838">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Konservative","non-dropping-particle":"","parse-names":false,"suffix":""},{"dropping-particle":"","family":"Eu-bidrag","given":"Danmarks","non-dropping-particle":"","parse-names":false,"suffix":""}],"id":"ITEM-1","issued":{"date-parts":[["2016"]]},"page":"1-28","title":"Aftale om skattereform","type":"article-journal"},"uris":["http://www.mendeley.com/documents/?uuid=bcb84391-13a4-4414-b142-7406ad476955"]}],"mendeley":{"formattedCitation":"(Venstre et al., 2016)","plainTextFormattedCitation":"(Venstre et al., 2016)","previouslyFormattedCitation":"(Venstre et al., 2016)"},"properties":{"noteIndex":0},"schema":"https://github.com/citation-style-language/schema/raw/master/csl-citation.json"}</w:instrText>
      </w:r>
      <w:r w:rsidR="00795942">
        <w:fldChar w:fldCharType="separate"/>
      </w:r>
      <w:r w:rsidR="00795942" w:rsidRPr="00795942">
        <w:rPr>
          <w:noProof/>
        </w:rPr>
        <w:t>(Venstre et al., 2016)</w:t>
      </w:r>
      <w:r w:rsidR="00795942">
        <w:fldChar w:fldCharType="end"/>
      </w:r>
    </w:p>
    <w:p w14:paraId="5347945A" w14:textId="32E82AE9"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AE82B66" w:rsidR="008A0E83" w:rsidRDefault="00C964B0" w:rsidP="000360BB">
      <w:pPr>
        <w:spacing w:line="360" w:lineRule="auto"/>
      </w:pPr>
      <w:r>
        <w:lastRenderedPageBreak/>
        <w:t xml:space="preserve">In this paper we </w:t>
      </w:r>
      <w:commentRangeStart w:id="5"/>
      <w:r>
        <w:t xml:space="preserve">will focus on </w:t>
      </w:r>
      <w:commentRangeEnd w:id="5"/>
      <w:r w:rsidR="00416502">
        <w:rPr>
          <w:rStyle w:val="Kommentarhenvisning"/>
        </w:rPr>
        <w:commentReference w:id="5"/>
      </w:r>
      <w:r>
        <w:t xml:space="preserve">the </w:t>
      </w:r>
      <w:r w:rsidR="009B386C">
        <w:t>period</w:t>
      </w:r>
      <w:r>
        <w:t xml:space="preserve"> of 2005 -2020 </w:t>
      </w:r>
      <w:r w:rsidR="00B51E9A">
        <w:t>with</w:t>
      </w:r>
      <w:r>
        <w:t>i</w:t>
      </w:r>
      <w:r w:rsidR="00BC4A00" w:rsidRPr="00BC4A00">
        <w:t xml:space="preserve">n </w:t>
      </w:r>
      <w:r>
        <w:t xml:space="preserve">this period </w:t>
      </w:r>
      <w:r w:rsidR="008A0E83">
        <w:t xml:space="preserve">additional political initiatives were </w:t>
      </w:r>
      <w:r w:rsidR="002316D6">
        <w:t>made</w:t>
      </w:r>
      <w:r w:rsidR="008A0E83">
        <w:t xml:space="preserve"> regarding the income insurance program. I</w:t>
      </w:r>
      <w:r>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6"/>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6"/>
      <w:r w:rsidR="002F2BA9">
        <w:rPr>
          <w:rStyle w:val="Kommentarhenvisning"/>
        </w:rPr>
        <w:commentReference w:id="6"/>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r w:rsidR="00B23402">
        <w:fldChar w:fldCharType="begin" w:fldLock="1"/>
      </w:r>
      <w:r w:rsidR="00B2340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23402">
        <w:fldChar w:fldCharType="separate"/>
      </w:r>
      <w:r w:rsidR="00B23402" w:rsidRPr="00B23402">
        <w:rPr>
          <w:noProof/>
        </w:rPr>
        <w:t>(De Økonomiske Råd, 2022)</w:t>
      </w:r>
      <w:r w:rsidR="00B23402">
        <w:fldChar w:fldCharType="end"/>
      </w:r>
    </w:p>
    <w:p w14:paraId="075D15D0" w14:textId="0A449BC4"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7"/>
      <w:r w:rsidR="003F7A29" w:rsidRPr="004C34FF">
        <w:t xml:space="preserve">used </w:t>
      </w:r>
      <w:r w:rsidR="003F7A29" w:rsidRPr="004C34FF">
        <w:rPr>
          <w:sz w:val="24"/>
          <w:szCs w:val="24"/>
        </w:rPr>
        <w:t>boarder</w:t>
      </w:r>
      <w:commentRangeEnd w:id="7"/>
      <w:r w:rsidR="00416502">
        <w:rPr>
          <w:rStyle w:val="Kommentarhenvisning"/>
        </w:rPr>
        <w:commentReference w:id="7"/>
      </w:r>
      <w:r w:rsidR="003F7A29" w:rsidRPr="004C34FF">
        <w:rPr>
          <w:sz w:val="24"/>
          <w:szCs w:val="24"/>
        </w:rPr>
        <w:t>-based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w:t>
      </w:r>
      <w:commentRangeStart w:id="8"/>
      <w:r w:rsidR="00CC6A92" w:rsidRPr="004C34FF">
        <w:rPr>
          <w:sz w:val="24"/>
          <w:szCs w:val="24"/>
        </w:rPr>
        <w:t xml:space="preserve"> </w:t>
      </w:r>
      <w:commentRangeEnd w:id="8"/>
      <w:r w:rsidR="002316D6">
        <w:rPr>
          <w:rStyle w:val="Kommentarhenvisning"/>
        </w:rPr>
        <w:commentReference w:id="8"/>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w:t>
      </w:r>
      <w:r w:rsidR="002E270F" w:rsidRPr="004C34FF">
        <w:lastRenderedPageBreak/>
        <w:t xml:space="preserve">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08A75F0D"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1C4E948F"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the level of income insurance or the period of the program. </w:t>
      </w:r>
      <w:r w:rsidR="007B4A4F" w:rsidRPr="007B4A4F">
        <w:rPr>
          <w:sz w:val="24"/>
          <w:szCs w:val="24"/>
        </w:rPr>
        <w:t xml:space="preserve">Besides from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9"/>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9"/>
      <w:r>
        <w:rPr>
          <w:rStyle w:val="Kommentarhenvisning"/>
        </w:rPr>
        <w:commentReference w:id="9"/>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5DD5CD4D" w14:textId="10A57C87" w:rsidR="004F0914" w:rsidRPr="009157C3" w:rsidRDefault="003D13F0" w:rsidP="003D1361">
      <w:pPr>
        <w:spacing w:line="360" w:lineRule="auto"/>
      </w:pPr>
      <w:r>
        <w:lastRenderedPageBreak/>
        <w:t xml:space="preserve">One reason for the lack of new literature towards these effects building on a micro foundation presented above is given by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the newer literature is moving away from the narrow point of</w:t>
      </w:r>
      <w:r w:rsidR="0006552D" w:rsidRPr="009157C3">
        <w:t xml:space="preserve"> 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and thereby including the macroeconomic effects</w:t>
      </w:r>
      <w:r w:rsidR="003D1361" w:rsidRPr="009157C3">
        <w:t xml:space="preserve">. </w:t>
      </w:r>
      <w:r w:rsidR="0006552D" w:rsidRPr="009157C3">
        <w:t xml:space="preserve"> </w:t>
      </w:r>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0"/>
      <w:r w:rsidR="003D1361" w:rsidRPr="009157C3">
        <w:t xml:space="preserve">(Boone </w:t>
      </w:r>
      <w:proofErr w:type="spellStart"/>
      <w:r w:rsidR="003D1361" w:rsidRPr="009157C3">
        <w:t>mfl</w:t>
      </w:r>
      <w:proofErr w:type="spellEnd"/>
      <w:r w:rsidR="003D1361" w:rsidRPr="009157C3">
        <w:t xml:space="preserve"> 2021) </w:t>
      </w:r>
      <w:commentRangeEnd w:id="10"/>
      <w:r w:rsidR="00552DDD">
        <w:rPr>
          <w:rStyle w:val="Kommentarhenvisning"/>
        </w:rPr>
        <w:commentReference w:id="10"/>
      </w:r>
      <w:r w:rsidR="003D1361" w:rsidRPr="009157C3">
        <w:t>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E6AC26A" w:rsidR="004F0914" w:rsidRPr="009157C3" w:rsidRDefault="002244CA" w:rsidP="0006552D">
      <w:pPr>
        <w:spacing w:line="360" w:lineRule="auto"/>
      </w:pPr>
      <w:commentRangeStart w:id="11"/>
      <w:commentRangeStart w:id="12"/>
      <w:r>
        <w:t>M</w:t>
      </w:r>
      <w:r w:rsidR="00F649F4" w:rsidRPr="009157C3">
        <w:t>ainstream theory</w:t>
      </w:r>
      <w:r>
        <w:t xml:space="preserve"> makes it hard to analyze these macroeconomic effects, as they usually</w:t>
      </w:r>
      <w:r w:rsidR="00553D39">
        <w:t xml:space="preserve"> build </w:t>
      </w:r>
      <w:r w:rsidR="000E5613">
        <w:t xml:space="preserve">their models </w:t>
      </w:r>
      <w:r w:rsidR="00553D39">
        <w:t>using the</w:t>
      </w:r>
      <w:r>
        <w:t xml:space="preserve"> </w:t>
      </w:r>
      <w:r w:rsidR="00553D39">
        <w:t>micro founded effects</w:t>
      </w:r>
      <w:r>
        <w:t xml:space="preserve"> presented above</w:t>
      </w:r>
      <w:r w:rsidR="000E5613">
        <w:t xml:space="preserve"> mostly</w:t>
      </w:r>
      <w:r>
        <w:t xml:space="preserve"> looking at the supply site of the economy. On the other </w:t>
      </w:r>
      <w:r w:rsidR="003C4F0D">
        <w:t>hand,</w:t>
      </w:r>
      <w:r w:rsidR="00F649F4" w:rsidRPr="009157C3">
        <w:t xml:space="preserve"> </w:t>
      </w:r>
      <w:r w:rsidR="003C4F0D">
        <w:t>post-Keynesian theory seems more suitable for this analysis</w:t>
      </w:r>
      <w:commentRangeEnd w:id="11"/>
      <w:r w:rsidR="003C4F0D">
        <w:rPr>
          <w:rStyle w:val="Kommentarhenvisning"/>
        </w:rPr>
        <w:commentReference w:id="11"/>
      </w:r>
      <w:commentRangeEnd w:id="12"/>
      <w:r w:rsidR="00416502">
        <w:rPr>
          <w:rStyle w:val="Kommentarhenvisning"/>
        </w:rPr>
        <w:commentReference w:id="12"/>
      </w:r>
      <w:r w:rsidR="000E5613">
        <w:t>, 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w:t>
      </w:r>
      <w:commentRangeStart w:id="13"/>
      <w:r w:rsidR="009462C2" w:rsidRPr="009157C3">
        <w:t xml:space="preserve">As Dray and Thirlwall (2011, p. 466) </w:t>
      </w:r>
      <w:commentRangeEnd w:id="13"/>
      <w:r w:rsidR="00F22808">
        <w:rPr>
          <w:rStyle w:val="Kommentarhenvisning"/>
        </w:rPr>
        <w:commentReference w:id="13"/>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3E9A43AB" w:rsidR="001A0611" w:rsidRDefault="00CA2502" w:rsidP="00884655">
      <w:pPr>
        <w:spacing w:line="360" w:lineRule="auto"/>
      </w:pPr>
      <w:commentRangeStart w:id="14"/>
      <w:commentRangeStart w:id="15"/>
      <w:commentRangeStart w:id="16"/>
      <w:commentRangeStart w:id="17"/>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t>
      </w:r>
      <w:r w:rsidR="000766E5">
        <w:lastRenderedPageBreak/>
        <w:t xml:space="preserve">whether it is pro-labor or pro-capital. As described by </w:t>
      </w:r>
      <w:r w:rsidRPr="009157C3">
        <w:t>Lavoie/</w:t>
      </w:r>
      <w:proofErr w:type="spellStart"/>
      <w:r w:rsidRPr="009157C3">
        <w:t>Stockhammer</w:t>
      </w:r>
      <w:proofErr w:type="spellEnd"/>
      <w:r w:rsidRPr="009157C3">
        <w:t xml:space="preserve"> (2013)</w:t>
      </w:r>
      <w:r w:rsidR="00637774" w:rsidRPr="009157C3">
        <w:t xml:space="preserve"> </w:t>
      </w:r>
      <w:commentRangeEnd w:id="14"/>
      <w:r w:rsidR="00251120" w:rsidRPr="009157C3">
        <w:rPr>
          <w:rStyle w:val="Kommentarhenvisning"/>
        </w:rPr>
        <w:commentReference w:id="14"/>
      </w:r>
      <w:commentRangeEnd w:id="15"/>
      <w:r w:rsidR="00AB1C9F" w:rsidRPr="009157C3">
        <w:rPr>
          <w:rStyle w:val="Kommentarhenvisning"/>
        </w:rPr>
        <w:commentReference w:id="15"/>
      </w:r>
      <w:commentRangeEnd w:id="16"/>
      <w:r w:rsidR="000766E5">
        <w:rPr>
          <w:rStyle w:val="Kommentarhenvisning"/>
        </w:rPr>
        <w:commentReference w:id="16"/>
      </w:r>
      <w:commentRangeEnd w:id="17"/>
      <w:r w:rsidR="00416502">
        <w:rPr>
          <w:rStyle w:val="Kommentarhenvisning"/>
        </w:rPr>
        <w:commentReference w:id="17"/>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03EFBED3"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76340ED9"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w:t>
      </w:r>
      <w:r>
        <w:lastRenderedPageBreak/>
        <w:t xml:space="preserve">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983DD31" w:rsidR="00A42D17" w:rsidRDefault="00A42D17" w:rsidP="002E234F">
      <w:pPr>
        <w:spacing w:line="360" w:lineRule="auto"/>
      </w:pPr>
      <w:commentRangeStart w:id="18"/>
      <w:commentRangeStart w:id="19"/>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w:t>
      </w:r>
      <w:proofErr w:type="spellStart"/>
      <w:r w:rsidR="00AC4737">
        <w:t>Nicolini</w:t>
      </w:r>
      <w:proofErr w:type="spellEnd"/>
      <w:r w:rsidR="00AC4737">
        <w:t xml:space="preserve">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7325CB4B"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18"/>
      <w:r w:rsidR="009E0A71">
        <w:rPr>
          <w:rStyle w:val="Kommentarhenvisning"/>
        </w:rPr>
        <w:commentReference w:id="18"/>
      </w:r>
      <w:commentRangeEnd w:id="19"/>
      <w:r w:rsidR="00416502">
        <w:rPr>
          <w:rStyle w:val="Kommentarhenvisning"/>
        </w:rPr>
        <w:commentReference w:id="19"/>
      </w:r>
      <w:r w:rsidR="002244CA">
        <w:t>B</w:t>
      </w:r>
      <w:r w:rsidR="005423B4">
        <w:t>efore presenting t</w:t>
      </w:r>
      <w:r w:rsidR="0026344E">
        <w:t xml:space="preserve">his newer </w:t>
      </w:r>
      <w:proofErr w:type="gramStart"/>
      <w:r w:rsidR="0026344E">
        <w:t>literature</w:t>
      </w:r>
      <w:proofErr w:type="gramEnd"/>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giving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0E6FF1A9" w14:textId="5E74A96E" w:rsidR="00A258EB" w:rsidRPr="00F1397C" w:rsidRDefault="00F1397C" w:rsidP="00F1397C">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 xml:space="preserve">it </w:t>
      </w:r>
      <w:proofErr w:type="gramStart"/>
      <w:r w:rsidR="00CA12CD">
        <w:t>consist</w:t>
      </w:r>
      <w:proofErr w:type="gramEnd"/>
      <w:r>
        <w:t xml:space="preserve"> of four different parts: A static model for income insurance, a static model for </w:t>
      </w:r>
      <w:commentRangeStart w:id="20"/>
      <w:r w:rsidR="00E83A4D">
        <w:t>Cash-benefits</w:t>
      </w:r>
      <w:commentRangeEnd w:id="20"/>
      <w:r w:rsidR="00E83A4D">
        <w:rPr>
          <w:rStyle w:val="Kommentarhenvisning"/>
        </w:rPr>
        <w:commentReference w:id="20"/>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4219D930"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1"/>
      <w:commentRangeStart w:id="22"/>
      <w:commentRangeStart w:id="23"/>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1"/>
      <w:r w:rsidR="009F5BDB">
        <w:rPr>
          <w:rStyle w:val="Kommentarhenvisning"/>
        </w:rPr>
        <w:commentReference w:id="21"/>
      </w:r>
      <w:commentRangeEnd w:id="22"/>
      <w:r w:rsidR="00416502">
        <w:rPr>
          <w:rStyle w:val="Kommentarhenvisning"/>
        </w:rPr>
        <w:commentReference w:id="22"/>
      </w:r>
      <w:commentRangeEnd w:id="23"/>
      <w:r w:rsidR="00416502">
        <w:rPr>
          <w:rStyle w:val="Kommentarhenvisning"/>
        </w:rPr>
        <w:commentReference w:id="23"/>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years.  </w:t>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913A4E3"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lastRenderedPageBreak/>
        <w:t xml:space="preserve">Specifically looks at the evidence for the exit-rate and approach rate when raising the level of income insurance. They present 28 </w:t>
      </w:r>
      <w:commentRangeStart w:id="24"/>
      <w:commentRangeStart w:id="25"/>
      <w:r w:rsidRPr="009F5BDB">
        <w:t xml:space="preserve">different older and newer studies  </w:t>
      </w:r>
      <w:commentRangeEnd w:id="24"/>
      <w:r w:rsidRPr="009F5BDB">
        <w:rPr>
          <w:rStyle w:val="Kommentarhenvisning"/>
        </w:rPr>
        <w:commentReference w:id="24"/>
      </w:r>
      <w:commentRangeEnd w:id="25"/>
      <w:r w:rsidRPr="009F5BDB">
        <w:rPr>
          <w:rStyle w:val="Kommentarhenvisning"/>
        </w:rPr>
        <w:commentReference w:id="25"/>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2EAD329F"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26"/>
      <w:r w:rsidR="00362B72">
        <w:t>(</w:t>
      </w:r>
      <w:proofErr w:type="spellStart"/>
      <w:r w:rsidR="00362B72">
        <w:t>Falch</w:t>
      </w:r>
      <w:proofErr w:type="spellEnd"/>
      <w:r w:rsidR="00362B72">
        <w:t xml:space="preserve"> c ,2015) </w:t>
      </w:r>
      <w:commentRangeEnd w:id="26"/>
      <w:r w:rsidR="00BF1EB5">
        <w:rPr>
          <w:rStyle w:val="Kommentarhenvisning"/>
        </w:rPr>
        <w:commentReference w:id="26"/>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D719D9">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https://www.jstor.org/stable/1816558 REFERENCES Linked references are available on JSTOR for this article : reference # references _ tab _ contents You may need to log in to JSTOR to access the linked references .","type":"article-journal","volume":"73"},"uris":["http://www.mendeley.com/documents/?uuid=1ae1a0e9-c895-4e50-bd08-f9a7316d12d7"]}],"mendeley":{"formattedCitation":"(Topel,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(De Økonomiske Råd, 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5F4B45AA"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w:t>
      </w:r>
      <w:proofErr w:type="gramStart"/>
      <w:r w:rsidR="00955FB7" w:rsidRPr="00A74720">
        <w:rPr>
          <w:sz w:val="24"/>
          <w:szCs w:val="24"/>
        </w:rPr>
        <w:t>taking into account</w:t>
      </w:r>
      <w:proofErr w:type="gramEnd"/>
      <w:r w:rsidR="00955FB7" w:rsidRPr="00A74720">
        <w:rPr>
          <w:sz w:val="24"/>
          <w:szCs w:val="24"/>
        </w:rPr>
        <w:t xml:space="preserve">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creating a high incentive to work. The result of a higher wage is mostly based on micro level explanations in which the wage will have a negative effect in the form of lowering the </w:t>
      </w:r>
      <w:r w:rsidR="00955FB7" w:rsidRPr="00A74720">
        <w:rPr>
          <w:sz w:val="24"/>
          <w:szCs w:val="24"/>
        </w:rPr>
        <w:lastRenderedPageBreak/>
        <w:t xml:space="preserve">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commentRangeStart w:id="27"/>
      <w:r w:rsidR="00955FB7" w:rsidRPr="00A74720">
        <w:rPr>
          <w:sz w:val="24"/>
          <w:szCs w:val="24"/>
        </w:rPr>
        <w:t>(</w:t>
      </w:r>
      <w:proofErr w:type="spellStart"/>
      <w:r w:rsidR="00955FB7" w:rsidRPr="00A74720">
        <w:rPr>
          <w:sz w:val="24"/>
          <w:szCs w:val="24"/>
        </w:rPr>
        <w:t>stockhammer</w:t>
      </w:r>
      <w:proofErr w:type="spellEnd"/>
      <w:r w:rsidR="00955FB7" w:rsidRPr="00A74720">
        <w:rPr>
          <w:sz w:val="24"/>
          <w:szCs w:val="24"/>
        </w:rPr>
        <w:t xml:space="preserve">) </w:t>
      </w:r>
      <w:commentRangeEnd w:id="27"/>
      <w:r>
        <w:rPr>
          <w:rStyle w:val="Kommentarhenvisning"/>
        </w:rPr>
        <w:commentReference w:id="27"/>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argues that incorporating the compensation rate is in line with standard models of wage setting, which plays an important role in the determination of the targeted wage (</w:t>
      </w:r>
      <w:commentRangeStart w:id="28"/>
      <w:proofErr w:type="spellStart"/>
      <w:r w:rsidR="00955FB7" w:rsidRPr="00A74720">
        <w:rPr>
          <w:sz w:val="24"/>
          <w:szCs w:val="24"/>
        </w:rPr>
        <w:t>xyz</w:t>
      </w:r>
      <w:commentRangeEnd w:id="28"/>
      <w:proofErr w:type="spellEnd"/>
      <w:r w:rsidR="00955FB7" w:rsidRPr="00A74720">
        <w:rPr>
          <w:rStyle w:val="Kommentarhenvisning"/>
          <w:sz w:val="24"/>
          <w:szCs w:val="24"/>
        </w:rPr>
        <w:commentReference w:id="28"/>
      </w:r>
      <w:r w:rsidR="00955FB7" w:rsidRPr="00A74720">
        <w:rPr>
          <w:sz w:val="24"/>
          <w:szCs w:val="24"/>
        </w:rPr>
        <w:t>).</w:t>
      </w:r>
    </w:p>
    <w:p w14:paraId="279E5D64" w14:textId="4936FD84" w:rsidR="00955FB7" w:rsidRPr="00955FB7" w:rsidRDefault="0068041A" w:rsidP="00955FB7">
      <w:pPr>
        <w:spacing w:line="360" w:lineRule="auto"/>
        <w:rPr>
          <w:sz w:val="24"/>
          <w:szCs w:val="24"/>
        </w:rPr>
      </w:pPr>
      <w:r>
        <w:rPr>
          <w:sz w:val="24"/>
          <w:szCs w:val="24"/>
        </w:rPr>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720B020"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w:t>
      </w:r>
      <w:r w:rsidR="00107F45" w:rsidRPr="00A74720">
        <w:rPr>
          <w:sz w:val="24"/>
          <w:szCs w:val="24"/>
        </w:rPr>
        <w:lastRenderedPageBreak/>
        <w:t>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29"/>
      <w:r w:rsidR="00906730" w:rsidRPr="00A74720">
        <w:rPr>
          <w:sz w:val="24"/>
          <w:szCs w:val="24"/>
        </w:rPr>
        <w:t>period</w:t>
      </w:r>
      <w:r w:rsidR="005E1037" w:rsidRPr="00A74720">
        <w:rPr>
          <w:sz w:val="24"/>
          <w:szCs w:val="24"/>
        </w:rPr>
        <w:t xml:space="preserve">. </w:t>
      </w:r>
      <w:commentRangeEnd w:id="29"/>
      <w:r w:rsidR="009820B4" w:rsidRPr="00A74720">
        <w:rPr>
          <w:rStyle w:val="Kommentarhenvisning"/>
          <w:sz w:val="24"/>
          <w:szCs w:val="24"/>
        </w:rPr>
        <w:commentReference w:id="29"/>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4684BFC2" w:rsidR="008B3728"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8B3728">
        <w:rPr>
          <w:sz w:val="24"/>
          <w:szCs w:val="24"/>
        </w:rPr>
        <w:t>present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531FD1D7" w14:textId="03BBED6F" w:rsidR="00BC1E01" w:rsidRPr="00A74720" w:rsidRDefault="00B10B39" w:rsidP="004D12B6">
      <w:pPr>
        <w:spacing w:line="360" w:lineRule="auto"/>
        <w:rPr>
          <w:sz w:val="24"/>
          <w:szCs w:val="24"/>
        </w:rPr>
      </w:pPr>
      <w:commentRangeStart w:id="30"/>
      <w:commentRangeStart w:id="31"/>
      <w:r w:rsidRPr="00A74720">
        <w:rPr>
          <w:sz w:val="24"/>
          <w:szCs w:val="24"/>
        </w:rPr>
        <w:t xml:space="preserve">A third channel affecting the economy is going through the new demand created when raising the income insurance. This effect is also present by </w:t>
      </w:r>
      <w:r w:rsidR="0068041A">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68041A">
        <w:rPr>
          <w:sz w:val="24"/>
          <w:szCs w:val="24"/>
        </w:rPr>
        <w:fldChar w:fldCharType="separate"/>
      </w:r>
      <w:r w:rsidR="0068041A" w:rsidRPr="0068041A">
        <w:rPr>
          <w:noProof/>
          <w:sz w:val="24"/>
          <w:szCs w:val="24"/>
        </w:rPr>
        <w:t>(Byrialsen &amp; Raza, 2018)</w:t>
      </w:r>
      <w:r w:rsidR="0068041A">
        <w:rPr>
          <w:sz w:val="24"/>
          <w:szCs w:val="24"/>
        </w:rPr>
        <w:fldChar w:fldCharType="end"/>
      </w:r>
      <w:r w:rsidR="0068041A">
        <w:rPr>
          <w:sz w:val="24"/>
          <w:szCs w:val="24"/>
        </w:rPr>
        <w:t xml:space="preserve"> </w:t>
      </w:r>
      <w:r w:rsidRPr="00A74720">
        <w:rPr>
          <w:sz w:val="24"/>
          <w:szCs w:val="24"/>
        </w:rPr>
        <w:t xml:space="preserve">when using a theoretical SFC-model. They find that </w:t>
      </w:r>
      <w:r w:rsidR="00DF450F" w:rsidRPr="00A74720">
        <w:rPr>
          <w:sz w:val="24"/>
          <w:szCs w:val="24"/>
        </w:rPr>
        <w:t xml:space="preserve">unemployment in their model is demand-led. Thereby creating a link </w:t>
      </w:r>
      <w:r w:rsidR="00DF450F" w:rsidRPr="00A74720">
        <w:rPr>
          <w:sz w:val="24"/>
          <w:szCs w:val="24"/>
        </w:rPr>
        <w:lastRenderedPageBreak/>
        <w:t xml:space="preserve">between the increase in demand coming from the higher income insurance to unemployment. This is a general result within PK-SFC models where the economy often </w:t>
      </w:r>
      <w:proofErr w:type="gramStart"/>
      <w:r w:rsidR="00DF450F" w:rsidRPr="00A74720">
        <w:rPr>
          <w:sz w:val="24"/>
          <w:szCs w:val="24"/>
        </w:rPr>
        <w:t>are</w:t>
      </w:r>
      <w:proofErr w:type="gramEnd"/>
      <w:r w:rsidR="00DF450F" w:rsidRPr="00A74720">
        <w:rPr>
          <w:sz w:val="24"/>
          <w:szCs w:val="24"/>
        </w:rPr>
        <w:t xml:space="preserve"> seen as demand-led. </w:t>
      </w:r>
      <w:commentRangeEnd w:id="30"/>
      <w:r w:rsidR="00DF450F" w:rsidRPr="00A74720">
        <w:rPr>
          <w:rStyle w:val="Kommentarhenvisning"/>
          <w:sz w:val="24"/>
          <w:szCs w:val="24"/>
        </w:rPr>
        <w:commentReference w:id="30"/>
      </w:r>
      <w:commentRangeEnd w:id="31"/>
      <w:r w:rsidR="00416502">
        <w:rPr>
          <w:rStyle w:val="Kommentarhenvisning"/>
        </w:rPr>
        <w:commentReference w:id="31"/>
      </w:r>
    </w:p>
    <w:p w14:paraId="3E3B4551" w14:textId="138510B2" w:rsidR="00B10B39" w:rsidRPr="00A74720" w:rsidRDefault="00807E9E" w:rsidP="004D12B6">
      <w:pPr>
        <w:spacing w:line="360" w:lineRule="auto"/>
        <w:rPr>
          <w:sz w:val="24"/>
          <w:szCs w:val="24"/>
        </w:rPr>
      </w:pPr>
      <w:r>
        <w:rPr>
          <w:sz w:val="24"/>
          <w:szCs w:val="24"/>
        </w:rPr>
        <w:t>Another channel not getting that much attention,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BD33074" w:rsidR="00473312" w:rsidRPr="00A74720" w:rsidRDefault="00333B3D" w:rsidP="004D12B6">
      <w:pPr>
        <w:spacing w:line="360" w:lineRule="auto"/>
        <w:rPr>
          <w:sz w:val="24"/>
          <w:szCs w:val="24"/>
        </w:rPr>
      </w:pPr>
      <w:r>
        <w:rPr>
          <w:sz w:val="24"/>
          <w:szCs w:val="24"/>
        </w:rPr>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 xml:space="preserve">argue for another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w:t>
      </w:r>
      <w:r w:rsidR="00546FE1" w:rsidRPr="00A74720">
        <w:rPr>
          <w:sz w:val="24"/>
          <w:szCs w:val="24"/>
        </w:rPr>
        <w:t xml:space="preserve"> </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commentRangeStart w:id="32"/>
      <w:r w:rsidR="00807E9E">
        <w:rPr>
          <w:sz w:val="24"/>
          <w:szCs w:val="24"/>
        </w:rPr>
        <w:t>(</w:t>
      </w:r>
      <w:r w:rsidR="00807E9E" w:rsidRPr="00807E9E">
        <w:rPr>
          <w:sz w:val="24"/>
          <w:szCs w:val="24"/>
        </w:rPr>
        <w:t>Setterfield, 2003</w:t>
      </w:r>
      <w:r w:rsidR="00807E9E">
        <w:rPr>
          <w:sz w:val="24"/>
          <w:szCs w:val="24"/>
        </w:rPr>
        <w:t>)</w:t>
      </w:r>
      <w:r w:rsidR="00546FE1" w:rsidRPr="00A74720">
        <w:rPr>
          <w:sz w:val="24"/>
          <w:szCs w:val="24"/>
        </w:rPr>
        <w:t>.</w:t>
      </w:r>
      <w:commentRangeEnd w:id="32"/>
      <w:r w:rsidR="0068041A">
        <w:rPr>
          <w:rStyle w:val="Kommentarhenvisning"/>
        </w:rPr>
        <w:commentReference w:id="32"/>
      </w:r>
    </w:p>
    <w:p w14:paraId="3E03CA5D" w14:textId="7489B491"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68041A">
        <w:rPr>
          <w:sz w:val="24"/>
          <w:szCs w:val="24"/>
        </w:rPr>
        <w:instrText>ADDIN CSL_CITATION {"citationItems":[{"id":"ITEM-1","itemData":{"author":[{"dropping-particle":"","family":"Aastrup","given":"Morten","non-dropping-particle":"","parse-names":false,"suffix":""}],"id":"ITEM-1","issue":"September 2018","issued":{"date-parts":[["2018"]]},"title":"Indhold","type":"article-journal"},"uris":["http://www.mendeley.com/documents/?uuid=f6713169-51f1-434f-9976-a6f0d8693e60"]},{"id":"ITEM-2","itemData":{"author":[{"dropping-particle":"","family":"Fagbevægelsens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commentRangeStart w:id="33"/>
      <w:proofErr w:type="spellStart"/>
      <w:r w:rsidR="00266716" w:rsidRPr="00A74720">
        <w:rPr>
          <w:sz w:val="24"/>
          <w:szCs w:val="24"/>
        </w:rPr>
        <w:t>xyz</w:t>
      </w:r>
      <w:commentRangeEnd w:id="33"/>
      <w:proofErr w:type="spellEnd"/>
      <w:r w:rsidR="0068041A">
        <w:rPr>
          <w:rStyle w:val="Kommentarhenvisning"/>
        </w:rPr>
        <w:commentReference w:id="33"/>
      </w:r>
      <w:r w:rsidR="00266716" w:rsidRPr="00A74720">
        <w:rPr>
          <w:sz w:val="24"/>
          <w:szCs w:val="24"/>
        </w:rPr>
        <w:t>). Assuming it will be the people with the lowest chance of losing their job leaving the insurance program this would lead to lower membership payments therefor requiring larger financing from the government. In addition (</w:t>
      </w:r>
      <w:commentRangeStart w:id="34"/>
      <w:proofErr w:type="spellStart"/>
      <w:r w:rsidR="00266716" w:rsidRPr="00A74720">
        <w:rPr>
          <w:sz w:val="24"/>
          <w:szCs w:val="24"/>
        </w:rPr>
        <w:t>xyz</w:t>
      </w:r>
      <w:commentRangeEnd w:id="34"/>
      <w:proofErr w:type="spellEnd"/>
      <w:r w:rsidR="00266716" w:rsidRPr="00A74720">
        <w:rPr>
          <w:rStyle w:val="Kommentarhenvisning"/>
          <w:sz w:val="24"/>
          <w:szCs w:val="24"/>
        </w:rPr>
        <w:commentReference w:id="34"/>
      </w:r>
      <w:r w:rsidR="00266716" w:rsidRPr="00A74720">
        <w:rPr>
          <w:sz w:val="24"/>
          <w:szCs w:val="24"/>
        </w:rPr>
        <w:t>) argues that this in the long run will lead to higher requirements towards termination notices and thereby undermine the Danish flexicurity model.</w:t>
      </w:r>
    </w:p>
    <w:p w14:paraId="39E687D7" w14:textId="60C1F446"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807E9E">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w:t>
      </w:r>
      <w:r w:rsidRPr="00A74720">
        <w:rPr>
          <w:sz w:val="24"/>
          <w:szCs w:val="24"/>
        </w:rPr>
        <w:lastRenderedPageBreak/>
        <w:t xml:space="preserve">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41F1DD36"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35"/>
      <w:r w:rsidR="002F6E84">
        <w:t xml:space="preserve"> </w:t>
      </w:r>
      <w:commentRangeEnd w:id="35"/>
      <w:r w:rsidR="00333B3D">
        <w:rPr>
          <w:rStyle w:val="Kommentarhenvisning"/>
        </w:rPr>
        <w:commentReference w:id="35"/>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w:t>
      </w:r>
      <w:r>
        <w:lastRenderedPageBreak/>
        <w:t xml:space="preserve">percentage minus 0.3% points. </w:t>
      </w:r>
      <w:r>
        <w:br/>
        <w:t xml:space="preserve">As with </w:t>
      </w:r>
      <w:bookmarkStart w:id="36"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6"/>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commentRangeStart w:id="37"/>
      <w:r w:rsidR="00F93E42">
        <w:t>W</w:t>
      </w:r>
      <w:r w:rsidRPr="008406D1">
        <w:t xml:space="preserve">e know that </w:t>
      </w:r>
      <w:r w:rsidR="00F93E42">
        <w:t>approximately</w:t>
      </w:r>
      <w:r w:rsidRPr="008406D1">
        <w:t xml:space="preserve"> 85% </w:t>
      </w:r>
      <w:r w:rsidR="00F93E42">
        <w:t>receivers</w:t>
      </w:r>
      <w:r w:rsidRPr="008406D1">
        <w:t xml:space="preserve"> </w:t>
      </w:r>
      <w:commentRangeEnd w:id="37"/>
      <w:r w:rsidR="00C04157">
        <w:rPr>
          <w:rStyle w:val="Kommentarhenvisning"/>
        </w:rPr>
        <w:commentReference w:id="37"/>
      </w:r>
      <w:r w:rsidR="00F93E42">
        <w:t>of</w:t>
      </w:r>
      <w:r w:rsidRPr="008406D1">
        <w:t xml:space="preserve"> income insurance receive the maximum level meaning that the increase for the people not getting the maximum level would be </w:t>
      </w:r>
      <w:commentRangeStart w:id="38"/>
      <w:r w:rsidRPr="008406D1">
        <w:t>less</w:t>
      </w:r>
      <w:commentRangeEnd w:id="38"/>
      <w:r w:rsidRPr="008406D1">
        <w:rPr>
          <w:rStyle w:val="Kommentarhenvisning"/>
        </w:rPr>
        <w:commentReference w:id="38"/>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m:t>
          </m:r>
          <w:commentRangeStart w:id="39"/>
          <m:r>
            <w:rPr>
              <w:rFonts w:ascii="Cambria Math" w:hAnsi="Cambria Math"/>
            </w:rPr>
            <m:t>kuld</m:t>
          </m:r>
          <w:commentRangeEnd w:id="39"/>
          <m:r>
            <m:rPr>
              <m:sty m:val="p"/>
            </m:rPr>
            <w:rPr>
              <w:rStyle w:val="Kommentarhenvisning"/>
            </w:rPr>
            <w:commentReference w:id="39"/>
          </m:r>
        </m:oMath>
      </m:oMathPara>
    </w:p>
    <w:p w14:paraId="1539F363" w14:textId="735CCC91" w:rsidR="00763BD8" w:rsidRDefault="00763BD8" w:rsidP="00362402">
      <w:pPr>
        <w:spacing w:line="360" w:lineRule="auto"/>
      </w:pPr>
      <w:r>
        <w:lastRenderedPageBreak/>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0"/>
      <w:r>
        <w:t xml:space="preserve">government net lending. </w:t>
      </w:r>
      <w:commentRangeEnd w:id="40"/>
      <w:r w:rsidR="00C57F78">
        <w:rPr>
          <w:rStyle w:val="Kommentarhenvisning"/>
        </w:rPr>
        <w:commentReference w:id="40"/>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lastRenderedPageBreak/>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3F54625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 xml:space="preserve">We already introduced a demand channel for the </w:t>
      </w:r>
      <w:commentRangeStart w:id="41"/>
      <w:r>
        <w:t>I</w:t>
      </w:r>
      <w:r w:rsidR="003D40B6">
        <w:t>I</w:t>
      </w:r>
      <w:r>
        <w:t>S</w:t>
      </w:r>
      <w:commentRangeEnd w:id="41"/>
      <w:r w:rsidR="00C04157">
        <w:rPr>
          <w:rStyle w:val="Kommentarhenvisning"/>
        </w:rPr>
        <w:commentReference w:id="41"/>
      </w:r>
      <w:r>
        <w:t>-program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2"/>
      <w:r w:rsidR="003D40B6">
        <w:t>Next</w:t>
      </w:r>
      <w:r>
        <w:t xml:space="preserve">, </w:t>
      </w:r>
      <w:commentRangeEnd w:id="42"/>
      <w:r w:rsidR="00C04157">
        <w:rPr>
          <w:rStyle w:val="Kommentarhenvisning"/>
        </w:rPr>
        <w:commentReference w:id="42"/>
      </w:r>
      <w:r>
        <w:t>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w:t>
      </w:r>
      <w:r w:rsidR="00F0515C">
        <w:lastRenderedPageBreak/>
        <w:t>of income insurance, when endogenizing the labor force using the unemployment rate as a regressor.  Fourth</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43"/>
      <w:r w:rsidR="007D0CB8">
        <w:t>insurance</w:t>
      </w:r>
      <w:commentRangeEnd w:id="43"/>
      <w:r w:rsidR="00172AD0">
        <w:rPr>
          <w:rStyle w:val="Kommentarhenvisning"/>
        </w:rPr>
        <w:commentReference w:id="43"/>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w:t>
      </w:r>
      <w:r w:rsidR="0006174A">
        <w:lastRenderedPageBreak/>
        <w:t xml:space="preserve">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44"/>
      <w:commentRangeStart w:id="45"/>
      <w:r w:rsidR="00410595">
        <w:t xml:space="preserve">appendix </w:t>
      </w:r>
      <w:commentRangeEnd w:id="44"/>
      <w:r w:rsidR="00410595">
        <w:rPr>
          <w:rStyle w:val="Kommentarhenvisning"/>
        </w:rPr>
        <w:commentReference w:id="44"/>
      </w:r>
      <w:commentRangeEnd w:id="45"/>
      <w:r w:rsidR="00C04157">
        <w:rPr>
          <w:rStyle w:val="Kommentarhenvisning"/>
        </w:rPr>
        <w:commentReference w:id="45"/>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46"/>
      <w:commentRangeStart w:id="47"/>
      <w:r w:rsidR="00DC2929">
        <w:t xml:space="preserve">minimum </w:t>
      </w:r>
      <w:commentRangeEnd w:id="46"/>
      <w:r w:rsidR="00D21107">
        <w:rPr>
          <w:rStyle w:val="Kommentarhenvisning"/>
        </w:rPr>
        <w:commentReference w:id="46"/>
      </w:r>
      <w:commentRangeEnd w:id="47"/>
      <w:r w:rsidR="00D74D8E">
        <w:rPr>
          <w:rStyle w:val="Kommentarhenvisning"/>
        </w:rPr>
        <w:commentReference w:id="47"/>
      </w:r>
      <w:r w:rsidR="00DC2929">
        <w:t xml:space="preserve">wage </w:t>
      </w:r>
      <w:commentRangeStart w:id="48"/>
      <w:r w:rsidR="00DC2929">
        <w:t>gap</w:t>
      </w:r>
      <w:commentRangeEnd w:id="48"/>
      <w:r w:rsidR="00D74D8E">
        <w:rPr>
          <w:rStyle w:val="Kommentarhenvisning"/>
        </w:rPr>
        <w:commentReference w:id="48"/>
      </w:r>
      <w:r w:rsidR="00DC2929">
        <w:t xml:space="preserve">, in the model this is </w:t>
      </w:r>
      <w:commentRangeStart w:id="49"/>
      <w:r w:rsidR="00DC2929">
        <w:t>4</w:t>
      </w:r>
      <w:r>
        <w:t>2</w:t>
      </w:r>
      <w:r w:rsidR="00DC2929">
        <w:t xml:space="preserve">% </w:t>
      </w:r>
      <w:commentRangeEnd w:id="49"/>
      <w:r>
        <w:rPr>
          <w:rStyle w:val="Kommentarhenvisning"/>
        </w:rPr>
        <w:commentReference w:id="49"/>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w:t>
      </w:r>
      <w:commentRangeStart w:id="50"/>
      <w:r w:rsidR="00DC2929">
        <w:t xml:space="preserve">below: </w:t>
      </w:r>
      <w:commentRangeEnd w:id="50"/>
      <w:r w:rsidR="00D74D8E">
        <w:rPr>
          <w:rStyle w:val="Kommentarhenvisning"/>
        </w:rPr>
        <w:commentReference w:id="50"/>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lastRenderedPageBreak/>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commentRangeStart w:id="51"/>
      <w:r>
        <w:t>As the wages increase, so does the wage-share in the model. (</w:t>
      </w:r>
      <w:proofErr w:type="spellStart"/>
      <w:r>
        <w:t>Onaran</w:t>
      </w:r>
      <w:proofErr w:type="spellEnd"/>
      <w:r>
        <w:t xml:space="preserve"> </w:t>
      </w:r>
      <w:proofErr w:type="spellStart"/>
      <w:r>
        <w:t>Galanis</w:t>
      </w:r>
      <w:proofErr w:type="spellEnd"/>
      <w:r>
        <w:t xml:space="preserve">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thereby expecting a contraction of the economy. </w:t>
      </w:r>
      <w:r w:rsidR="00447F28">
        <w:t xml:space="preserve">In the end it comes down to the effect on consumption, investments, and the trade balance of the economy. </w:t>
      </w:r>
      <w:commentRangeEnd w:id="51"/>
      <w:r w:rsidR="00D74D8E">
        <w:rPr>
          <w:rStyle w:val="Kommentarhenvisning"/>
        </w:rPr>
        <w:commentReference w:id="51"/>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52"/>
      <w:commentRangeStart w:id="53"/>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w:t>
      </w:r>
      <w:commentRangeStart w:id="54"/>
      <w:r w:rsidR="00902943">
        <w:lastRenderedPageBreak/>
        <w:t xml:space="preserve">investments starts falling the utility capacitation rate starts increasing, but as the overall effect on GDP also is negative this effect is almost 0.  </w:t>
      </w:r>
      <w:commentRangeEnd w:id="52"/>
      <w:r w:rsidR="00902943">
        <w:rPr>
          <w:rStyle w:val="Kommentarhenvisning"/>
        </w:rPr>
        <w:commentReference w:id="52"/>
      </w:r>
      <w:commentRangeEnd w:id="53"/>
      <w:commentRangeEnd w:id="54"/>
      <w:r w:rsidR="00D74D8E">
        <w:rPr>
          <w:rStyle w:val="Kommentarhenvisning"/>
        </w:rPr>
        <w:commentReference w:id="53"/>
      </w:r>
      <w:r w:rsidR="00D74D8E">
        <w:rPr>
          <w:rStyle w:val="Kommentarhenvisning"/>
        </w:rPr>
        <w:commentReference w:id="54"/>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55"/>
      <w:commentRangeStart w:id="56"/>
      <w:r w:rsidR="00D15118">
        <w:t>larger</w:t>
      </w:r>
      <w:r w:rsidR="005A17E0">
        <w:t xml:space="preserve"> than the increase in consumption</w:t>
      </w:r>
      <w:commentRangeEnd w:id="55"/>
      <w:r w:rsidR="00D15118">
        <w:rPr>
          <w:rStyle w:val="Kommentarhenvisning"/>
        </w:rPr>
        <w:commentReference w:id="55"/>
      </w:r>
      <w:commentRangeEnd w:id="56"/>
      <w:r w:rsidR="00D74D8E">
        <w:rPr>
          <w:rStyle w:val="Kommentarhenvisning"/>
        </w:rPr>
        <w:commentReference w:id="56"/>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lastRenderedPageBreak/>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57"/>
      <w:r w:rsidR="0010513A">
        <w:t xml:space="preserve">as captured in the </w:t>
      </w:r>
      <w:commentRangeStart w:id="58"/>
      <w:commentRangeStart w:id="59"/>
      <w:r w:rsidR="0010513A">
        <w:t>sensitivity</w:t>
      </w:r>
      <w:commentRangeEnd w:id="58"/>
      <w:r w:rsidR="003528D9">
        <w:rPr>
          <w:rStyle w:val="Kommentarhenvisning"/>
        </w:rPr>
        <w:commentReference w:id="58"/>
      </w:r>
      <w:commentRangeEnd w:id="59"/>
      <w:r w:rsidR="00D74D8E">
        <w:rPr>
          <w:rStyle w:val="Kommentarhenvisning"/>
        </w:rPr>
        <w:commentReference w:id="59"/>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57"/>
      <w:r w:rsidR="00D74D8E">
        <w:rPr>
          <w:rStyle w:val="Kommentarhenvisning"/>
        </w:rPr>
        <w:commentReference w:id="57"/>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0"/>
      <w:r>
        <w:t>program</w:t>
      </w:r>
      <w:commentRangeEnd w:id="60"/>
      <w:r w:rsidR="00A63068">
        <w:rPr>
          <w:rStyle w:val="Kommentarhenvisning"/>
        </w:rPr>
        <w:commentReference w:id="60"/>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61"/>
      <w:commentRangeStart w:id="62"/>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63"/>
      <w:r w:rsidR="00DC2C78">
        <w:t>rate</w:t>
      </w:r>
      <w:commentRangeEnd w:id="63"/>
      <w:r w:rsidR="00A63068">
        <w:rPr>
          <w:rStyle w:val="Kommentarhenvisning"/>
        </w:rPr>
        <w:commentReference w:id="63"/>
      </w:r>
      <w:commentRangeEnd w:id="61"/>
      <w:r w:rsidR="001F38A6">
        <w:rPr>
          <w:rStyle w:val="Kommentarhenvisning"/>
        </w:rPr>
        <w:commentReference w:id="61"/>
      </w:r>
      <w:commentRangeEnd w:id="62"/>
      <w:r w:rsidR="00D74D8E">
        <w:rPr>
          <w:rStyle w:val="Kommentarhenvisning"/>
        </w:rPr>
        <w:commentReference w:id="62"/>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64"/>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4"/>
      <w:r w:rsidR="00EB209C">
        <w:rPr>
          <w:rStyle w:val="Kommentarhenvisning"/>
        </w:rPr>
        <w:commentReference w:id="64"/>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w:t>
      </w:r>
      <w:commentRangeStart w:id="65"/>
      <w:r>
        <w:t>scenario 1</w:t>
      </w:r>
      <w:commentRangeEnd w:id="65"/>
      <w:r w:rsidR="00D74D8E">
        <w:rPr>
          <w:rStyle w:val="Kommentarhenvisning"/>
        </w:rPr>
        <w:commentReference w:id="65"/>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210250ED"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by (</w:t>
      </w:r>
      <w:proofErr w:type="spellStart"/>
      <w:r w:rsidR="004E4362">
        <w:t>Fazzari</w:t>
      </w:r>
      <w:proofErr w:type="spellEnd"/>
      <w:ins w:id="66" w:author="Mikael Randrup Byrialsen" w:date="2022-11-08T13:13:00Z">
        <w:r w:rsidR="00D74D8E">
          <w:t xml:space="preserve"> </w:t>
        </w:r>
        <w:proofErr w:type="spellStart"/>
        <w:r w:rsidR="00D74D8E">
          <w:t>år</w:t>
        </w:r>
        <w:proofErr w:type="spellEnd"/>
        <w:r w:rsidR="00D74D8E">
          <w:t>?</w:t>
        </w:r>
      </w:ins>
      <w:r w:rsidR="004E4362">
        <w:t xml:space="preserve">) </w:t>
      </w:r>
      <w:r>
        <w:t>who endogenize</w:t>
      </w:r>
      <w:r w:rsidR="004E4362">
        <w:t xml:space="preserve"> the labor force in the model</w:t>
      </w:r>
      <w:r>
        <w:t xml:space="preserve"> using the unemployment rate as a </w:t>
      </w:r>
      <w:commentRangeStart w:id="67"/>
      <w:r>
        <w:t>regressor</w:t>
      </w:r>
      <w:commentRangeEnd w:id="67"/>
      <w:r w:rsidR="00D74D8E">
        <w:rPr>
          <w:rStyle w:val="Kommentarhenvisning"/>
        </w:rPr>
        <w:commentReference w:id="67"/>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w:t>
      </w:r>
      <w:commentRangeStart w:id="68"/>
      <w:r>
        <w:t xml:space="preserve">As this effect is already accounted for in the micro elasticity </w:t>
      </w:r>
      <w:r w:rsidR="0027188B">
        <w:t>estimated by</w:t>
      </w:r>
      <w:r>
        <w:t xml:space="preserve"> the income insurance model</w:t>
      </w:r>
      <w:commentRangeEnd w:id="68"/>
      <w:r w:rsidR="00D74D8E">
        <w:rPr>
          <w:rStyle w:val="Kommentarhenvisning"/>
        </w:rPr>
        <w:commentReference w:id="68"/>
      </w:r>
      <w:r>
        <w:t>, we will not include this link</w:t>
      </w:r>
      <w:r w:rsidR="00A36179">
        <w:t xml:space="preserve"> but only the effect argued by (Fazzari)</w:t>
      </w:r>
      <w:r>
        <w:t>.</w:t>
      </w:r>
      <w:r w:rsidR="00A36179">
        <w:t xml:space="preserve"> </w:t>
      </w:r>
      <w:r>
        <w:t xml:space="preserve"> </w:t>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w:t>
      </w:r>
      <w:r w:rsidR="002E2015" w:rsidRPr="007638F1">
        <w:rPr>
          <w:highlight w:val="yellow"/>
          <w:rPrChange w:id="69" w:author="Simon Fløj Thomsen" w:date="2022-11-08T15:55:00Z">
            <w:rPr/>
          </w:rPrChange>
        </w:rPr>
        <w:t xml:space="preserve">The main explanations used by </w:t>
      </w:r>
      <w:r w:rsidRPr="007638F1">
        <w:rPr>
          <w:highlight w:val="yellow"/>
          <w:rPrChange w:id="70" w:author="Simon Fløj Thomsen" w:date="2022-11-08T15:55:00Z">
            <w:rPr/>
          </w:rPrChange>
        </w:rPr>
        <w:t xml:space="preserve">(Fazzari) </w:t>
      </w:r>
      <w:r w:rsidR="002E2015" w:rsidRPr="007638F1">
        <w:rPr>
          <w:highlight w:val="yellow"/>
          <w:rPrChange w:id="71" w:author="Simon Fløj Thomsen" w:date="2022-11-08T15:55:00Z">
            <w:rPr/>
          </w:rPrChange>
        </w:rPr>
        <w:t>for this negative relationship is that</w:t>
      </w:r>
      <w:r w:rsidRPr="007638F1">
        <w:rPr>
          <w:highlight w:val="yellow"/>
          <w:rPrChange w:id="72" w:author="Simon Fløj Thomsen" w:date="2022-11-08T15:55:00Z">
            <w:rPr/>
          </w:rPrChange>
        </w:rPr>
        <w:t xml:space="preserve"> the rising unemployment rate </w:t>
      </w:r>
      <w:r w:rsidR="002E2015" w:rsidRPr="007638F1">
        <w:rPr>
          <w:highlight w:val="yellow"/>
          <w:rPrChange w:id="73" w:author="Simon Fløj Thomsen" w:date="2022-11-08T15:55:00Z">
            <w:rPr/>
          </w:rPrChange>
        </w:rPr>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74"/>
      <w:r w:rsidR="0027188B">
        <w:t>approximately 50 people</w:t>
      </w:r>
      <w:commentRangeEnd w:id="74"/>
      <w:r w:rsidR="00D74D8E">
        <w:rPr>
          <w:rStyle w:val="Kommentarhenvisning"/>
        </w:rPr>
        <w:commentReference w:id="74"/>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5"/>
      <w:r>
        <w:t xml:space="preserve">approximately 150 </w:t>
      </w:r>
      <w:commentRangeEnd w:id="75"/>
      <w:r w:rsidR="00A36179">
        <w:rPr>
          <w:rStyle w:val="Kommentarhenvisning"/>
        </w:rPr>
        <w:commentReference w:id="75"/>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6"/>
      <w:r>
        <w:t>Scenario 5</w:t>
      </w:r>
      <w:commentRangeEnd w:id="76"/>
      <w:r w:rsidR="00D74D8E">
        <w:rPr>
          <w:rStyle w:val="Kommentarhenvisning"/>
          <w:rFonts w:asciiTheme="minorHAnsi" w:eastAsiaTheme="minorHAnsi" w:hAnsiTheme="minorHAnsi" w:cstheme="minorBidi"/>
          <w:color w:val="auto"/>
        </w:rPr>
        <w:commentReference w:id="76"/>
      </w:r>
      <w:r>
        <w:t xml:space="preserve"> </w:t>
      </w:r>
      <w:commentRangeStart w:id="77"/>
      <w:commentRangeStart w:id="78"/>
      <w:commentRangeStart w:id="79"/>
      <w:commentRangeStart w:id="80"/>
      <w:r w:rsidR="00D0261D">
        <w:t>New productivity effect</w:t>
      </w:r>
      <w:commentRangeEnd w:id="77"/>
      <w:r w:rsidR="00D0261D">
        <w:rPr>
          <w:rStyle w:val="Kommentarhenvisning"/>
          <w:rFonts w:asciiTheme="minorHAnsi" w:eastAsiaTheme="minorHAnsi" w:hAnsiTheme="minorHAnsi" w:cstheme="minorBidi"/>
          <w:color w:val="auto"/>
        </w:rPr>
        <w:commentReference w:id="77"/>
      </w:r>
      <w:commentRangeEnd w:id="78"/>
      <w:r w:rsidR="00A36179">
        <w:rPr>
          <w:rStyle w:val="Kommentarhenvisning"/>
          <w:rFonts w:asciiTheme="minorHAnsi" w:eastAsiaTheme="minorHAnsi" w:hAnsiTheme="minorHAnsi" w:cstheme="minorBidi"/>
          <w:color w:val="auto"/>
        </w:rPr>
        <w:commentReference w:id="78"/>
      </w:r>
      <w:commentRangeEnd w:id="79"/>
      <w:r w:rsidR="00A36179">
        <w:rPr>
          <w:rStyle w:val="Kommentarhenvisning"/>
          <w:rFonts w:asciiTheme="minorHAnsi" w:eastAsiaTheme="minorHAnsi" w:hAnsiTheme="minorHAnsi" w:cstheme="minorBidi"/>
          <w:color w:val="auto"/>
        </w:rPr>
        <w:commentReference w:id="79"/>
      </w:r>
      <w:commentRangeEnd w:id="80"/>
      <w:r w:rsidR="00D74D8E">
        <w:rPr>
          <w:rStyle w:val="Kommentarhenvisning"/>
          <w:rFonts w:asciiTheme="minorHAnsi" w:eastAsiaTheme="minorHAnsi" w:hAnsiTheme="minorHAnsi" w:cstheme="minorBidi"/>
          <w:color w:val="auto"/>
        </w:rPr>
        <w:commentReference w:id="80"/>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81"/>
      <w:r>
        <w:t>insurance per person</w:t>
      </w:r>
      <w:commentRangeEnd w:id="81"/>
      <w:r>
        <w:rPr>
          <w:rStyle w:val="Kommentarhenvisning"/>
        </w:rPr>
        <w:commentReference w:id="81"/>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be included. We find significant results for both effects, </w:t>
      </w:r>
      <w:commentRangeStart w:id="82"/>
      <w:r>
        <w:lastRenderedPageBreak/>
        <w:t>like (</w:t>
      </w:r>
      <w:proofErr w:type="spellStart"/>
      <w:r>
        <w:t>Verdonn</w:t>
      </w:r>
      <w:proofErr w:type="spellEnd"/>
      <w:r>
        <w:t xml:space="preserve">) </w:t>
      </w:r>
      <w:r w:rsidR="00757265">
        <w:t>w</w:t>
      </w:r>
      <w:r>
        <w:t xml:space="preserve">e also control for wages as an explanation for a supply site factor explaining productivity, also here we find significant results.  </w:t>
      </w:r>
      <w:commentRangeEnd w:id="82"/>
      <w:r>
        <w:rPr>
          <w:rStyle w:val="Kommentarhenvisning"/>
        </w:rPr>
        <w:commentReference w:id="82"/>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83"/>
      <w:commentRangeStart w:id="84"/>
      <w:r>
        <w:t>We also suspect the estimate of income insurance to be upward biased duo to reverse causality in which higher productivity increases the wage, also increasing the income insurance</w:t>
      </w:r>
      <w:commentRangeEnd w:id="83"/>
      <w:r>
        <w:rPr>
          <w:rStyle w:val="Kommentarhenvisning"/>
        </w:rPr>
        <w:commentReference w:id="83"/>
      </w:r>
      <w:commentRangeEnd w:id="84"/>
      <w:r w:rsidR="00D74D8E">
        <w:rPr>
          <w:rStyle w:val="Kommentarhenvisning"/>
        </w:rPr>
        <w:commentReference w:id="84"/>
      </w:r>
      <w:r w:rsidR="00F46DD3">
        <w:t>, therefor we reduce the coefficient to 0.03 for the average level of income insurance per person</w:t>
      </w:r>
      <w:r>
        <w:t xml:space="preserve">. The results of </w:t>
      </w:r>
      <w:r w:rsidR="00F46DD3">
        <w:t xml:space="preserve">this </w:t>
      </w:r>
      <w:proofErr w:type="gramStart"/>
      <w:r w:rsidR="00F46DD3">
        <w:t>is</w:t>
      </w:r>
      <w:proofErr w:type="gramEnd"/>
      <w:r w:rsidR="00F46DD3">
        <w:t xml:space="preserve">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85"/>
      <w:commentRangeStart w:id="86"/>
      <w:r w:rsidR="006B378A">
        <w:t>employment</w:t>
      </w:r>
      <w:commentRangeEnd w:id="85"/>
      <w:r w:rsidR="00B9751B">
        <w:rPr>
          <w:rStyle w:val="Kommentarhenvisning"/>
        </w:rPr>
        <w:commentReference w:id="85"/>
      </w:r>
      <w:commentRangeEnd w:id="86"/>
      <w:r w:rsidR="00C3353B">
        <w:rPr>
          <w:rStyle w:val="Kommentarhenvisning"/>
        </w:rPr>
        <w:commentReference w:id="86"/>
      </w:r>
      <w:r w:rsidR="006B378A">
        <w:t xml:space="preserve">. </w:t>
      </w:r>
      <w:commentRangeStart w:id="87"/>
      <w:commentRangeStart w:id="88"/>
      <w:commentRangeStart w:id="89"/>
      <w:r w:rsidR="006B378A">
        <w:t xml:space="preserve">We see that the fall in the employment is larger than the fall in the labor force, therefor increasing unemployment </w:t>
      </w:r>
      <w:commentRangeEnd w:id="87"/>
      <w:r w:rsidR="006B378A">
        <w:rPr>
          <w:rStyle w:val="Kommentarhenvisning"/>
        </w:rPr>
        <w:commentReference w:id="87"/>
      </w:r>
      <w:commentRangeEnd w:id="88"/>
      <w:r w:rsidR="006B378A">
        <w:rPr>
          <w:rStyle w:val="Kommentarhenvisning"/>
        </w:rPr>
        <w:commentReference w:id="88"/>
      </w:r>
      <w:commentRangeEnd w:id="89"/>
      <w:r w:rsidR="00C3353B">
        <w:rPr>
          <w:rStyle w:val="Kommentarhenvisning"/>
        </w:rPr>
        <w:commentReference w:id="89"/>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w:t>
      </w:r>
      <w:commentRangeStart w:id="90"/>
      <w:commentRangeStart w:id="91"/>
      <w:commentRangeStart w:id="92"/>
      <w:r>
        <w:t>spendings</w:t>
      </w:r>
      <w:commentRangeEnd w:id="90"/>
      <w:r w:rsidR="00C3353B">
        <w:rPr>
          <w:rStyle w:val="Kommentarhenvisning"/>
        </w:rPr>
        <w:commentReference w:id="90"/>
      </w:r>
      <w:commentRangeEnd w:id="91"/>
      <w:r w:rsidR="00C3353B">
        <w:rPr>
          <w:rStyle w:val="Kommentarhenvisning"/>
        </w:rPr>
        <w:commentReference w:id="91"/>
      </w:r>
      <w:commentRangeEnd w:id="92"/>
      <w:r w:rsidR="007638F1">
        <w:rPr>
          <w:rStyle w:val="Kommentarhenvisning"/>
        </w:rPr>
        <w:commentReference w:id="92"/>
      </w:r>
      <w:r>
        <w:t xml:space="preserve">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commentRangeStart w:id="93"/>
      <w:r>
        <w:lastRenderedPageBreak/>
        <w:t xml:space="preserve">Case 2 </w:t>
      </w:r>
      <w:r w:rsidR="00007D2E">
        <w:t xml:space="preserve">With productivity </w:t>
      </w:r>
      <w:commentRangeEnd w:id="93"/>
      <w:r w:rsidR="00C3353B">
        <w:rPr>
          <w:rStyle w:val="Kommentarhenvisning"/>
          <w:rFonts w:asciiTheme="minorHAnsi" w:eastAsiaTheme="minorHAnsi" w:hAnsiTheme="minorHAnsi" w:cstheme="minorBidi"/>
          <w:color w:val="auto"/>
        </w:rPr>
        <w:commentReference w:id="93"/>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94"/>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94"/>
      <w:r>
        <w:rPr>
          <w:rStyle w:val="Kommentarhenvisning"/>
        </w:rPr>
        <w:commentReference w:id="94"/>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95"/>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95"/>
      <w:r w:rsidRPr="00F73F7D">
        <w:rPr>
          <w:rStyle w:val="Kommentarhenvisning"/>
          <w:sz w:val="24"/>
          <w:szCs w:val="24"/>
        </w:rPr>
        <w:commentReference w:id="95"/>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commentRangeStart w:id="96"/>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w:t>
      </w:r>
      <w:commentRangeEnd w:id="96"/>
      <w:r w:rsidR="00C3353B">
        <w:rPr>
          <w:rStyle w:val="Kommentarhenvisning"/>
        </w:rPr>
        <w:commentReference w:id="96"/>
      </w:r>
      <w:r w:rsidR="008C3542" w:rsidRPr="00847BCD">
        <w:rPr>
          <w:sz w:val="24"/>
          <w:szCs w:val="24"/>
        </w:rPr>
        <w:t xml:space="preserve"> If the macro elasticity equals the micro elasticity, then the Baily-Chetty formula applies directly (Baily, 1978; Chetty, 2006). </w:t>
      </w:r>
      <w:commentRangeStart w:id="97"/>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97"/>
      <w:r w:rsidR="00F73F7D">
        <w:rPr>
          <w:rStyle w:val="Kommentarhenvisning"/>
        </w:rPr>
        <w:commentReference w:id="97"/>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98"/>
      <w:r w:rsidRPr="00847BCD">
        <w:rPr>
          <w:sz w:val="24"/>
          <w:szCs w:val="24"/>
        </w:rPr>
        <w:t xml:space="preserve">most of </w:t>
      </w:r>
      <w:commentRangeEnd w:id="98"/>
      <w:r w:rsidRPr="00847BCD">
        <w:rPr>
          <w:rStyle w:val="Kommentarhenvisning"/>
          <w:sz w:val="24"/>
          <w:szCs w:val="24"/>
        </w:rPr>
        <w:commentReference w:id="98"/>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99"/>
      <w:r w:rsidR="00D0428D">
        <w:rPr>
          <w:sz w:val="24"/>
          <w:szCs w:val="24"/>
        </w:rPr>
        <w:t>0.3</w:t>
      </w:r>
      <w:commentRangeEnd w:id="99"/>
      <w:r w:rsidR="00D0428D">
        <w:rPr>
          <w:rStyle w:val="Kommentarhenvisning"/>
        </w:rPr>
        <w:commentReference w:id="99"/>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100"/>
      <w:r w:rsidR="00FE593F">
        <w:rPr>
          <w:sz w:val="24"/>
          <w:szCs w:val="24"/>
        </w:rPr>
        <w:t>channel</w:t>
      </w:r>
      <w:r>
        <w:rPr>
          <w:sz w:val="24"/>
          <w:szCs w:val="24"/>
        </w:rPr>
        <w:t xml:space="preserve">.  </w:t>
      </w:r>
      <w:commentRangeEnd w:id="100"/>
      <w:r w:rsidR="00FE593F">
        <w:rPr>
          <w:rStyle w:val="Kommentarhenvisning"/>
        </w:rPr>
        <w:commentReference w:id="100"/>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101"/>
      <w:r w:rsidRPr="00C44380">
        <w:rPr>
          <w:sz w:val="24"/>
          <w:szCs w:val="24"/>
        </w:rPr>
        <w:t>2021-2023</w:t>
      </w:r>
      <w:commentRangeEnd w:id="101"/>
      <w:r w:rsidR="009111C1">
        <w:rPr>
          <w:rStyle w:val="Kommentarhenvisning"/>
        </w:rPr>
        <w:commentReference w:id="101"/>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102"/>
      <w:r w:rsidRPr="00C44380">
        <w:rPr>
          <w:sz w:val="24"/>
          <w:szCs w:val="24"/>
        </w:rPr>
        <w:t>people</w:t>
      </w:r>
      <w:commentRangeEnd w:id="102"/>
      <w:r w:rsidR="00FE593F">
        <w:rPr>
          <w:rStyle w:val="Kommentarhenvisning"/>
        </w:rPr>
        <w:commentReference w:id="102"/>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103"/>
      <w:r w:rsidR="00196AC9">
        <w:rPr>
          <w:sz w:val="24"/>
          <w:szCs w:val="24"/>
        </w:rPr>
        <w:t>nsurance</w:t>
      </w:r>
      <w:commentRangeEnd w:id="103"/>
      <w:r w:rsidR="00196AC9">
        <w:rPr>
          <w:rStyle w:val="Kommentarhenvisning"/>
        </w:rPr>
        <w:commentReference w:id="103"/>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104"/>
      <w:commentRangeStart w:id="105"/>
      <w:r w:rsidR="00305EB0" w:rsidRPr="00C44380">
        <w:rPr>
          <w:sz w:val="24"/>
          <w:szCs w:val="24"/>
        </w:rPr>
        <w:t>0.</w:t>
      </w:r>
      <w:r w:rsidR="00E334EE">
        <w:rPr>
          <w:sz w:val="24"/>
          <w:szCs w:val="24"/>
        </w:rPr>
        <w:t>3</w:t>
      </w:r>
      <w:r w:rsidR="00305EB0" w:rsidRPr="00C44380">
        <w:rPr>
          <w:sz w:val="24"/>
          <w:szCs w:val="24"/>
        </w:rPr>
        <w:t>5-0.</w:t>
      </w:r>
      <w:commentRangeEnd w:id="104"/>
      <w:r w:rsidR="00E334EE">
        <w:rPr>
          <w:sz w:val="24"/>
          <w:szCs w:val="24"/>
        </w:rPr>
        <w:t>4</w:t>
      </w:r>
      <w:r w:rsidR="00BF3FA4" w:rsidRPr="00C44380">
        <w:rPr>
          <w:rStyle w:val="Kommentarhenvisning"/>
        </w:rPr>
        <w:commentReference w:id="104"/>
      </w:r>
      <w:commentRangeEnd w:id="105"/>
      <w:r w:rsidR="00BF3FA4" w:rsidRPr="00C44380">
        <w:rPr>
          <w:rStyle w:val="Kommentarhenvisning"/>
        </w:rPr>
        <w:commentReference w:id="105"/>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106"/>
      <w:commentRangeStart w:id="107"/>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106"/>
      <w:r>
        <w:rPr>
          <w:rStyle w:val="Kommentarhenvisning"/>
        </w:rPr>
        <w:commentReference w:id="106"/>
      </w:r>
      <w:commentRangeEnd w:id="107"/>
      <w:r w:rsidR="00C3353B">
        <w:rPr>
          <w:rStyle w:val="Kommentarhenvisning"/>
        </w:rPr>
        <w:commentReference w:id="107"/>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also finds that the positive effect on consumption is larger than the negative effect on investments</w:t>
      </w:r>
      <w:r w:rsidR="00DB3517">
        <w:rPr>
          <w:sz w:val="24"/>
          <w:szCs w:val="24"/>
        </w:rPr>
        <w:t xml:space="preserve"> </w:t>
      </w:r>
      <w:commentRangeStart w:id="108"/>
      <w:r w:rsidR="00DB3517">
        <w:rPr>
          <w:sz w:val="24"/>
          <w:szCs w:val="24"/>
        </w:rPr>
        <w:t xml:space="preserve">as </w:t>
      </w:r>
      <w:r w:rsidR="00700D96">
        <w:rPr>
          <w:sz w:val="24"/>
          <w:szCs w:val="24"/>
        </w:rPr>
        <w:t>w</w:t>
      </w:r>
      <w:r w:rsidR="00DB3517">
        <w:rPr>
          <w:sz w:val="24"/>
          <w:szCs w:val="24"/>
        </w:rPr>
        <w:t>e also show is the case for Denmark in scenario 2</w:t>
      </w:r>
      <w:commentRangeEnd w:id="108"/>
      <w:r w:rsidR="00E334EE">
        <w:rPr>
          <w:rStyle w:val="Kommentarhenvisning"/>
        </w:rPr>
        <w:commentReference w:id="108"/>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09"/>
      <w:r w:rsidR="0086586A" w:rsidRPr="009111C1">
        <w:rPr>
          <w:rFonts w:cstheme="minorHAnsi"/>
          <w:sz w:val="24"/>
          <w:szCs w:val="24"/>
        </w:rPr>
        <w:t xml:space="preserve">unemployment </w:t>
      </w:r>
      <w:commentRangeEnd w:id="109"/>
      <w:r w:rsidR="0086586A" w:rsidRPr="009111C1">
        <w:rPr>
          <w:rStyle w:val="Kommentarhenvisning"/>
          <w:rFonts w:cstheme="minorHAnsi"/>
          <w:sz w:val="24"/>
          <w:szCs w:val="24"/>
        </w:rPr>
        <w:commentReference w:id="109"/>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110"/>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110"/>
      <w:r w:rsidR="00B02941">
        <w:rPr>
          <w:rStyle w:val="Kommentarhenvisning"/>
        </w:rPr>
        <w:commentReference w:id="110"/>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11"/>
      <w:commentRangeStart w:id="112"/>
      <w:commentRangeStart w:id="113"/>
      <w:r w:rsidRPr="009111C1">
        <w:rPr>
          <w:rFonts w:eastAsiaTheme="minorEastAsia" w:cstheme="minorHAnsi"/>
          <w:sz w:val="24"/>
          <w:szCs w:val="24"/>
        </w:rPr>
        <w:t xml:space="preserve">here we do as (DØRS 2015) </w:t>
      </w:r>
      <w:commentRangeEnd w:id="111"/>
      <w:r w:rsidRPr="009111C1">
        <w:rPr>
          <w:rStyle w:val="Kommentarhenvisning"/>
          <w:rFonts w:cstheme="minorHAnsi"/>
          <w:sz w:val="24"/>
          <w:szCs w:val="24"/>
        </w:rPr>
        <w:commentReference w:id="111"/>
      </w:r>
      <w:commentRangeEnd w:id="112"/>
      <w:r w:rsidRPr="009111C1">
        <w:rPr>
          <w:rStyle w:val="Kommentarhenvisning"/>
          <w:rFonts w:cstheme="minorHAnsi"/>
          <w:sz w:val="24"/>
          <w:szCs w:val="24"/>
        </w:rPr>
        <w:commentReference w:id="112"/>
      </w:r>
      <w:commentRangeEnd w:id="113"/>
      <w:r w:rsidR="00C3353B">
        <w:rPr>
          <w:rStyle w:val="Kommentarhenvisning"/>
        </w:rPr>
        <w:commentReference w:id="113"/>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14"/>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14"/>
      <w:r w:rsidR="005C21DA">
        <w:rPr>
          <w:rStyle w:val="Kommentarhenvisning"/>
        </w:rPr>
        <w:commentReference w:id="114"/>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15" w:author="Simon Thomsen" w:date="2022-11-09T11:41:00Z"/>
        </w:rPr>
      </w:pPr>
    </w:p>
    <w:p w14:paraId="74ABB717" w14:textId="7589233E" w:rsidR="00CD17D9" w:rsidRDefault="00CD17D9" w:rsidP="00CD17D9">
      <w:pPr>
        <w:pStyle w:val="Overskrift1"/>
        <w:rPr>
          <w:ins w:id="116" w:author="Simon Thomsen" w:date="2022-11-09T11:42:00Z"/>
        </w:rPr>
      </w:pPr>
      <w:ins w:id="117" w:author="Simon Thomsen" w:date="2022-11-09T11:42:00Z">
        <w:r>
          <w:t xml:space="preserve">Reference list </w:t>
        </w:r>
      </w:ins>
    </w:p>
    <w:p w14:paraId="2919FEF5" w14:textId="7D0416A6" w:rsidR="00CD17D9" w:rsidRDefault="00CD17D9" w:rsidP="00CD17D9">
      <w:pPr>
        <w:rPr>
          <w:ins w:id="118" w:author="Simon Thomsen" w:date="2022-11-09T11:42:00Z"/>
        </w:rPr>
      </w:pPr>
    </w:p>
    <w:p w14:paraId="57A37875" w14:textId="27F9EC02"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333B3D">
        <w:rPr>
          <w:rFonts w:ascii="Calibri" w:hAnsi="Calibri" w:cs="Calibri"/>
          <w:noProof/>
          <w:szCs w:val="24"/>
        </w:rPr>
        <w:t xml:space="preserve">Aastrup, M. (2018). </w:t>
      </w:r>
      <w:r w:rsidRPr="00333B3D">
        <w:rPr>
          <w:rFonts w:ascii="Calibri" w:hAnsi="Calibri" w:cs="Calibri"/>
          <w:i/>
          <w:iCs/>
          <w:noProof/>
          <w:szCs w:val="24"/>
        </w:rPr>
        <w:t>Indhold</w:t>
      </w:r>
      <w:r w:rsidRPr="00333B3D">
        <w:rPr>
          <w:rFonts w:ascii="Calibri" w:hAnsi="Calibri" w:cs="Calibri"/>
          <w:noProof/>
          <w:szCs w:val="24"/>
        </w:rPr>
        <w:t xml:space="preserve">. </w:t>
      </w:r>
      <w:r w:rsidRPr="00333B3D">
        <w:rPr>
          <w:rFonts w:ascii="Calibri" w:hAnsi="Calibri" w:cs="Calibri"/>
          <w:i/>
          <w:iCs/>
          <w:noProof/>
          <w:szCs w:val="24"/>
        </w:rPr>
        <w:t>September 2018</w:t>
      </w:r>
      <w:r w:rsidRPr="00333B3D">
        <w:rPr>
          <w:rFonts w:ascii="Calibri" w:hAnsi="Calibri" w:cs="Calibri"/>
          <w:noProof/>
          <w:szCs w:val="24"/>
        </w:rPr>
        <w:t>.</w:t>
      </w:r>
    </w:p>
    <w:p w14:paraId="355105C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Andersen, T. M., &amp; Svarer, M. (2006). Flexicurity: The Danish Labour-Market Model. </w:t>
      </w:r>
      <w:r w:rsidRPr="00333B3D">
        <w:rPr>
          <w:rFonts w:ascii="Calibri" w:hAnsi="Calibri" w:cs="Calibri"/>
          <w:i/>
          <w:iCs/>
          <w:noProof/>
          <w:szCs w:val="24"/>
        </w:rPr>
        <w:t>Ekonomisk Debatt</w:t>
      </w:r>
      <w:r w:rsidRPr="00333B3D">
        <w:rPr>
          <w:rFonts w:ascii="Calibri" w:hAnsi="Calibri" w:cs="Calibri"/>
          <w:noProof/>
          <w:szCs w:val="24"/>
        </w:rPr>
        <w:t xml:space="preserve">, </w:t>
      </w:r>
      <w:r w:rsidRPr="00333B3D">
        <w:rPr>
          <w:rFonts w:ascii="Calibri" w:hAnsi="Calibri" w:cs="Calibri"/>
          <w:i/>
          <w:iCs/>
          <w:noProof/>
          <w:szCs w:val="24"/>
        </w:rPr>
        <w:t>1</w:t>
      </w:r>
      <w:r w:rsidRPr="00333B3D">
        <w:rPr>
          <w:rFonts w:ascii="Calibri" w:hAnsi="Calibri" w:cs="Calibri"/>
          <w:noProof/>
          <w:szCs w:val="24"/>
        </w:rPr>
        <w:t>(April), 17–29.</w:t>
      </w:r>
    </w:p>
    <w:p w14:paraId="00589FDC"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Andersen, T. M., Svarer, M., &amp; Vejlin, R. M. (2015). Litteraturreview af effekter af indretning af arbejdsunderstøttelsen. </w:t>
      </w:r>
      <w:r w:rsidRPr="00333B3D">
        <w:rPr>
          <w:rFonts w:ascii="Calibri" w:hAnsi="Calibri" w:cs="Calibri"/>
          <w:i/>
          <w:iCs/>
          <w:noProof/>
          <w:szCs w:val="24"/>
        </w:rPr>
        <w:t>Beskæftigelsesministeriet</w:t>
      </w:r>
      <w:r w:rsidRPr="00333B3D">
        <w:rPr>
          <w:rFonts w:ascii="Calibri" w:hAnsi="Calibri" w:cs="Calibri"/>
          <w:noProof/>
          <w:szCs w:val="24"/>
        </w:rPr>
        <w:t>, 1–99.</w:t>
      </w:r>
    </w:p>
    <w:p w14:paraId="62F95D3D"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Byrialsen, M. R., &amp; Raza, H. (2018). Macroeconomic effects of unemployment benefits in small open economies: A stock–flow consistent approach. </w:t>
      </w:r>
      <w:r w:rsidRPr="00333B3D">
        <w:rPr>
          <w:rFonts w:ascii="Calibri" w:hAnsi="Calibri" w:cs="Calibri"/>
          <w:i/>
          <w:iCs/>
          <w:noProof/>
          <w:szCs w:val="24"/>
        </w:rPr>
        <w:t>European Journal of Economics and Economic Policies: Intervention</w:t>
      </w:r>
      <w:r w:rsidRPr="00333B3D">
        <w:rPr>
          <w:rFonts w:ascii="Calibri" w:hAnsi="Calibri" w:cs="Calibri"/>
          <w:noProof/>
          <w:szCs w:val="24"/>
        </w:rPr>
        <w:t xml:space="preserve">, </w:t>
      </w:r>
      <w:r w:rsidRPr="00333B3D">
        <w:rPr>
          <w:rFonts w:ascii="Calibri" w:hAnsi="Calibri" w:cs="Calibri"/>
          <w:i/>
          <w:iCs/>
          <w:noProof/>
          <w:szCs w:val="24"/>
        </w:rPr>
        <w:t>15</w:t>
      </w:r>
      <w:r w:rsidRPr="00333B3D">
        <w:rPr>
          <w:rFonts w:ascii="Calibri" w:hAnsi="Calibri" w:cs="Calibri"/>
          <w:noProof/>
          <w:szCs w:val="24"/>
        </w:rPr>
        <w:t>(3), 335–363. https://doi.org/10.4337/ejeep.2018.0032</w:t>
      </w:r>
    </w:p>
    <w:p w14:paraId="137ACE59"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Byrialsen, M. R., Raza, H., &amp; Valdecantos, S. (2022). </w:t>
      </w:r>
      <w:r w:rsidRPr="00333B3D">
        <w:rPr>
          <w:rFonts w:ascii="Calibri" w:hAnsi="Calibri" w:cs="Calibri"/>
          <w:i/>
          <w:iCs/>
          <w:noProof/>
          <w:szCs w:val="24"/>
        </w:rPr>
        <w:t>QMDE : A QUARTERLY EMPIRICAL MODEL FOR THE DANISH ECONOMY : A STOCK-FLOW CONSISTENT APPROACH</w:t>
      </w:r>
      <w:r w:rsidRPr="00333B3D">
        <w:rPr>
          <w:rFonts w:ascii="Calibri" w:hAnsi="Calibri" w:cs="Calibri"/>
          <w:noProof/>
          <w:szCs w:val="24"/>
        </w:rPr>
        <w:t xml:space="preserve">. </w:t>
      </w:r>
      <w:r w:rsidRPr="00333B3D">
        <w:rPr>
          <w:rFonts w:ascii="Calibri" w:hAnsi="Calibri" w:cs="Calibri"/>
          <w:i/>
          <w:iCs/>
          <w:noProof/>
          <w:szCs w:val="24"/>
        </w:rPr>
        <w:t>79</w:t>
      </w:r>
      <w:r w:rsidRPr="00333B3D">
        <w:rPr>
          <w:rFonts w:ascii="Calibri" w:hAnsi="Calibri" w:cs="Calibri"/>
          <w:noProof/>
          <w:szCs w:val="24"/>
        </w:rPr>
        <w:t>.</w:t>
      </w:r>
    </w:p>
    <w:p w14:paraId="694ADE62"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Chetty, R. (2008). Moral hazard versus liquidity and optimal unemployment insurance. </w:t>
      </w:r>
      <w:r w:rsidRPr="00333B3D">
        <w:rPr>
          <w:rFonts w:ascii="Calibri" w:hAnsi="Calibri" w:cs="Calibri"/>
          <w:i/>
          <w:iCs/>
          <w:noProof/>
          <w:szCs w:val="24"/>
        </w:rPr>
        <w:t xml:space="preserve">Journal of Political </w:t>
      </w:r>
      <w:r w:rsidRPr="00333B3D">
        <w:rPr>
          <w:rFonts w:ascii="Calibri" w:hAnsi="Calibri" w:cs="Calibri"/>
          <w:i/>
          <w:iCs/>
          <w:noProof/>
          <w:szCs w:val="24"/>
        </w:rPr>
        <w:lastRenderedPageBreak/>
        <w:t>Economy</w:t>
      </w:r>
      <w:r w:rsidRPr="00333B3D">
        <w:rPr>
          <w:rFonts w:ascii="Calibri" w:hAnsi="Calibri" w:cs="Calibri"/>
          <w:noProof/>
          <w:szCs w:val="24"/>
        </w:rPr>
        <w:t xml:space="preserve">, </w:t>
      </w:r>
      <w:r w:rsidRPr="00333B3D">
        <w:rPr>
          <w:rFonts w:ascii="Calibri" w:hAnsi="Calibri" w:cs="Calibri"/>
          <w:i/>
          <w:iCs/>
          <w:noProof/>
          <w:szCs w:val="24"/>
        </w:rPr>
        <w:t>116</w:t>
      </w:r>
      <w:r w:rsidRPr="00333B3D">
        <w:rPr>
          <w:rFonts w:ascii="Calibri" w:hAnsi="Calibri" w:cs="Calibri"/>
          <w:noProof/>
          <w:szCs w:val="24"/>
        </w:rPr>
        <w:t>(2), 173–234. https://doi.org/10.1086/588585</w:t>
      </w:r>
    </w:p>
    <w:p w14:paraId="78423C53"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Dagpengekommissionen. (2015). </w:t>
      </w:r>
      <w:r w:rsidRPr="00333B3D">
        <w:rPr>
          <w:rFonts w:ascii="Calibri" w:hAnsi="Calibri" w:cs="Calibri"/>
          <w:i/>
          <w:iCs/>
          <w:noProof/>
          <w:szCs w:val="24"/>
        </w:rPr>
        <w:t>Kompensationsgraden i dagpengesystemet</w:t>
      </w:r>
      <w:r w:rsidRPr="00333B3D">
        <w:rPr>
          <w:rFonts w:ascii="Calibri" w:hAnsi="Calibri" w:cs="Calibri"/>
          <w:noProof/>
          <w:szCs w:val="24"/>
        </w:rPr>
        <w:t>. 41.</w:t>
      </w:r>
    </w:p>
    <w:p w14:paraId="20113D7B"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Dagpengekommissionens sekretariat. (2015). Dagpengemodellen teknisk analyserapport. </w:t>
      </w:r>
      <w:r w:rsidRPr="00333B3D">
        <w:rPr>
          <w:rFonts w:ascii="Calibri" w:hAnsi="Calibri" w:cs="Calibri"/>
          <w:i/>
          <w:iCs/>
          <w:noProof/>
          <w:szCs w:val="24"/>
        </w:rPr>
        <w:t>Beskæftigelsesmi</w:t>
      </w:r>
      <w:r w:rsidRPr="00333B3D">
        <w:rPr>
          <w:rFonts w:ascii="Calibri" w:hAnsi="Calibri" w:cs="Calibri"/>
          <w:noProof/>
          <w:szCs w:val="24"/>
        </w:rPr>
        <w:t>.</w:t>
      </w:r>
    </w:p>
    <w:p w14:paraId="50705EF1"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Danmarks Statistik. (2012). ADAM - En Model Af Dansk Økonomi. In </w:t>
      </w:r>
      <w:r w:rsidRPr="00333B3D">
        <w:rPr>
          <w:rFonts w:ascii="Calibri" w:hAnsi="Calibri" w:cs="Calibri"/>
          <w:i/>
          <w:iCs/>
          <w:noProof/>
          <w:szCs w:val="24"/>
        </w:rPr>
        <w:t>Danmarks Statistik</w:t>
      </w:r>
      <w:r w:rsidRPr="00333B3D">
        <w:rPr>
          <w:rFonts w:ascii="Calibri" w:hAnsi="Calibri" w:cs="Calibri"/>
          <w:noProof/>
          <w:szCs w:val="24"/>
        </w:rPr>
        <w:t>. Danmarks Statistik. https://www.dst.dk/da/Statistik/Publikationer/VisPub?cid=17987</w:t>
      </w:r>
    </w:p>
    <w:p w14:paraId="01F7136E"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De Økonomiske Råd. (2022). </w:t>
      </w:r>
      <w:r w:rsidRPr="00333B3D">
        <w:rPr>
          <w:rFonts w:ascii="Calibri" w:hAnsi="Calibri" w:cs="Calibri"/>
          <w:i/>
          <w:iCs/>
          <w:noProof/>
          <w:szCs w:val="24"/>
        </w:rPr>
        <w:t>RAPPORT FRA FORMANDSKABET DANSK ØKONOMI FORÅR 2022</w:t>
      </w:r>
      <w:r w:rsidRPr="00333B3D">
        <w:rPr>
          <w:rFonts w:ascii="Calibri" w:hAnsi="Calibri" w:cs="Calibri"/>
          <w:noProof/>
          <w:szCs w:val="24"/>
        </w:rPr>
        <w:t>. https://dors.dk/raad-vismaend/loven.</w:t>
      </w:r>
    </w:p>
    <w:p w14:paraId="7EB10832"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Fagbevægelsens Hovedorganisation. (2021). </w:t>
      </w:r>
      <w:r w:rsidRPr="00333B3D">
        <w:rPr>
          <w:rFonts w:ascii="Calibri" w:hAnsi="Calibri" w:cs="Calibri"/>
          <w:i/>
          <w:iCs/>
          <w:noProof/>
          <w:szCs w:val="24"/>
        </w:rPr>
        <w:t>Mere tryghed til lønmodtagerne</w:t>
      </w:r>
      <w:r w:rsidRPr="00333B3D">
        <w:rPr>
          <w:rFonts w:ascii="Calibri" w:hAnsi="Calibri" w:cs="Calibri"/>
          <w:noProof/>
          <w:szCs w:val="24"/>
        </w:rPr>
        <w:t>.</w:t>
      </w:r>
    </w:p>
    <w:p w14:paraId="689470EE"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Fazzari, S. M., Ferri, P., &amp; Variato, A. M. (2020). Demand-led growth and accommodating supply. </w:t>
      </w:r>
      <w:r w:rsidRPr="00333B3D">
        <w:rPr>
          <w:rFonts w:ascii="Calibri" w:hAnsi="Calibri" w:cs="Calibri"/>
          <w:i/>
          <w:iCs/>
          <w:noProof/>
          <w:szCs w:val="24"/>
        </w:rPr>
        <w:t>Cambridge Journal of Economics</w:t>
      </w:r>
      <w:r w:rsidRPr="00333B3D">
        <w:rPr>
          <w:rFonts w:ascii="Calibri" w:hAnsi="Calibri" w:cs="Calibri"/>
          <w:noProof/>
          <w:szCs w:val="24"/>
        </w:rPr>
        <w:t xml:space="preserve">, </w:t>
      </w:r>
      <w:r w:rsidRPr="00333B3D">
        <w:rPr>
          <w:rFonts w:ascii="Calibri" w:hAnsi="Calibri" w:cs="Calibri"/>
          <w:i/>
          <w:iCs/>
          <w:noProof/>
          <w:szCs w:val="24"/>
        </w:rPr>
        <w:t>44</w:t>
      </w:r>
      <w:r w:rsidRPr="00333B3D">
        <w:rPr>
          <w:rFonts w:ascii="Calibri" w:hAnsi="Calibri" w:cs="Calibri"/>
          <w:noProof/>
          <w:szCs w:val="24"/>
        </w:rPr>
        <w:t>(3), 583–605. https://doi.org/10.1093/cje/bez055</w:t>
      </w:r>
    </w:p>
    <w:p w14:paraId="21BD5AA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Finansministeriet. (2017). </w:t>
      </w:r>
      <w:r w:rsidRPr="00333B3D">
        <w:rPr>
          <w:rFonts w:ascii="Calibri" w:hAnsi="Calibri" w:cs="Calibri"/>
          <w:i/>
          <w:iCs/>
          <w:noProof/>
          <w:szCs w:val="24"/>
        </w:rPr>
        <w:t>Det danske pensionssystem nu og i fremtiden</w:t>
      </w:r>
      <w:r w:rsidRPr="00333B3D">
        <w:rPr>
          <w:rFonts w:ascii="Calibri" w:hAnsi="Calibri" w:cs="Calibri"/>
          <w:noProof/>
          <w:szCs w:val="24"/>
        </w:rPr>
        <w:t>.</w:t>
      </w:r>
    </w:p>
    <w:p w14:paraId="784BFD6D"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Fredriksson, P., &amp; Söderström, M. (2020). The equilibrium impact of unemployment insurance on unemployment: Evidence from a non-linear policy rule. </w:t>
      </w:r>
      <w:r w:rsidRPr="00333B3D">
        <w:rPr>
          <w:rFonts w:ascii="Calibri" w:hAnsi="Calibri" w:cs="Calibri"/>
          <w:i/>
          <w:iCs/>
          <w:noProof/>
          <w:szCs w:val="24"/>
        </w:rPr>
        <w:t>Journal of Public Economics</w:t>
      </w:r>
      <w:r w:rsidRPr="00333B3D">
        <w:rPr>
          <w:rFonts w:ascii="Calibri" w:hAnsi="Calibri" w:cs="Calibri"/>
          <w:noProof/>
          <w:szCs w:val="24"/>
        </w:rPr>
        <w:t xml:space="preserve">, </w:t>
      </w:r>
      <w:r w:rsidRPr="00333B3D">
        <w:rPr>
          <w:rFonts w:ascii="Calibri" w:hAnsi="Calibri" w:cs="Calibri"/>
          <w:i/>
          <w:iCs/>
          <w:noProof/>
          <w:szCs w:val="24"/>
        </w:rPr>
        <w:t>187</w:t>
      </w:r>
      <w:r w:rsidRPr="00333B3D">
        <w:rPr>
          <w:rFonts w:ascii="Calibri" w:hAnsi="Calibri" w:cs="Calibri"/>
          <w:noProof/>
          <w:szCs w:val="24"/>
        </w:rPr>
        <w:t>, 104199. https://doi.org/10.1016/j.jpubeco.2020.104199</w:t>
      </w:r>
    </w:p>
    <w:p w14:paraId="16463E5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Gutierrez, I. A. (2016). Job insecurity, unemployment insurance and on-the-job search. Evidence from older American workers. </w:t>
      </w:r>
      <w:r w:rsidRPr="00333B3D">
        <w:rPr>
          <w:rFonts w:ascii="Calibri" w:hAnsi="Calibri" w:cs="Calibri"/>
          <w:i/>
          <w:iCs/>
          <w:noProof/>
          <w:szCs w:val="24"/>
        </w:rPr>
        <w:t>Labour Economics</w:t>
      </w:r>
      <w:r w:rsidRPr="00333B3D">
        <w:rPr>
          <w:rFonts w:ascii="Calibri" w:hAnsi="Calibri" w:cs="Calibri"/>
          <w:noProof/>
          <w:szCs w:val="24"/>
        </w:rPr>
        <w:t xml:space="preserve">, </w:t>
      </w:r>
      <w:r w:rsidRPr="00333B3D">
        <w:rPr>
          <w:rFonts w:ascii="Calibri" w:hAnsi="Calibri" w:cs="Calibri"/>
          <w:i/>
          <w:iCs/>
          <w:noProof/>
          <w:szCs w:val="24"/>
        </w:rPr>
        <w:t>41</w:t>
      </w:r>
      <w:r w:rsidRPr="00333B3D">
        <w:rPr>
          <w:rFonts w:ascii="Calibri" w:hAnsi="Calibri" w:cs="Calibri"/>
          <w:noProof/>
          <w:szCs w:val="24"/>
        </w:rPr>
        <w:t>, 228–245. https://doi.org/10.1016/j.labeco.2016.05.011</w:t>
      </w:r>
    </w:p>
    <w:p w14:paraId="1FD2D0F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Howell, D., &amp; Azizoglu, B. (2011). Unemployment Benefits and Work Incentives: The U.S. Labor Market in the Great Recession. </w:t>
      </w:r>
      <w:r w:rsidRPr="00333B3D">
        <w:rPr>
          <w:rFonts w:ascii="Calibri" w:hAnsi="Calibri" w:cs="Calibri"/>
          <w:i/>
          <w:iCs/>
          <w:noProof/>
          <w:szCs w:val="24"/>
        </w:rPr>
        <w:t>Political Economy Research Institute</w:t>
      </w:r>
      <w:r w:rsidRPr="00333B3D">
        <w:rPr>
          <w:rFonts w:ascii="Calibri" w:hAnsi="Calibri" w:cs="Calibri"/>
          <w:noProof/>
          <w:szCs w:val="24"/>
        </w:rPr>
        <w:t xml:space="preserve">, </w:t>
      </w:r>
      <w:r w:rsidRPr="00333B3D">
        <w:rPr>
          <w:rFonts w:ascii="Calibri" w:hAnsi="Calibri" w:cs="Calibri"/>
          <w:i/>
          <w:iCs/>
          <w:noProof/>
          <w:szCs w:val="24"/>
        </w:rPr>
        <w:t>257</w:t>
      </w:r>
      <w:r w:rsidRPr="00333B3D">
        <w:rPr>
          <w:rFonts w:ascii="Calibri" w:hAnsi="Calibri" w:cs="Calibri"/>
          <w:noProof/>
          <w:szCs w:val="24"/>
        </w:rPr>
        <w:t>, 151–162. https://doi.org/10.4324/9781315143842</w:t>
      </w:r>
    </w:p>
    <w:p w14:paraId="75A8995B"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Jensen, M. T. (2021). </w:t>
      </w:r>
      <w:r w:rsidRPr="00333B3D">
        <w:rPr>
          <w:rFonts w:ascii="Calibri" w:hAnsi="Calibri" w:cs="Calibri"/>
          <w:i/>
          <w:iCs/>
          <w:noProof/>
          <w:szCs w:val="24"/>
        </w:rPr>
        <w:t>Prisen for at løfte dagpengene overdrives</w:t>
      </w:r>
      <w:r w:rsidRPr="00333B3D">
        <w:rPr>
          <w:rFonts w:ascii="Calibri" w:hAnsi="Calibri" w:cs="Calibri"/>
          <w:noProof/>
          <w:szCs w:val="24"/>
        </w:rPr>
        <w:t>. 1–10.</w:t>
      </w:r>
    </w:p>
    <w:p w14:paraId="60102647"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Jurajda, Š. (2002). Estimating the effect of unemployment insurance compensation on the labor market histories of displaced workers. </w:t>
      </w:r>
      <w:r w:rsidRPr="00333B3D">
        <w:rPr>
          <w:rFonts w:ascii="Calibri" w:hAnsi="Calibri" w:cs="Calibri"/>
          <w:i/>
          <w:iCs/>
          <w:noProof/>
          <w:szCs w:val="24"/>
        </w:rPr>
        <w:t>Journal of Econometrics</w:t>
      </w:r>
      <w:r w:rsidRPr="00333B3D">
        <w:rPr>
          <w:rFonts w:ascii="Calibri" w:hAnsi="Calibri" w:cs="Calibri"/>
          <w:noProof/>
          <w:szCs w:val="24"/>
        </w:rPr>
        <w:t xml:space="preserve">, </w:t>
      </w:r>
      <w:r w:rsidRPr="00333B3D">
        <w:rPr>
          <w:rFonts w:ascii="Calibri" w:hAnsi="Calibri" w:cs="Calibri"/>
          <w:i/>
          <w:iCs/>
          <w:noProof/>
          <w:szCs w:val="24"/>
        </w:rPr>
        <w:t>108</w:t>
      </w:r>
      <w:r w:rsidRPr="00333B3D">
        <w:rPr>
          <w:rFonts w:ascii="Calibri" w:hAnsi="Calibri" w:cs="Calibri"/>
          <w:noProof/>
          <w:szCs w:val="24"/>
        </w:rPr>
        <w:t>(2), 227–252. https://doi.org/10.1016/S0304-4076(01)00135-X</w:t>
      </w:r>
    </w:p>
    <w:p w14:paraId="6699531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Kongshøj, P. (2015). </w:t>
      </w:r>
      <w:r w:rsidRPr="00333B3D">
        <w:rPr>
          <w:rFonts w:ascii="Calibri" w:hAnsi="Calibri" w:cs="Calibri"/>
          <w:i/>
          <w:iCs/>
          <w:noProof/>
          <w:szCs w:val="24"/>
        </w:rPr>
        <w:t>Dansk fl exicurity under pres – både indefra og udefra</w:t>
      </w:r>
      <w:r w:rsidRPr="00333B3D">
        <w:rPr>
          <w:rFonts w:ascii="Calibri" w:hAnsi="Calibri" w:cs="Calibri"/>
          <w:noProof/>
          <w:szCs w:val="24"/>
        </w:rPr>
        <w:t xml:space="preserve">. </w:t>
      </w:r>
      <w:r w:rsidRPr="00333B3D">
        <w:rPr>
          <w:rFonts w:ascii="Calibri" w:hAnsi="Calibri" w:cs="Calibri"/>
          <w:i/>
          <w:iCs/>
          <w:noProof/>
          <w:szCs w:val="24"/>
        </w:rPr>
        <w:t>1</w:t>
      </w:r>
      <w:r w:rsidRPr="00333B3D">
        <w:rPr>
          <w:rFonts w:ascii="Calibri" w:hAnsi="Calibri" w:cs="Calibri"/>
          <w:noProof/>
          <w:szCs w:val="24"/>
        </w:rPr>
        <w:t>, 5–10.</w:t>
      </w:r>
    </w:p>
    <w:p w14:paraId="2316CA98"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Økonomiske Råd. Formandskabet. (2014). </w:t>
      </w:r>
      <w:r w:rsidRPr="00333B3D">
        <w:rPr>
          <w:rFonts w:ascii="Calibri" w:hAnsi="Calibri" w:cs="Calibri"/>
          <w:i/>
          <w:iCs/>
          <w:noProof/>
          <w:szCs w:val="24"/>
        </w:rPr>
        <w:t>Dansk økonomi. Efterår 2014 : Konjunkturvurdering ; Dagpengesystemet</w:t>
      </w:r>
      <w:r w:rsidRPr="00333B3D">
        <w:rPr>
          <w:rFonts w:ascii="Calibri" w:hAnsi="Calibri" w:cs="Calibri"/>
          <w:noProof/>
          <w:szCs w:val="24"/>
        </w:rPr>
        <w:t>.</w:t>
      </w:r>
    </w:p>
    <w:p w14:paraId="3C66E623"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Topel, B. R. H. (1983). </w:t>
      </w:r>
      <w:r w:rsidRPr="00333B3D">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https://www.jstor.org/stable/1816558 REFERENCES Linked references are available on JSTOR for this article : reference # references _ tab _ contents You may need to log in to JSTOR to access the linked references .</w:t>
      </w:r>
      <w:r w:rsidRPr="00333B3D">
        <w:rPr>
          <w:rFonts w:ascii="Calibri" w:hAnsi="Calibri" w:cs="Calibri"/>
          <w:noProof/>
          <w:szCs w:val="24"/>
        </w:rPr>
        <w:t xml:space="preserve"> </w:t>
      </w:r>
      <w:r w:rsidRPr="00333B3D">
        <w:rPr>
          <w:rFonts w:ascii="Calibri" w:hAnsi="Calibri" w:cs="Calibri"/>
          <w:i/>
          <w:iCs/>
          <w:noProof/>
          <w:szCs w:val="24"/>
        </w:rPr>
        <w:t>73</w:t>
      </w:r>
      <w:r w:rsidRPr="00333B3D">
        <w:rPr>
          <w:rFonts w:ascii="Calibri" w:hAnsi="Calibri" w:cs="Calibri"/>
          <w:noProof/>
          <w:szCs w:val="24"/>
        </w:rPr>
        <w:t>(4), 541–559.</w:t>
      </w:r>
    </w:p>
    <w:p w14:paraId="52979A0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rPr>
      </w:pPr>
      <w:r w:rsidRPr="00333B3D">
        <w:rPr>
          <w:rFonts w:ascii="Calibri" w:hAnsi="Calibri" w:cs="Calibri"/>
          <w:noProof/>
          <w:szCs w:val="24"/>
        </w:rPr>
        <w:t xml:space="preserve">Venstre, D. R., Folkeparti, S., Folkeparti, D. K., &amp; Eu-bidrag, D. (2016). </w:t>
      </w:r>
      <w:r w:rsidRPr="00333B3D">
        <w:rPr>
          <w:rFonts w:ascii="Calibri" w:hAnsi="Calibri" w:cs="Calibri"/>
          <w:i/>
          <w:iCs/>
          <w:noProof/>
          <w:szCs w:val="24"/>
        </w:rPr>
        <w:t>Aftale om skattereform</w:t>
      </w:r>
      <w:r w:rsidRPr="00333B3D">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lastRenderedPageBreak/>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3"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4" w:author="Mikael Randrup Byrialsen" w:date="2022-11-08T11:25:00Z" w:initials="MRB">
    <w:p w14:paraId="34C5BD1A" w14:textId="77777777" w:rsidR="00416502" w:rsidRDefault="00416502" w:rsidP="009F4ADA">
      <w:r>
        <w:rPr>
          <w:rStyle w:val="Kommentarhenvisning"/>
        </w:rPr>
        <w:annotationRef/>
      </w:r>
      <w:r>
        <w:rPr>
          <w:sz w:val="20"/>
          <w:szCs w:val="20"/>
        </w:rPr>
        <w:t>Overvej andet ord, der i højere grad antyder, at det er en politisk beslutning</w:t>
      </w:r>
    </w:p>
  </w:comment>
  <w:comment w:id="5" w:author="Mikael Randrup Byrialsen" w:date="2022-11-08T11:27:00Z" w:initials="MRB">
    <w:p w14:paraId="3FA97D40" w14:textId="77777777" w:rsidR="00416502" w:rsidRDefault="00416502" w:rsidP="00BB121F">
      <w:r>
        <w:rPr>
          <w:rStyle w:val="Kommentarhenvisning"/>
        </w:rPr>
        <w:annotationRef/>
      </w:r>
      <w:r>
        <w:rPr>
          <w:sz w:val="20"/>
          <w:szCs w:val="20"/>
        </w:rPr>
        <w:t>Spørgsmålet er om du ikke i højere grad bør præcisere forskningsspørgsmålet før du indkredser tidsperspektivet?</w:t>
      </w:r>
    </w:p>
  </w:comment>
  <w:comment w:id="6"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7"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8"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9" w:author="Simon Fløj Thomsen" w:date="2022-11-09T19:38:00Z" w:initials="SFT">
    <w:p w14:paraId="1BDE1A0B" w14:textId="77777777" w:rsidR="00AF0E78" w:rsidRDefault="00AF0E78" w:rsidP="00B97AA9">
      <w:pPr>
        <w:pStyle w:val="Kommentartekst"/>
      </w:pPr>
      <w:r>
        <w:rPr>
          <w:rStyle w:val="Kommentarhenvisning"/>
        </w:rPr>
        <w:annotationRef/>
      </w:r>
      <w:r>
        <w:t>De skriver 2014 i tekst men 2016 i lit list</w:t>
      </w:r>
    </w:p>
  </w:comment>
  <w:comment w:id="10"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1" w:author="Simon Fløj Thomsen" w:date="2022-11-05T20:52:00Z" w:initials="SFT">
    <w:p w14:paraId="6C39B45F" w14:textId="4F2B81BC"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12" w:author="Mikael Randrup Byrialsen" w:date="2022-11-08T11:31:00Z" w:initials="MRB">
    <w:p w14:paraId="11331BB7" w14:textId="77777777"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3" w:author="Simon Fløj Thomsen" w:date="2022-11-09T19:50:00Z" w:initials="SFT">
    <w:p w14:paraId="7C8DA948" w14:textId="77777777" w:rsidR="00F22808" w:rsidRDefault="00F22808" w:rsidP="00C47B62">
      <w:pPr>
        <w:pStyle w:val="Kommentartekst"/>
      </w:pPr>
      <w:r>
        <w:rPr>
          <w:rStyle w:val="Kommentarhenvisning"/>
        </w:rPr>
        <w:annotationRef/>
      </w:r>
      <w:r>
        <w:t>Ved ik helt hvordan jeg laver med page</w:t>
      </w:r>
    </w:p>
  </w:comment>
  <w:comment w:id="14" w:author="Simon Fløj Thomsen" w:date="2022-10-13T19:38:00Z" w:initials="SFT">
    <w:p w14:paraId="339A6410" w14:textId="30EB32A5" w:rsidR="00251120" w:rsidRDefault="00251120" w:rsidP="00D40702">
      <w:pPr>
        <w:pStyle w:val="Kommentartekst"/>
      </w:pPr>
      <w:r>
        <w:rPr>
          <w:rStyle w:val="Kommentarhenvisning"/>
        </w:rPr>
        <w:annotationRef/>
      </w:r>
      <w:r>
        <w:t>Også stjålet</w:t>
      </w:r>
    </w:p>
  </w:comment>
  <w:comment w:id="15"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6"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17"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18" w:author="Simon Thomsen" w:date="2022-10-25T16:10:00Z" w:initials="ST">
    <w:p w14:paraId="05ABEEED" w14:textId="02233ECA" w:rsidR="005B791E" w:rsidRDefault="009E0A71" w:rsidP="0023453B">
      <w:pPr>
        <w:pStyle w:val="Kommentartekst"/>
      </w:pPr>
      <w:r>
        <w:rPr>
          <w:rStyle w:val="Kommentarhenvisning"/>
        </w:rPr>
        <w:annotationRef/>
      </w:r>
      <w:r w:rsidR="005B791E">
        <w:t>(Til Mikael) Bør dette kortes ned?</w:t>
      </w:r>
    </w:p>
  </w:comment>
  <w:comment w:id="19"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0"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1"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2"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3"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4"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25"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6" w:author="Simon Fløj Thomsen" w:date="2022-11-09T20:08:00Z" w:initials="SFT">
    <w:p w14:paraId="4B8E88B5" w14:textId="77777777" w:rsidR="00BF1EB5" w:rsidRDefault="00BF1EB5" w:rsidP="00E63648">
      <w:pPr>
        <w:pStyle w:val="Kommentartekst"/>
      </w:pPr>
      <w:r>
        <w:rPr>
          <w:rStyle w:val="Kommentarhenvisning"/>
        </w:rPr>
        <w:annotationRef/>
      </w:r>
      <w:r>
        <w:t>Kan ik finde den her</w:t>
      </w:r>
    </w:p>
  </w:comment>
  <w:comment w:id="27" w:author="Simon Fløj Thomsen" w:date="2022-11-09T20:14:00Z" w:initials="SFT">
    <w:p w14:paraId="04D060BF" w14:textId="77777777" w:rsidR="00D719D9" w:rsidRDefault="00D719D9" w:rsidP="009460D8">
      <w:pPr>
        <w:pStyle w:val="Kommentartekst"/>
      </w:pPr>
      <w:r>
        <w:rPr>
          <w:rStyle w:val="Kommentarhenvisning"/>
        </w:rPr>
        <w:annotationRef/>
      </w:r>
      <w:r>
        <w:t>Indsæt kilde</w:t>
      </w:r>
    </w:p>
  </w:comment>
  <w:comment w:id="28" w:author="Simon Thomsen" w:date="2022-10-10T10:11:00Z" w:initials="ST">
    <w:p w14:paraId="70797FBC" w14:textId="72859F58" w:rsidR="00955FB7" w:rsidRDefault="00955FB7" w:rsidP="00955FB7">
      <w:pPr>
        <w:pStyle w:val="Kommentartekst"/>
      </w:pPr>
      <w:r>
        <w:rPr>
          <w:rStyle w:val="Kommentarhenvisning"/>
        </w:rPr>
        <w:annotationRef/>
      </w:r>
      <w:r>
        <w:t>Wage negotiation kilder side 344</w:t>
      </w:r>
    </w:p>
  </w:comment>
  <w:comment w:id="29"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0" w:author="Simon Thomsen" w:date="2022-11-07T12:29:00Z" w:initials="ST">
    <w:p w14:paraId="520930CB" w14:textId="77777777" w:rsidR="00DF450F" w:rsidRDefault="00DF450F" w:rsidP="009A63E4">
      <w:pPr>
        <w:pStyle w:val="Kommentartekst"/>
      </w:pPr>
      <w:r>
        <w:rPr>
          <w:rStyle w:val="Kommentarhenvisning"/>
        </w:rPr>
        <w:annotationRef/>
      </w:r>
      <w:r>
        <w:t xml:space="preserve">(Til Mikael) Ved ik helt om det her er godt nok argumenteret? </w:t>
      </w:r>
    </w:p>
  </w:comment>
  <w:comment w:id="31" w:author="Mikael Randrup Byrialsen" w:date="2022-11-08T11:42:00Z" w:initials="MRB">
    <w:p w14:paraId="0F19052C" w14:textId="77777777" w:rsidR="00416502" w:rsidRDefault="00416502" w:rsidP="00A74F12">
      <w:r>
        <w:rPr>
          <w:rStyle w:val="Kommentarhenvisning"/>
        </w:rPr>
        <w:annotationRef/>
      </w:r>
      <w:r>
        <w:rPr>
          <w:sz w:val="20"/>
          <w:szCs w:val="20"/>
        </w:rPr>
        <w:t xml:space="preserve">Synes du skal slette “new”. Vil nok undlade alt efter første punktum og I stedet tilføje: The demand channel suggests that changes in level of insurance affect the level of aggregated demand and thereby the demand for employment. </w:t>
      </w:r>
    </w:p>
  </w:comment>
  <w:comment w:id="32" w:author="Simon Fløj Thomsen" w:date="2022-11-09T21:22:00Z" w:initials="SFT">
    <w:p w14:paraId="509173E6" w14:textId="77777777" w:rsidR="0068041A" w:rsidRDefault="0068041A" w:rsidP="00ED54E3">
      <w:pPr>
        <w:pStyle w:val="Kommentartekst"/>
      </w:pPr>
      <w:r>
        <w:rPr>
          <w:rStyle w:val="Kommentarhenvisning"/>
        </w:rPr>
        <w:annotationRef/>
      </w:r>
      <w:r>
        <w:t>Find</w:t>
      </w:r>
    </w:p>
  </w:comment>
  <w:comment w:id="33" w:author="Simon Fløj Thomsen" w:date="2022-11-09T21:26:00Z" w:initials="SFT">
    <w:p w14:paraId="4B74B8A6" w14:textId="77777777" w:rsidR="0068041A" w:rsidRDefault="0068041A" w:rsidP="00491959">
      <w:pPr>
        <w:pStyle w:val="Kommentartekst"/>
      </w:pPr>
      <w:r>
        <w:rPr>
          <w:rStyle w:val="Kommentarhenvisning"/>
        </w:rPr>
        <w:annotationRef/>
      </w:r>
      <w:r>
        <w:t>Find</w:t>
      </w:r>
    </w:p>
  </w:comment>
  <w:comment w:id="34" w:author="Simon Thomsen" w:date="2022-09-22T10:49:00Z" w:initials="ST">
    <w:p w14:paraId="28250AD8" w14:textId="6B880FD8" w:rsidR="00266716" w:rsidRDefault="00266716" w:rsidP="00266716">
      <w:pPr>
        <w:pStyle w:val="Kommentartekst"/>
      </w:pPr>
      <w:r>
        <w:rPr>
          <w:rStyle w:val="Kommentarhenvisning"/>
        </w:rPr>
        <w:annotationRef/>
      </w:r>
      <w:r>
        <w:t>Dørs</w:t>
      </w:r>
    </w:p>
  </w:comment>
  <w:comment w:id="35" w:author="Simon Fløj Thomsen" w:date="2022-11-09T21:29:00Z" w:initials="SFT">
    <w:p w14:paraId="7FD9A33F" w14:textId="77777777" w:rsidR="00333B3D" w:rsidRDefault="00333B3D" w:rsidP="00A061C7">
      <w:pPr>
        <w:pStyle w:val="Kommentartekst"/>
      </w:pPr>
      <w:r>
        <w:rPr>
          <w:rStyle w:val="Kommentarhenvisning"/>
        </w:rPr>
        <w:annotationRef/>
      </w:r>
      <w:r>
        <w:t>Lav pilediagram som Mikael kommenterede</w:t>
      </w:r>
    </w:p>
  </w:comment>
  <w:comment w:id="37" w:author="Mikael Randrup Byrialsen" w:date="2022-11-08T11:56:00Z" w:initials="MRB">
    <w:p w14:paraId="5C9AEB3D" w14:textId="47F05C21" w:rsidR="00C04157" w:rsidRDefault="00C04157" w:rsidP="00FB6213">
      <w:r>
        <w:rPr>
          <w:rStyle w:val="Kommentarhenvisning"/>
        </w:rPr>
        <w:annotationRef/>
      </w:r>
      <w:r>
        <w:rPr>
          <w:sz w:val="20"/>
          <w:szCs w:val="20"/>
        </w:rPr>
        <w:t>Hvor ved du dette fra? Kilde</w:t>
      </w:r>
    </w:p>
  </w:comment>
  <w:comment w:id="38"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9" w:author="Mikael Randrup Byrialsen" w:date="2022-11-08T11:57:00Z" w:initials="MRB">
    <w:p w14:paraId="2155A390" w14:textId="77777777" w:rsidR="00C04157" w:rsidRDefault="00C04157" w:rsidP="00AB3599">
      <w:r>
        <w:rPr>
          <w:rStyle w:val="Kommentarhenvisning"/>
        </w:rPr>
        <w:annotationRef/>
      </w:r>
      <w:r>
        <w:rPr>
          <w:sz w:val="20"/>
          <w:szCs w:val="20"/>
        </w:rPr>
        <w:t>Du bør lige forklare denne</w:t>
      </w:r>
    </w:p>
  </w:comment>
  <w:comment w:id="40"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1" w:author="Mikael Randrup Byrialsen" w:date="2022-11-08T12:01:00Z" w:initials="MRB">
    <w:p w14:paraId="3E4E8966" w14:textId="77777777" w:rsidR="00C04157" w:rsidRDefault="00C04157" w:rsidP="000E032D">
      <w:r>
        <w:rPr>
          <w:rStyle w:val="Kommentarhenvisning"/>
        </w:rPr>
        <w:annotationRef/>
      </w:r>
      <w:r>
        <w:rPr>
          <w:sz w:val="20"/>
          <w:szCs w:val="20"/>
        </w:rPr>
        <w:t>Er dette det samme som IS?</w:t>
      </w:r>
    </w:p>
  </w:comment>
  <w:comment w:id="42"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3"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44"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5"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46"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47"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48"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49" w:author="Simon Fløj Thomsen" w:date="2022-10-29T20:04:00Z" w:initials="SFT">
    <w:p w14:paraId="59485C74" w14:textId="05B65D1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50" w:author="Mikael Randrup Byrialsen" w:date="2022-11-08T13:03:00Z" w:initials="MRB">
    <w:p w14:paraId="22CB4791" w14:textId="77777777" w:rsidR="00D74D8E" w:rsidRDefault="00D74D8E" w:rsidP="00F17335">
      <w:r>
        <w:rPr>
          <w:rStyle w:val="Kommentarhenvisning"/>
        </w:rPr>
        <w:annotationRef/>
      </w:r>
      <w:r>
        <w:rPr>
          <w:sz w:val="20"/>
          <w:szCs w:val="20"/>
        </w:rPr>
        <w:t>Overvej at bytte om på rækkefølgen, så du præsenterer if funktionen først og herefter udtrykket for targeted wage</w:t>
      </w:r>
    </w:p>
  </w:comment>
  <w:comment w:id="51" w:author="Mikael Randrup Byrialsen" w:date="2022-11-08T13:05:00Z" w:initials="MRB">
    <w:p w14:paraId="3574BCF3" w14:textId="77777777"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2" w:author="Simon Fløj Thomsen" w:date="2022-10-29T20:31:00Z" w:initials="SFT">
    <w:p w14:paraId="3C4EE3B6" w14:textId="3B1DAF7B"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3"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4"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55" w:author="Simon Thomsen" w:date="2022-11-02T10:24:00Z" w:initials="ST">
    <w:p w14:paraId="4614B09A" w14:textId="6AB21969"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56" w:author="Mikael Randrup Byrialsen" w:date="2022-11-08T13:07:00Z" w:initials="MRB">
    <w:p w14:paraId="6E4B4AE6" w14:textId="77777777" w:rsidR="00D74D8E" w:rsidRDefault="00D74D8E" w:rsidP="00706FD2">
      <w:r>
        <w:rPr>
          <w:rStyle w:val="Kommentarhenvisning"/>
        </w:rPr>
        <w:annotationRef/>
      </w:r>
      <w:r>
        <w:rPr>
          <w:sz w:val="20"/>
          <w:szCs w:val="20"/>
        </w:rPr>
        <w:t>Onaran og Obst finder det samme. DK er profit-dreven også som lukket økonomi i deres analyse</w:t>
      </w:r>
    </w:p>
  </w:comment>
  <w:comment w:id="58" w:author="Simon Thomsen" w:date="2022-11-07T15:37:00Z" w:initials="ST">
    <w:p w14:paraId="448EB56A" w14:textId="7B36CBA1"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59"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57"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0"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3"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61"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62" w:author="Mikael Randrup Byrialsen" w:date="2022-11-08T13:10:00Z" w:initials="MRB">
    <w:p w14:paraId="099A463A" w14:textId="77777777" w:rsidR="00D74D8E" w:rsidRDefault="00D74D8E" w:rsidP="00BA71EE">
      <w:r>
        <w:rPr>
          <w:rStyle w:val="Kommentarhenvisning"/>
        </w:rPr>
        <w:annotationRef/>
      </w:r>
      <w:r>
        <w:rPr>
          <w:sz w:val="20"/>
          <w:szCs w:val="20"/>
        </w:rPr>
        <w:t>Synes godt du kan beholde det</w:t>
      </w:r>
    </w:p>
  </w:comment>
  <w:comment w:id="64" w:author="Simon Fløj Thomsen" w:date="2022-10-15T13:16:00Z" w:initials="SFT">
    <w:p w14:paraId="4BC537DB" w14:textId="51256831" w:rsidR="00EB209C" w:rsidRDefault="00EB209C" w:rsidP="00947DB1">
      <w:pPr>
        <w:pStyle w:val="Kommentartekst"/>
      </w:pPr>
      <w:r>
        <w:rPr>
          <w:rStyle w:val="Kommentarhenvisning"/>
        </w:rPr>
        <w:annotationRef/>
      </w:r>
      <w:r>
        <w:t xml:space="preserve">Der er dog lidt problemer med diagnostics </w:t>
      </w:r>
    </w:p>
  </w:comment>
  <w:comment w:id="65"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7"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68" w:author="Mikael Randrup Byrialsen" w:date="2022-11-08T13:14:00Z" w:initials="MRB">
    <w:p w14:paraId="2713446A" w14:textId="77777777" w:rsidR="00D74D8E" w:rsidRDefault="00D74D8E" w:rsidP="00B032EF">
      <w:r>
        <w:rPr>
          <w:rStyle w:val="Kommentarhenvisning"/>
        </w:rPr>
        <w:annotationRef/>
      </w:r>
      <w:r>
        <w:rPr>
          <w:sz w:val="20"/>
          <w:szCs w:val="20"/>
        </w:rPr>
        <w:t>Ikke sikker på at jeg forstår</w:t>
      </w:r>
    </w:p>
  </w:comment>
  <w:comment w:id="74"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5"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6"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7"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8"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79"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80"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81" w:author="Simon Thomsen" w:date="2022-10-14T12:38:00Z" w:initials="ST">
    <w:p w14:paraId="39AB5E28" w14:textId="1483DF0A" w:rsidR="00D0261D" w:rsidRDefault="00D0261D" w:rsidP="00D0261D">
      <w:pPr>
        <w:pStyle w:val="Kommentartekst"/>
      </w:pPr>
      <w:r>
        <w:rPr>
          <w:rStyle w:val="Kommentarhenvisning"/>
        </w:rPr>
        <w:annotationRef/>
      </w:r>
      <w:r>
        <w:t>Fodnote: As these variables should give an idea of the households financial robustnest</w:t>
      </w:r>
    </w:p>
  </w:comment>
  <w:comment w:id="82"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83"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84" w:author="Mikael Randrup Byrialsen" w:date="2022-11-08T13:20:00Z" w:initials="MRB">
    <w:p w14:paraId="418F94A3" w14:textId="77777777" w:rsidR="00D74D8E" w:rsidRDefault="00D74D8E" w:rsidP="0072567B">
      <w:r>
        <w:rPr>
          <w:rStyle w:val="Kommentarhenvisning"/>
        </w:rPr>
        <w:annotationRef/>
      </w:r>
      <w:r>
        <w:rPr>
          <w:sz w:val="20"/>
          <w:szCs w:val="20"/>
        </w:rPr>
        <w:t>Synes den er lidt tynd</w:t>
      </w:r>
    </w:p>
  </w:comment>
  <w:comment w:id="85" w:author="Simon Fløj Thomsen" w:date="2022-11-02T21:30:00Z" w:initials="SFT">
    <w:p w14:paraId="63EF22FD" w14:textId="38C65E67" w:rsidR="00F673EB" w:rsidRDefault="00B9751B" w:rsidP="00673658">
      <w:pPr>
        <w:pStyle w:val="Kommentartekst"/>
      </w:pPr>
      <w:r>
        <w:rPr>
          <w:rStyle w:val="Kommentarhenvisning"/>
        </w:rPr>
        <w:annotationRef/>
      </w:r>
      <w:r w:rsidR="00F673EB">
        <w:t>((Til Mikael) Så employment falder mere end labor force, hvilket undrer mig</w:t>
      </w:r>
    </w:p>
  </w:comment>
  <w:comment w:id="86"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7" w:author="Simon Thomsen" w:date="2022-11-02T15:12:00Z" w:initials="ST">
    <w:p w14:paraId="63665D6D" w14:textId="14B94772"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8"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89"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90" w:author="Mikael Randrup Byrialsen" w:date="2022-11-08T13:47:00Z" w:initials="MRB">
    <w:p w14:paraId="3E502509" w14:textId="75492EC3" w:rsidR="00C3353B" w:rsidRDefault="00C3353B" w:rsidP="00462657">
      <w:r>
        <w:rPr>
          <w:rStyle w:val="Kommentarhenvisning"/>
        </w:rPr>
        <w:annotationRef/>
      </w:r>
      <w:r>
        <w:rPr>
          <w:sz w:val="20"/>
          <w:szCs w:val="20"/>
        </w:rPr>
        <w:t>Pas på du ikke blander indtægter og udgifter sammen…</w:t>
      </w:r>
    </w:p>
  </w:comment>
  <w:comment w:id="91" w:author="Mikael Randrup Byrialsen" w:date="2022-11-08T13:48:00Z" w:initials="MRB">
    <w:p w14:paraId="6B5D8313" w14:textId="77777777" w:rsidR="00C3353B" w:rsidRDefault="00C3353B" w:rsidP="00B95A45">
      <w:r>
        <w:rPr>
          <w:rStyle w:val="Kommentarhenvisning"/>
        </w:rPr>
        <w:annotationRef/>
      </w:r>
      <w:r>
        <w:rPr>
          <w:sz w:val="20"/>
          <w:szCs w:val="20"/>
        </w:rPr>
        <w:t>Hvad er det helt præcist figuren viser?</w:t>
      </w:r>
    </w:p>
  </w:comment>
  <w:comment w:id="92" w:author="Simon Fløj Thomsen" w:date="2022-11-08T16:05:00Z" w:initials="SFT">
    <w:p w14:paraId="413F863D" w14:textId="77777777" w:rsidR="007638F1" w:rsidRDefault="007638F1" w:rsidP="005F0A84">
      <w:pPr>
        <w:pStyle w:val="Kommentartekst"/>
      </w:pPr>
      <w:r>
        <w:rPr>
          <w:rStyle w:val="Kommentarhenvisning"/>
        </w:rPr>
        <w:annotationRef/>
      </w:r>
      <w:r>
        <w:t>Tag  forhold til bnp</w:t>
      </w:r>
    </w:p>
  </w:comment>
  <w:comment w:id="93" w:author="Mikael Randrup Byrialsen" w:date="2022-11-08T13:52:00Z" w:initials="MRB">
    <w:p w14:paraId="54D47F62" w14:textId="40BFAFFA" w:rsidR="00C3353B" w:rsidRDefault="00C3353B" w:rsidP="00056520">
      <w:r>
        <w:rPr>
          <w:rStyle w:val="Kommentarhenvisning"/>
        </w:rPr>
        <w:annotationRef/>
      </w:r>
      <w:r>
        <w:rPr>
          <w:sz w:val="20"/>
          <w:szCs w:val="20"/>
        </w:rPr>
        <w:t>Overvej at integrere i diskussionen</w:t>
      </w:r>
    </w:p>
  </w:comment>
  <w:comment w:id="94" w:author="Simon Thomsen" w:date="2022-11-05T13:44:00Z" w:initials="ST">
    <w:p w14:paraId="51D427A1" w14:textId="3A6D522B" w:rsidR="00564C1C" w:rsidRDefault="00564C1C" w:rsidP="00997179">
      <w:pPr>
        <w:pStyle w:val="Kommentartekst"/>
      </w:pPr>
      <w:r>
        <w:rPr>
          <w:rStyle w:val="Kommentarhenvisning"/>
        </w:rPr>
        <w:annotationRef/>
      </w:r>
      <w:r>
        <w:t>Tjek op på hvorfor forholdet er omvendt</w:t>
      </w:r>
    </w:p>
  </w:comment>
  <w:comment w:id="95"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96" w:author="Mikael Randrup Byrialsen" w:date="2022-11-08T13:54:00Z" w:initials="MRB">
    <w:p w14:paraId="72D64135" w14:textId="77777777" w:rsidR="00C3353B" w:rsidRDefault="00C3353B" w:rsidP="00A21E5D">
      <w:r>
        <w:rPr>
          <w:rStyle w:val="Kommentarhenvisning"/>
        </w:rPr>
        <w:annotationRef/>
      </w:r>
      <w:r>
        <w:rPr>
          <w:sz w:val="20"/>
          <w:szCs w:val="20"/>
        </w:rPr>
        <w:t>Kilde ?</w:t>
      </w:r>
    </w:p>
  </w:comment>
  <w:comment w:id="97"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8"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99"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100"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101"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102"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103"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104"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105"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06"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107" w:author="Mikael Randrup Byrialsen" w:date="2022-11-08T14:02:00Z" w:initials="MRB">
    <w:p w14:paraId="7D755078" w14:textId="77777777" w:rsidR="00C3353B" w:rsidRDefault="00C3353B" w:rsidP="00C278C7">
      <w:r>
        <w:rPr>
          <w:rStyle w:val="Kommentarhenvisning"/>
        </w:rPr>
        <w:annotationRef/>
      </w:r>
      <w:r>
        <w:rPr>
          <w:sz w:val="20"/>
          <w:szCs w:val="20"/>
        </w:rPr>
        <w:t>Synes det er lidt svært at vurdere, hvor godt det passer ind</w:t>
      </w:r>
    </w:p>
  </w:comment>
  <w:comment w:id="108" w:author="Simon Fløj Thomsen" w:date="2022-11-03T16:53:00Z" w:initials="SFT">
    <w:p w14:paraId="22E95A76" w14:textId="27CB428E"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109"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10"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111"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12"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13"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14" w:author="Simon Thomsen" w:date="2022-11-04T11:35:00Z" w:initials="ST">
    <w:p w14:paraId="6DF8A367" w14:textId="7D52C102"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052EE7C9" w15:done="1"/>
  <w15:commentEx w15:paraId="7AE70802" w15:done="0"/>
  <w15:commentEx w15:paraId="34C5BD1A" w15:done="0"/>
  <w15:commentEx w15:paraId="3FA97D40" w15:done="0"/>
  <w15:commentEx w15:paraId="500B76B6" w15:done="0"/>
  <w15:commentEx w15:paraId="57B65ED9" w15:done="0"/>
  <w15:commentEx w15:paraId="05186548" w15:done="0"/>
  <w15:commentEx w15:paraId="1BDE1A0B" w15:done="0"/>
  <w15:commentEx w15:paraId="3D0694AB" w15:done="0"/>
  <w15:commentEx w15:paraId="6C39B45F" w15:done="0"/>
  <w15:commentEx w15:paraId="11331BB7" w15:paraIdParent="6C39B45F" w15:done="0"/>
  <w15:commentEx w15:paraId="7C8DA948" w15:done="0"/>
  <w15:commentEx w15:paraId="339A6410" w15:done="0"/>
  <w15:commentEx w15:paraId="2FBF575D" w15:paraIdParent="339A6410" w15:done="0"/>
  <w15:commentEx w15:paraId="249E6FFC" w15:paraIdParent="339A6410" w15:done="0"/>
  <w15:commentEx w15:paraId="36AB9B3E" w15:paraIdParent="339A6410" w15:done="0"/>
  <w15:commentEx w15:paraId="05ABEEED" w15:done="1"/>
  <w15:commentEx w15:paraId="63E0D57F" w15:paraIdParent="05ABEEED" w15:done="1"/>
  <w15:commentEx w15:paraId="3607633C" w15:done="0"/>
  <w15:commentEx w15:paraId="74ADE96A" w15:done="0"/>
  <w15:commentEx w15:paraId="0101E343" w15:paraIdParent="74ADE96A" w15:done="0"/>
  <w15:commentEx w15:paraId="7C7A7E7E" w15:paraIdParent="74ADE96A" w15:done="0"/>
  <w15:commentEx w15:paraId="667DE04B" w15:done="1"/>
  <w15:commentEx w15:paraId="06129BF4" w15:paraIdParent="667DE04B" w15:done="1"/>
  <w15:commentEx w15:paraId="4B8E88B5" w15:done="0"/>
  <w15:commentEx w15:paraId="04D060BF" w15:done="0"/>
  <w15:commentEx w15:paraId="70797FBC" w15:done="0"/>
  <w15:commentEx w15:paraId="0582B055" w15:done="0"/>
  <w15:commentEx w15:paraId="520930CB" w15:done="0"/>
  <w15:commentEx w15:paraId="0F19052C" w15:paraIdParent="520930CB" w15:done="0"/>
  <w15:commentEx w15:paraId="509173E6" w15:done="0"/>
  <w15:commentEx w15:paraId="4B74B8A6" w15:done="0"/>
  <w15:commentEx w15:paraId="28250AD8" w15:done="0"/>
  <w15:commentEx w15:paraId="7FD9A33F" w15:done="0"/>
  <w15:commentEx w15:paraId="5C9AEB3D" w15:done="0"/>
  <w15:commentEx w15:paraId="27535667" w15:done="0"/>
  <w15:commentEx w15:paraId="2155A390" w15:done="0"/>
  <w15:commentEx w15:paraId="7EBC9DE7" w15:done="0"/>
  <w15:commentEx w15:paraId="3E4E8966"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0"/>
  <w15:commentEx w15:paraId="59485C74" w15:done="0"/>
  <w15:commentEx w15:paraId="22CB4791" w15:done="0"/>
  <w15:commentEx w15:paraId="3574BCF3" w15:done="0"/>
  <w15:commentEx w15:paraId="3C4EE3B6" w15:done="0"/>
  <w15:commentEx w15:paraId="19C6210C" w15:paraIdParent="3C4EE3B6" w15:done="0"/>
  <w15:commentEx w15:paraId="0BCCBC1B" w15:done="0"/>
  <w15:commentEx w15:paraId="4614B09A" w15:done="0"/>
  <w15:commentEx w15:paraId="6E4B4AE6" w15:paraIdParent="4614B09A" w15:done="0"/>
  <w15:commentEx w15:paraId="448EB56A" w15:done="0"/>
  <w15:commentEx w15:paraId="151DA057" w15:paraIdParent="448EB56A" w15:done="0"/>
  <w15:commentEx w15:paraId="3F49C9D8" w15:done="0"/>
  <w15:commentEx w15:paraId="4435FAC8" w15:done="0"/>
  <w15:commentEx w15:paraId="5548D4C6" w15:done="0"/>
  <w15:commentEx w15:paraId="38B9A92C" w15:done="0"/>
  <w15:commentEx w15:paraId="099A463A" w15:paraIdParent="38B9A92C" w15:done="0"/>
  <w15:commentEx w15:paraId="4BC537DB" w15:done="0"/>
  <w15:commentEx w15:paraId="7FC9E83E" w15:done="0"/>
  <w15:commentEx w15:paraId="5812F659" w15:done="0"/>
  <w15:commentEx w15:paraId="2713446A" w15:done="0"/>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39AB5E28" w15:done="0"/>
  <w15:commentEx w15:paraId="7E47FCA5" w15:done="0"/>
  <w15:commentEx w15:paraId="2E2473A7" w15:done="0"/>
  <w15:commentEx w15:paraId="418F94A3" w15:paraIdParent="2E2473A7" w15:done="0"/>
  <w15:commentEx w15:paraId="63EF22FD" w15:done="0"/>
  <w15:commentEx w15:paraId="57E653A4" w15:paraIdParent="63EF22FD" w15:done="0"/>
  <w15:commentEx w15:paraId="63665D6D" w15:done="0"/>
  <w15:commentEx w15:paraId="46B457B9" w15:paraIdParent="63665D6D" w15:done="0"/>
  <w15:commentEx w15:paraId="711BD7FF" w15:paraIdParent="63665D6D" w15:done="0"/>
  <w15:commentEx w15:paraId="3E502509" w15:done="0"/>
  <w15:commentEx w15:paraId="6B5D8313" w15:paraIdParent="3E502509" w15:done="0"/>
  <w15:commentEx w15:paraId="413F863D" w15:paraIdParent="3E502509" w15:done="0"/>
  <w15:commentEx w15:paraId="54D47F62" w15:done="0"/>
  <w15:commentEx w15:paraId="51D427A1" w15:done="0"/>
  <w15:commentEx w15:paraId="56B52C33" w15:done="0"/>
  <w15:commentEx w15:paraId="72D64135"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7D755078" w15:paraIdParent="278CF118" w15:done="0"/>
  <w15:commentEx w15:paraId="22E95A76" w15:done="0"/>
  <w15:commentEx w15:paraId="47BE8E82" w15:done="0"/>
  <w15:commentEx w15:paraId="20555614" w15:done="0"/>
  <w15:commentEx w15:paraId="17AC8DF0" w15:done="0"/>
  <w15:commentEx w15:paraId="51CDFD23" w15:paraIdParent="17AC8DF0" w15:done="0"/>
  <w15:commentEx w15:paraId="7EC09346"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4BB16" w16cex:dateUtc="2022-11-08T10:25:00Z"/>
  <w16cex:commentExtensible w16cex:durableId="2714BBB3" w16cex:dateUtc="2022-11-08T10:27: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6801A" w16cex:dateUtc="2022-11-09T18:38:00Z"/>
  <w16cex:commentExtensible w16cex:durableId="271680DC" w16cex:dateUtc="2022-11-09T18:41:00Z"/>
  <w16cex:commentExtensible w16cex:durableId="27114B84" w16cex:dateUtc="2022-11-05T19:52:00Z"/>
  <w16cex:commentExtensible w16cex:durableId="2714BC9D" w16cex:dateUtc="2022-11-08T10:31:00Z"/>
  <w16cex:commentExtensible w16cex:durableId="2716831D" w16cex:dateUtc="2022-11-09T18:50: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6F3A362" w16cex:dateUtc="2022-10-14T06:59:00Z"/>
  <w16cex:commentExtensible w16cex:durableId="26F3C709" w16cex:dateUtc="2022-10-14T09:31:00Z"/>
  <w16cex:commentExtensible w16cex:durableId="2716872E" w16cex:dateUtc="2022-11-09T19:08:00Z"/>
  <w16cex:commentExtensible w16cex:durableId="2716889B" w16cex:dateUtc="2022-11-09T19:14:00Z"/>
  <w16cex:commentExtensible w16cex:durableId="26EE6E58" w16cex:dateUtc="2022-10-10T08:11:00Z"/>
  <w16cex:commentExtensible w16cex:durableId="26F3C728" w16cex:dateUtc="2022-10-14T09:31:00Z"/>
  <w16cex:commentExtensible w16cex:durableId="271378A6" w16cex:dateUtc="2022-11-07T11:29:00Z"/>
  <w16cex:commentExtensible w16cex:durableId="2714BF3F" w16cex:dateUtc="2022-11-08T10:42:00Z"/>
  <w16cex:commentExtensible w16cex:durableId="27169882" w16cex:dateUtc="2022-11-09T20:22:00Z"/>
  <w16cex:commentExtensible w16cex:durableId="2716999B" w16cex:dateUtc="2022-11-09T20:26:00Z"/>
  <w16cex:commentExtensible w16cex:durableId="26D6BC30" w16cex:dateUtc="2022-09-22T08:49:00Z"/>
  <w16cex:commentExtensible w16cex:durableId="27169A41" w16cex:dateUtc="2022-11-09T20:29:00Z"/>
  <w16cex:commentExtensible w16cex:durableId="2714C267" w16cex:dateUtc="2022-11-08T10:56:00Z"/>
  <w16cex:commentExtensible w16cex:durableId="26CDFB55" w16cex:dateUtc="2022-09-15T17:28:00Z"/>
  <w16cex:commentExtensible w16cex:durableId="2714C2C0" w16cex:dateUtc="2022-11-08T10:57:00Z"/>
  <w16cex:commentExtensible w16cex:durableId="2707F404" w16cex:dateUtc="2022-10-29T16:48:00Z"/>
  <w16cex:commentExtensible w16cex:durableId="2714C391" w16cex:dateUtc="2022-11-08T11:01: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0805D5" w16cex:dateUtc="2022-10-29T18:04:00Z"/>
  <w16cex:commentExtensible w16cex:durableId="2714D211" w16cex:dateUtc="2022-11-08T12:03:00Z"/>
  <w16cex:commentExtensible w16cex:durableId="2714D280" w16cex:dateUtc="2022-11-08T12:05:00Z"/>
  <w16cex:commentExtensible w16cex:durableId="27080C0F" w16cex:dateUtc="2022-10-29T18:31:00Z"/>
  <w16cex:commentExtensible w16cex:durableId="2714D2E6" w16cex:dateUtc="2022-11-08T12:06:00Z"/>
  <w16cex:commentExtensible w16cex:durableId="2714D2D7" w16cex:dateUtc="2022-11-08T12:06:00Z"/>
  <w16cex:commentExtensible w16cex:durableId="270CC3CA" w16cex:dateUtc="2022-11-02T09:24:00Z"/>
  <w16cex:commentExtensible w16cex:durableId="2714D31D" w16cex:dateUtc="2022-11-08T12:07: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08B2D1" w16cex:dateUtc="2022-10-30T07:22:00Z"/>
  <w16cex:commentExtensible w16cex:durableId="2710C745" w16cex:dateUtc="2022-11-05T10:28:00Z"/>
  <w16cex:commentExtensible w16cex:durableId="2714D3E1" w16cex:dateUtc="2022-11-08T12:10: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4B0" w16cex:dateUtc="2022-11-08T12:14: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14D629" w16cex:dateUtc="2022-11-08T12:20:00Z"/>
  <w16cex:commentExtensible w16cex:durableId="270D5FF7" w16cex:dateUtc="2022-11-02T20:30:00Z"/>
  <w16cex:commentExtensible w16cex:durableId="2714DC2A" w16cex:dateUtc="2022-11-08T12:46: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4DC85" w16cex:dateUtc="2022-11-08T12:47:00Z"/>
  <w16cex:commentExtensible w16cex:durableId="2714DCC3" w16cex:dateUtc="2022-11-08T12:48:00Z"/>
  <w16cex:commentExtensible w16cex:durableId="2714FCB8" w16cex:dateUtc="2022-11-08T15:05:00Z"/>
  <w16cex:commentExtensible w16cex:durableId="2714DDA1" w16cex:dateUtc="2022-11-08T12:52:00Z"/>
  <w16cex:commentExtensible w16cex:durableId="2710E731" w16cex:dateUtc="2022-11-05T12:44:00Z"/>
  <w16cex:commentExtensible w16cex:durableId="2710EAF1" w16cex:dateUtc="2022-11-05T13:00:00Z"/>
  <w16cex:commentExtensible w16cex:durableId="2714DE25" w16cex:dateUtc="2022-11-08T12:54: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14DFE6" w16cex:dateUtc="2022-11-08T13:02: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14E0A4" w16cex:dateUtc="2022-11-08T13:05: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4C5BD1A" w16cid:durableId="2714BB16"/>
  <w16cid:commentId w16cid:paraId="3FA97D40" w16cid:durableId="2714BBB3"/>
  <w16cid:commentId w16cid:paraId="500B76B6" w16cid:durableId="271678D4"/>
  <w16cid:commentId w16cid:paraId="57B65ED9" w16cid:durableId="2714BBD6"/>
  <w16cid:commentId w16cid:paraId="05186548" w16cid:durableId="27138649"/>
  <w16cid:commentId w16cid:paraId="1BDE1A0B" w16cid:durableId="2716801A"/>
  <w16cid:commentId w16cid:paraId="3D0694AB" w16cid:durableId="271680DC"/>
  <w16cid:commentId w16cid:paraId="6C39B45F" w16cid:durableId="27114B84"/>
  <w16cid:commentId w16cid:paraId="11331BB7" w16cid:durableId="2714BC9D"/>
  <w16cid:commentId w16cid:paraId="7C8DA948" w16cid:durableId="2716831D"/>
  <w16cid:commentId w16cid:paraId="339A6410" w16cid:durableId="26F2E7C9"/>
  <w16cid:commentId w16cid:paraId="2FBF575D" w16cid:durableId="26F39FEF"/>
  <w16cid:commentId w16cid:paraId="249E6FFC" w16cid:durableId="271143FF"/>
  <w16cid:commentId w16cid:paraId="36AB9B3E" w16cid:durableId="2714BD2B"/>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667DE04B" w16cid:durableId="26F3A362"/>
  <w16cid:commentId w16cid:paraId="06129BF4" w16cid:durableId="26F3C709"/>
  <w16cid:commentId w16cid:paraId="4B8E88B5" w16cid:durableId="2716872E"/>
  <w16cid:commentId w16cid:paraId="04D060BF" w16cid:durableId="2716889B"/>
  <w16cid:commentId w16cid:paraId="70797FBC" w16cid:durableId="26EE6E58"/>
  <w16cid:commentId w16cid:paraId="0582B055" w16cid:durableId="26F3C728"/>
  <w16cid:commentId w16cid:paraId="520930CB" w16cid:durableId="271378A6"/>
  <w16cid:commentId w16cid:paraId="0F19052C" w16cid:durableId="2714BF3F"/>
  <w16cid:commentId w16cid:paraId="509173E6" w16cid:durableId="27169882"/>
  <w16cid:commentId w16cid:paraId="4B74B8A6" w16cid:durableId="2716999B"/>
  <w16cid:commentId w16cid:paraId="28250AD8" w16cid:durableId="26D6BC30"/>
  <w16cid:commentId w16cid:paraId="7FD9A33F" w16cid:durableId="27169A41"/>
  <w16cid:commentId w16cid:paraId="5C9AEB3D" w16cid:durableId="2714C267"/>
  <w16cid:commentId w16cid:paraId="27535667" w16cid:durableId="26CDFB55"/>
  <w16cid:commentId w16cid:paraId="2155A390" w16cid:durableId="2714C2C0"/>
  <w16cid:commentId w16cid:paraId="7EBC9DE7" w16cid:durableId="2707F404"/>
  <w16cid:commentId w16cid:paraId="3E4E8966" w16cid:durableId="2714C391"/>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59485C74" w16cid:durableId="270805D5"/>
  <w16cid:commentId w16cid:paraId="22CB4791" w16cid:durableId="2714D211"/>
  <w16cid:commentId w16cid:paraId="3574BCF3" w16cid:durableId="2714D280"/>
  <w16cid:commentId w16cid:paraId="3C4EE3B6" w16cid:durableId="27080C0F"/>
  <w16cid:commentId w16cid:paraId="19C6210C" w16cid:durableId="2714D2E6"/>
  <w16cid:commentId w16cid:paraId="0BCCBC1B" w16cid:durableId="2714D2D7"/>
  <w16cid:commentId w16cid:paraId="4614B09A" w16cid:durableId="270CC3CA"/>
  <w16cid:commentId w16cid:paraId="6E4B4AE6" w16cid:durableId="2714D31D"/>
  <w16cid:commentId w16cid:paraId="448EB56A" w16cid:durableId="2713A4AE"/>
  <w16cid:commentId w16cid:paraId="151DA057" w16cid:durableId="2714D39E"/>
  <w16cid:commentId w16cid:paraId="3F49C9D8" w16cid:durableId="2714D37D"/>
  <w16cid:commentId w16cid:paraId="4435FAC8" w16cid:durableId="2708B139"/>
  <w16cid:commentId w16cid:paraId="5548D4C6" w16cid:durableId="2708B2D1"/>
  <w16cid:commentId w16cid:paraId="38B9A92C" w16cid:durableId="2710C745"/>
  <w16cid:commentId w16cid:paraId="099A463A" w16cid:durableId="2714D3E1"/>
  <w16cid:commentId w16cid:paraId="4BC537DB" w16cid:durableId="26F5311A"/>
  <w16cid:commentId w16cid:paraId="7FC9E83E" w16cid:durableId="2714D408"/>
  <w16cid:commentId w16cid:paraId="5812F659" w16cid:durableId="2714D489"/>
  <w16cid:commentId w16cid:paraId="2713446A" w16cid:durableId="2714D4B0"/>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39AB5E28" w16cid:durableId="26F3D6D9"/>
  <w16cid:commentId w16cid:paraId="7E47FCA5" w16cid:durableId="270C1243"/>
  <w16cid:commentId w16cid:paraId="2E2473A7" w16cid:durableId="2710D156"/>
  <w16cid:commentId w16cid:paraId="418F94A3" w16cid:durableId="2714D629"/>
  <w16cid:commentId w16cid:paraId="63EF22FD" w16cid:durableId="270D5FF7"/>
  <w16cid:commentId w16cid:paraId="57E653A4" w16cid:durableId="2714DC2A"/>
  <w16cid:commentId w16cid:paraId="63665D6D" w16cid:durableId="270D075C"/>
  <w16cid:commentId w16cid:paraId="46B457B9" w16cid:durableId="270D079E"/>
  <w16cid:commentId w16cid:paraId="711BD7FF" w16cid:durableId="2714DD4E"/>
  <w16cid:commentId w16cid:paraId="3E502509" w16cid:durableId="2714DC85"/>
  <w16cid:commentId w16cid:paraId="6B5D8313" w16cid:durableId="2714DCC3"/>
  <w16cid:commentId w16cid:paraId="413F863D" w16cid:durableId="2714FCB8"/>
  <w16cid:commentId w16cid:paraId="54D47F62" w16cid:durableId="2714DDA1"/>
  <w16cid:commentId w16cid:paraId="51D427A1" w16cid:durableId="2710E731"/>
  <w16cid:commentId w16cid:paraId="56B52C33" w16cid:durableId="2710EAF1"/>
  <w16cid:commentId w16cid:paraId="72D64135" w16cid:durableId="2714DE25"/>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7D755078" w16cid:durableId="2714DFE6"/>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7EC09346" w16cid:durableId="2714E0A4"/>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573E" w14:textId="77777777" w:rsidR="00515BE6" w:rsidRDefault="00515BE6" w:rsidP="005F6ED0">
      <w:pPr>
        <w:spacing w:after="0" w:line="240" w:lineRule="auto"/>
      </w:pPr>
      <w:r>
        <w:separator/>
      </w:r>
    </w:p>
  </w:endnote>
  <w:endnote w:type="continuationSeparator" w:id="0">
    <w:p w14:paraId="48CA3503" w14:textId="77777777" w:rsidR="00515BE6" w:rsidRDefault="00515BE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7CB9" w14:textId="77777777" w:rsidR="00515BE6" w:rsidRDefault="00515BE6" w:rsidP="005F6ED0">
      <w:pPr>
        <w:spacing w:after="0" w:line="240" w:lineRule="auto"/>
      </w:pPr>
      <w:r>
        <w:separator/>
      </w:r>
    </w:p>
  </w:footnote>
  <w:footnote w:type="continuationSeparator" w:id="0">
    <w:p w14:paraId="011720C7" w14:textId="77777777" w:rsidR="00515BE6" w:rsidRDefault="00515BE6"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2F0E"/>
    <w:rsid w:val="00054260"/>
    <w:rsid w:val="0005620B"/>
    <w:rsid w:val="00056B79"/>
    <w:rsid w:val="0006174A"/>
    <w:rsid w:val="000627D0"/>
    <w:rsid w:val="0006288F"/>
    <w:rsid w:val="00064617"/>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4072"/>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A1018"/>
    <w:rsid w:val="007A28D6"/>
    <w:rsid w:val="007A368B"/>
    <w:rsid w:val="007A3DA7"/>
    <w:rsid w:val="007A59E1"/>
    <w:rsid w:val="007B2804"/>
    <w:rsid w:val="007B3DB0"/>
    <w:rsid w:val="007B4A4F"/>
    <w:rsid w:val="007B62CC"/>
    <w:rsid w:val="007C329C"/>
    <w:rsid w:val="007C3869"/>
    <w:rsid w:val="007C4CF5"/>
    <w:rsid w:val="007C7EE5"/>
    <w:rsid w:val="007D0CB8"/>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3BA1"/>
    <w:rsid w:val="009457AA"/>
    <w:rsid w:val="00945EB8"/>
    <w:rsid w:val="00945EEF"/>
    <w:rsid w:val="00946215"/>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600"/>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0838"/>
    <w:rsid w:val="00BC1E01"/>
    <w:rsid w:val="00BC22EB"/>
    <w:rsid w:val="00BC4458"/>
    <w:rsid w:val="00BC4A00"/>
    <w:rsid w:val="00BC52F4"/>
    <w:rsid w:val="00BD0882"/>
    <w:rsid w:val="00BD2562"/>
    <w:rsid w:val="00BD5669"/>
    <w:rsid w:val="00BD7A2E"/>
    <w:rsid w:val="00BE0CFC"/>
    <w:rsid w:val="00BE49F5"/>
    <w:rsid w:val="00BE5F4C"/>
    <w:rsid w:val="00BE6053"/>
    <w:rsid w:val="00BE6902"/>
    <w:rsid w:val="00BE7695"/>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69F0"/>
    <w:rsid w:val="00D77EFC"/>
    <w:rsid w:val="00D80B60"/>
    <w:rsid w:val="00D830E9"/>
    <w:rsid w:val="00D83617"/>
    <w:rsid w:val="00D867D3"/>
    <w:rsid w:val="00D86BA3"/>
    <w:rsid w:val="00D871AF"/>
    <w:rsid w:val="00D876ED"/>
    <w:rsid w:val="00D87CB3"/>
    <w:rsid w:val="00D9046B"/>
    <w:rsid w:val="00D94584"/>
    <w:rsid w:val="00DA7D8B"/>
    <w:rsid w:val="00DA7ED0"/>
    <w:rsid w:val="00DB01F2"/>
    <w:rsid w:val="00DB18F7"/>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4ED7"/>
    <w:rsid w:val="00F41B3F"/>
    <w:rsid w:val="00F454B9"/>
    <w:rsid w:val="00F46DD3"/>
    <w:rsid w:val="00F471E4"/>
    <w:rsid w:val="00F47727"/>
    <w:rsid w:val="00F504A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45</Pages>
  <Words>19206</Words>
  <Characters>117163</Characters>
  <Application>Microsoft Office Word</Application>
  <DocSecurity>0</DocSecurity>
  <Lines>976</Lines>
  <Paragraphs>272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9</cp:revision>
  <dcterms:created xsi:type="dcterms:W3CDTF">2022-11-09T06:36:00Z</dcterms:created>
  <dcterms:modified xsi:type="dcterms:W3CDTF">2022-11-09T20:34:00Z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