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510BEC33" w:rsidR="004C0622"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w:t>
      </w:r>
      <w:r w:rsidR="004A21DF">
        <w:t xml:space="preserve">Looking at the unemployment rate </w:t>
      </w:r>
      <w:r w:rsidR="00602323">
        <w:t>leading up to</w:t>
      </w:r>
      <w:r w:rsidR="004A21DF">
        <w:t xml:space="preserve"> the financial crisis in 2008 </w:t>
      </w:r>
      <w:commentRangeStart w:id="0"/>
      <w:r w:rsidR="00310D7D">
        <w:t xml:space="preserve">Denmark </w:t>
      </w:r>
      <w:commentRangeEnd w:id="0"/>
      <w:r w:rsidR="00416502">
        <w:rPr>
          <w:rStyle w:val="Kommentarhenvisning"/>
        </w:rPr>
        <w:commentReference w:id="0"/>
      </w:r>
      <w:r w:rsidR="00310D7D">
        <w:t>ha</w:t>
      </w:r>
      <w:r w:rsidR="00E7001C">
        <w:t>d</w:t>
      </w:r>
      <w:r w:rsidR="00310D7D">
        <w:t xml:space="preserve"> </w:t>
      </w:r>
      <w:r w:rsidR="00602323">
        <w:t>one of the</w:t>
      </w:r>
      <w:r w:rsidR="00310D7D">
        <w:t xml:space="preserve"> lowest rate</w:t>
      </w:r>
      <w:r w:rsidR="00602323">
        <w:t>s</w:t>
      </w:r>
      <w:r w:rsidR="00310D7D">
        <w:t xml:space="preserve"> </w:t>
      </w:r>
      <w:r w:rsidR="004A21DF">
        <w:t>out of all the</w:t>
      </w:r>
      <w:r w:rsidR="00310D7D">
        <w:t xml:space="preserve"> Europ</w:t>
      </w:r>
      <w:r w:rsidR="004A21DF">
        <w:t>ean countries</w:t>
      </w:r>
      <w:r w:rsidR="00943BA1">
        <w:t>.</w:t>
      </w:r>
      <w:r w:rsidR="00267A10">
        <w:t xml:space="preserve"> What is making the Danish flexicurity model so effective in keeping a low unemployment rate is </w:t>
      </w:r>
      <w:r w:rsidR="00943BA1">
        <w:t xml:space="preserve">described by </w:t>
      </w:r>
      <w:r w:rsidR="00795942">
        <w:fldChar w:fldCharType="begin" w:fldLock="1"/>
      </w:r>
      <w:r w:rsidR="00795942">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fldChar w:fldCharType="separate"/>
      </w:r>
      <w:r w:rsidR="00795942" w:rsidRPr="00795942">
        <w:rPr>
          <w:noProof/>
        </w:rPr>
        <w:t>(Andersen &amp; Svarer, 2006)</w:t>
      </w:r>
      <w:r w:rsidR="00795942">
        <w:fldChar w:fldCharType="end"/>
      </w:r>
      <w:r w:rsidR="00267A10">
        <w:t xml:space="preserve"> as</w:t>
      </w:r>
      <w:r w:rsidR="00943BA1">
        <w:t xml:space="preserve"> t</w:t>
      </w:r>
      <w:r w:rsidR="00E7001C">
        <w:t>he</w:t>
      </w:r>
      <w:r w:rsidR="00267A10">
        <w:t xml:space="preserve">y present the three elements of the </w:t>
      </w:r>
      <w:r w:rsidR="00943BA1">
        <w:t xml:space="preserve"> Danish</w:t>
      </w:r>
      <w:commentRangeStart w:id="1"/>
      <w:r w:rsidR="00E7001C">
        <w:t xml:space="preserve"> flexicurity </w:t>
      </w:r>
      <w:commentRangeEnd w:id="1"/>
      <w:r w:rsidR="00416502">
        <w:rPr>
          <w:rStyle w:val="Kommentarhenvisning"/>
        </w:rPr>
        <w:commentReference w:id="1"/>
      </w:r>
      <w:r w:rsidR="00267A10">
        <w:t xml:space="preserve">model. </w:t>
      </w:r>
      <w:r w:rsidR="00E7001C">
        <w:t xml:space="preserve"> </w:t>
      </w:r>
      <w:r w:rsidR="00267A10">
        <w:t>T</w:t>
      </w:r>
      <w:r w:rsidR="00943BA1">
        <w:t xml:space="preserve">he first </w:t>
      </w:r>
      <w:r w:rsidR="00267A10">
        <w:t>element is</w:t>
      </w:r>
      <w:r w:rsidR="008C7AAF">
        <w:t xml:space="preserve"> flexibility</w:t>
      </w:r>
      <w:r w:rsidR="004A21DF">
        <w:t xml:space="preserve"> in the form of </w:t>
      </w:r>
      <w:r w:rsidR="00D867D3">
        <w:t xml:space="preserve">low </w:t>
      </w:r>
      <w:r w:rsidR="004A21DF">
        <w:t xml:space="preserve">terms </w:t>
      </w:r>
      <w:r w:rsidR="00D867D3">
        <w:t>for</w:t>
      </w:r>
      <w:r w:rsidR="004A21DF">
        <w:t xml:space="preserve"> </w:t>
      </w:r>
      <w:r w:rsidR="00943BA1">
        <w:t>hiring</w:t>
      </w:r>
      <w:r w:rsidR="00D867D3">
        <w:t xml:space="preserve"> as well as short termination periods</w:t>
      </w:r>
      <w:r w:rsidR="00044FA8">
        <w:t xml:space="preserve">. The second element </w:t>
      </w:r>
      <w:r w:rsidR="00943BA1">
        <w:t xml:space="preserve">being </w:t>
      </w:r>
      <w:r w:rsidR="004A21DF">
        <w:t>security</w:t>
      </w:r>
      <w:r w:rsidR="00943BA1">
        <w:t xml:space="preserve"> in</w:t>
      </w:r>
      <w:r w:rsidR="008C7AAF">
        <w:t xml:space="preserve"> the form of</w:t>
      </w:r>
      <w:r w:rsidR="00D867D3">
        <w:t xml:space="preserve"> generous</w:t>
      </w:r>
      <w:r w:rsidR="008C7AAF">
        <w:t xml:space="preserve"> unemployment benefits</w:t>
      </w:r>
      <w:r w:rsidR="00044FA8">
        <w:t xml:space="preserve">, and the third element being an active labor market policy. </w:t>
      </w:r>
      <w:r w:rsidR="00044FA8">
        <w:br/>
        <w:t>The flexible hiring and termination terms ensure that Danish companies can adjust their workforce according to changes in production, without major costs. The worker unions allow these flexibilities for the firm</w:t>
      </w:r>
      <w:r w:rsidR="00267A10">
        <w:t>s</w:t>
      </w:r>
      <w:r w:rsidR="00044FA8">
        <w:t xml:space="preserve"> based on the high security net ensuring that </w:t>
      </w:r>
      <w:r w:rsidR="004C0622">
        <w:t>individuals</w:t>
      </w:r>
      <w:r w:rsidR="00044FA8">
        <w:t xml:space="preserve"> will not risk a major reduction in income</w:t>
      </w:r>
      <w:r w:rsidR="004C0622">
        <w:t xml:space="preserve"> if</w:t>
      </w:r>
      <w:r w:rsidR="00044FA8">
        <w:t xml:space="preserve"> being laid off</w:t>
      </w:r>
      <w:r w:rsidR="004C0622">
        <w:t>. To access these generous benefits, it is demanded that you take part activities up qualifying your skills, as well as actively search for a new job.</w:t>
      </w:r>
    </w:p>
    <w:p w14:paraId="02E8F058" w14:textId="6E52608D" w:rsidR="00BA68BF" w:rsidRPr="004C0622" w:rsidRDefault="00795942" w:rsidP="00843391">
      <w:pPr>
        <w:spacing w:line="360" w:lineRule="auto"/>
      </w:pPr>
      <w:r>
        <w:fldChar w:fldCharType="begin" w:fldLock="1"/>
      </w:r>
      <w: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fldChar w:fldCharType="separate"/>
      </w:r>
      <w:r w:rsidRPr="00795942">
        <w:rPr>
          <w:noProof/>
        </w:rPr>
        <w:t>(Kongshøj, 2015)</w:t>
      </w:r>
      <w:r>
        <w:fldChar w:fldCharType="end"/>
      </w:r>
      <w:r>
        <w:t xml:space="preserve"> </w:t>
      </w:r>
      <w:r w:rsidR="00A61B04">
        <w:t xml:space="preserve">puts up </w:t>
      </w:r>
      <w:r w:rsidR="00045701">
        <w:t>three</w:t>
      </w:r>
      <w:r w:rsidR="00A61B04">
        <w:t xml:space="preserve"> main points of view in discussing the perspectives of the Danish flexicurity model. One of them being </w:t>
      </w:r>
      <w:r w:rsidR="004C0622">
        <w:t>a</w:t>
      </w:r>
      <w:r w:rsidR="005F5CFA">
        <w:t xml:space="preserve"> deterioration of the income insurance program, </w:t>
      </w:r>
      <w:r w:rsidR="004C0622">
        <w:t xml:space="preserve">thereby affecting the security </w:t>
      </w:r>
      <w:r w:rsidR="005F5CFA">
        <w:t>elements of the Danish flexicurity model</w:t>
      </w:r>
      <w:r w:rsidR="004C0622">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 xml:space="preserve">his leads to an interesting aspect in </w:t>
      </w:r>
      <w:r w:rsidR="00D22628">
        <w:t>which</w:t>
      </w:r>
      <w:r w:rsidR="00BA68BF" w:rsidRPr="002316D6">
        <w:t xml:space="preserve"> lower generosity leads to a l</w:t>
      </w:r>
      <w:r w:rsidR="00D22628">
        <w:t>ower</w:t>
      </w:r>
      <w:r w:rsidR="00BA68BF" w:rsidRPr="002316D6">
        <w:t xml:space="preserve"> attraction towards the program, leading to a </w:t>
      </w:r>
      <w:r w:rsidR="00D22628">
        <w:t>decrease in the</w:t>
      </w:r>
      <w:r w:rsidR="00BA68BF" w:rsidRPr="002316D6">
        <w:t xml:space="preserve">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620ECE7"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2"/>
      <w:r w:rsidR="006A228A">
        <w:rPr>
          <w:rStyle w:val="Kommentarhenvisning"/>
        </w:rPr>
        <w:commentReference w:id="2"/>
      </w:r>
      <w:r w:rsidR="00795942">
        <w:t>.</w:t>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3"/>
      <w:r w:rsidR="003107E3">
        <w:t>two percent</w:t>
      </w:r>
      <w:commentRangeEnd w:id="3"/>
      <w:r w:rsidR="00416502">
        <w:rPr>
          <w:rStyle w:val="Kommentarhenvisning"/>
        </w:rPr>
        <w:commentReference w:id="3"/>
      </w:r>
      <w:r w:rsidR="003107E3">
        <w:t xml:space="preserve">. </w:t>
      </w:r>
    </w:p>
    <w:p w14:paraId="72CEA693" w14:textId="735020DC" w:rsidR="003107E3" w:rsidRDefault="008D60D9" w:rsidP="00A85823">
      <w:pPr>
        <w:spacing w:line="360" w:lineRule="auto"/>
      </w:pPr>
      <w:r w:rsidRPr="008D60D9">
        <w:rPr>
          <w:noProof/>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3BA5C96" w:rsidR="00D75400" w:rsidRDefault="001C1D6F" w:rsidP="00BF5E9C">
      <w:pPr>
        <w:spacing w:line="360" w:lineRule="auto"/>
      </w:pPr>
      <w:r w:rsidRPr="001C1D6F">
        <w:t>A more recent</w:t>
      </w:r>
      <w:r>
        <w:t xml:space="preserve"> regulation </w:t>
      </w:r>
      <w:r w:rsidR="00503D9C">
        <w:t xml:space="preserve">is the </w:t>
      </w:r>
      <w:r w:rsidR="00D22628">
        <w:t xml:space="preserve">political decision following </w:t>
      </w:r>
      <w:r w:rsidR="00503D9C">
        <w:t>the</w:t>
      </w:r>
      <w:r w:rsidR="00A56D55">
        <w:t xml:space="preserve"> Danish</w:t>
      </w:r>
      <w:r w:rsidR="00503D9C">
        <w:t xml:space="preserve"> tax reform </w:t>
      </w:r>
      <w:r w:rsidR="00D22628">
        <w:t>in</w:t>
      </w:r>
      <w:r w:rsidR="00A56D55">
        <w:t xml:space="preserve"> 201</w:t>
      </w:r>
      <w:r w:rsidR="007B3DB0">
        <w:t>2</w:t>
      </w:r>
      <w:r w:rsidR="00D22628">
        <w:t xml:space="preserve">, </w:t>
      </w:r>
      <w:r w:rsidR="00A56D55">
        <w:t xml:space="preserve">to suppress the regulations of employment benefits in the period </w:t>
      </w:r>
      <w:r w:rsidR="005F74C9">
        <w:t>of</w:t>
      </w:r>
      <w:r w:rsidR="00A56D55">
        <w:t xml:space="preserve"> 2016-2023. </w:t>
      </w:r>
      <w:r w:rsidR="00D22628">
        <w:t>As stated above the rate regulation percent is set to 2% each year. But starting from 2016, there has been a</w:t>
      </w:r>
      <w:r w:rsidR="005F74C9">
        <w:t xml:space="preserve"> </w:t>
      </w:r>
      <w:r w:rsidR="00BF5E9C">
        <w:t xml:space="preserve">deduction </w:t>
      </w:r>
      <w:r w:rsidR="00D22628">
        <w:t>of</w:t>
      </w:r>
      <w:r w:rsidR="00BF5E9C">
        <w:t xml:space="preserve"> 0.3 percent points</w:t>
      </w:r>
      <w:r w:rsidR="00D22628">
        <w:t xml:space="preserve"> (2016)</w:t>
      </w:r>
      <w:r w:rsidR="00BF5E9C">
        <w:t>,</w:t>
      </w:r>
      <w:r w:rsidR="00D22628">
        <w:t xml:space="preserve"> in the</w:t>
      </w:r>
      <w:r w:rsidR="00BF5E9C">
        <w:t xml:space="preserve"> </w:t>
      </w:r>
      <w:r w:rsidR="005F74C9">
        <w:t>next year</w:t>
      </w:r>
      <w:r w:rsidR="00BF5E9C">
        <w:t xml:space="preserve"> 0.4 percent points</w:t>
      </w:r>
      <w:r w:rsidR="00D22628">
        <w:t xml:space="preserve"> (2017)</w:t>
      </w:r>
      <w:r w:rsidR="00BF5E9C">
        <w:t xml:space="preserve"> and in</w:t>
      </w:r>
      <w:r w:rsidR="00BA68BF">
        <w:t xml:space="preserve"> the</w:t>
      </w:r>
      <w:r w:rsidR="00564CAE">
        <w:t xml:space="preserve"> period</w:t>
      </w:r>
      <w:r w:rsidR="00BF5E9C">
        <w:t xml:space="preserve"> 2018-2023</w:t>
      </w:r>
      <w:r w:rsidR="00D22628">
        <w:t xml:space="preserve"> the deduction was set to</w:t>
      </w:r>
      <w:r w:rsidR="00BF5E9C">
        <w:t xml:space="preserve"> 0.75 percent points. </w:t>
      </w:r>
      <w:commentRangeStart w:id="4"/>
      <w:r w:rsidR="00795942">
        <w:fldChar w:fldCharType="begin" w:fldLock="1"/>
      </w:r>
      <w:r w:rsidR="00BC0838">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Konservative","non-dropping-particle":"","parse-names":false,"suffix":""},{"dropping-particle":"","family":"Eu-bidrag","given":"Danmarks","non-dropping-particle":"","parse-names":false,"suffix":""}],"id":"ITEM-1","issued":{"date-parts":[["2016"]]},"page":"1-28","title":"Aftale om skattereform","type":"article-journal"},"uris":["http://www.mendeley.com/documents/?uuid=bcb84391-13a4-4414-b142-7406ad476955"]}],"mendeley":{"formattedCitation":"(Venstre et al., 2016)","plainTextFormattedCitation":"(Venstre et al., 2016)","previouslyFormattedCitation":"(Venstre et al., 2016)"},"properties":{"noteIndex":0},"schema":"https://github.com/citation-style-language/schema/raw/master/csl-citation.json"}</w:instrText>
      </w:r>
      <w:r w:rsidR="00795942">
        <w:fldChar w:fldCharType="separate"/>
      </w:r>
      <w:r w:rsidR="00795942" w:rsidRPr="00795942">
        <w:rPr>
          <w:noProof/>
        </w:rPr>
        <w:t>(Venstre et al., 2016)</w:t>
      </w:r>
      <w:r w:rsidR="00795942">
        <w:fldChar w:fldCharType="end"/>
      </w:r>
      <w:commentRangeEnd w:id="4"/>
      <w:r w:rsidR="00D22628">
        <w:rPr>
          <w:rStyle w:val="Kommentarhenvisning"/>
        </w:rPr>
        <w:commentReference w:id="4"/>
      </w:r>
    </w:p>
    <w:p w14:paraId="058B5A24" w14:textId="71B1FD9B" w:rsidR="004D5878" w:rsidRDefault="00856060" w:rsidP="000360BB">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w:t>
      </w:r>
      <w:r w:rsidR="00EE6C6F">
        <w:t>time but</w:t>
      </w:r>
      <w:r w:rsidR="00CA6774">
        <w:t xml:space="preserve"> including this effect </w:t>
      </w:r>
      <w:r w:rsidR="00564CAE">
        <w:t>should</w:t>
      </w:r>
      <w:r w:rsidR="00CA6774">
        <w:t xml:space="preserve"> up the rate of decrease </w:t>
      </w:r>
      <w:r w:rsidR="00564CAE">
        <w:t>and thereby make the fall in the compensation rate even larger</w:t>
      </w:r>
      <w:r w:rsidR="00EE6C6F">
        <w:t xml:space="preserve"> over time.</w:t>
      </w:r>
      <w:r w:rsidR="00CE325F">
        <w:t xml:space="preserve"> </w:t>
      </w:r>
      <w:r w:rsidR="00EE6C6F">
        <w:t>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BC0838">
        <w:fldChar w:fldCharType="begin" w:fldLock="1"/>
      </w:r>
      <w:r w:rsidR="002F2BA9">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fldChar w:fldCharType="separate"/>
      </w:r>
      <w:r w:rsidR="00BC0838" w:rsidRPr="00BC0838">
        <w:rPr>
          <w:noProof/>
        </w:rPr>
        <w:t>(Finansministeriet, 2017)</w:t>
      </w:r>
      <w:r w:rsidR="00BC0838">
        <w:fldChar w:fldCharType="end"/>
      </w:r>
    </w:p>
    <w:p w14:paraId="78271DA2" w14:textId="00801371" w:rsidR="008A0E83" w:rsidRDefault="004D5878" w:rsidP="000360BB">
      <w:pPr>
        <w:spacing w:line="360" w:lineRule="auto"/>
      </w:pPr>
      <w:r>
        <w:lastRenderedPageBreak/>
        <w:t>Despite the three main effects described above lowering the compensation rate over time, other political decisions have been made towards the income insurance program over the later years.</w:t>
      </w:r>
      <w:r w:rsidR="008A0E83">
        <w:t xml:space="preserve"> I</w:t>
      </w:r>
      <w:r w:rsidR="00C964B0">
        <w:t xml:space="preserve">n </w:t>
      </w:r>
      <w:r w:rsidR="00BC4A00" w:rsidRPr="00BC4A00">
        <w:t xml:space="preserve">2010 a new income Insurance reform </w:t>
      </w:r>
      <w:r w:rsidR="00BC4A00">
        <w:t xml:space="preserve">was </w:t>
      </w:r>
      <w:r w:rsidR="002F2BA9">
        <w:t>adopted</w:t>
      </w:r>
      <w:r w:rsidR="00BC4A00">
        <w:t xml:space="preserve">, decreasing the period in which an unemployed could receive income insurance from 4 years till 2 years, </w:t>
      </w:r>
      <w:r w:rsidR="00604AA6">
        <w:t>as well</w:t>
      </w:r>
      <w:r w:rsidR="00BC4A00">
        <w:t xml:space="preserve"> as increasing the requirements for receiving income insurance </w:t>
      </w:r>
      <w:commentRangeStart w:id="5"/>
      <w:r w:rsidR="002F2BA9">
        <w:fldChar w:fldCharType="begin" w:fldLock="1"/>
      </w:r>
      <w:r w:rsidR="00B23402">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fldChar w:fldCharType="separate"/>
      </w:r>
      <w:r w:rsidR="002F2BA9" w:rsidRPr="002F2BA9">
        <w:rPr>
          <w:noProof/>
        </w:rPr>
        <w:t>(Dagpengekommissionens sekretariat, 2015)</w:t>
      </w:r>
      <w:r w:rsidR="002F2BA9">
        <w:fldChar w:fldCharType="end"/>
      </w:r>
      <w:commentRangeEnd w:id="5"/>
      <w:r w:rsidR="002F2BA9">
        <w:rPr>
          <w:rStyle w:val="Kommentarhenvisning"/>
        </w:rPr>
        <w:commentReference w:id="5"/>
      </w:r>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rsidR="00C964B0">
        <w:t xml:space="preserve">A more recent </w:t>
      </w:r>
      <w:r>
        <w:t xml:space="preserve">decision is </w:t>
      </w:r>
      <w:r w:rsidR="008A0E83">
        <w:t>made</w:t>
      </w:r>
      <w:r w:rsidR="00C964B0">
        <w:t xml:space="preserve"> in 2022 making two important adjustments to the</w:t>
      </w:r>
      <w:r w:rsidR="008A0E83">
        <w:t xml:space="preserve"> IS-</w:t>
      </w:r>
      <w:r w:rsidR="00C964B0">
        <w:t xml:space="preserve">program. First, </w:t>
      </w:r>
      <w:r w:rsidR="008A0E83">
        <w:t>increasing</w:t>
      </w:r>
      <w:r w:rsidR="00C964B0">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w:t>
      </w:r>
      <w:r>
        <w:t xml:space="preserve">  </w:t>
      </w: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23402">
        <w:rPr>
          <w:noProof/>
        </w:rPr>
        <w:t>(De Økonomiske Råd, 2022)</w:t>
      </w:r>
      <w:r>
        <w:fldChar w:fldCharType="end"/>
      </w:r>
      <w:r w:rsidR="00D7453A">
        <w:t xml:space="preserve">. </w:t>
      </w:r>
      <w:r>
        <w:t>Even though these political decisions are important for the income insurance program, t</w:t>
      </w:r>
      <w:r w:rsidR="00D7453A">
        <w:t>he effects of these reforms will not be included in</w:t>
      </w:r>
      <w:r>
        <w:t xml:space="preserve"> this</w:t>
      </w:r>
      <w:r w:rsidR="00D7453A">
        <w:t xml:space="preserve"> the analysis.</w:t>
      </w:r>
      <w:r>
        <w:t xml:space="preserve"> </w:t>
      </w:r>
    </w:p>
    <w:p w14:paraId="075D15D0" w14:textId="63B22D60"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w:t>
      </w:r>
      <w:r w:rsidR="004D5878">
        <w:t xml:space="preserve"> first of all</w:t>
      </w:r>
      <w:r w:rsidR="00162CD9" w:rsidRPr="004C34FF">
        <w:t xml:space="preserve"> enables us to</w:t>
      </w:r>
      <w:r w:rsidR="004D5878">
        <w:t xml:space="preserve"> isolate the effect of the suppressing of the rate regulation rate, thereby not letting the just mentioned reforms affect the results. Second, it enables us to</w:t>
      </w:r>
      <w:r w:rsidR="00162CD9" w:rsidRPr="004C34FF">
        <w:t xml:space="preserve"> include the effects of changes in stock</w:t>
      </w:r>
      <w:r w:rsidRPr="004C34FF">
        <w:t xml:space="preserve">s, </w:t>
      </w:r>
      <w:r w:rsidR="00AD3A32">
        <w:t xml:space="preserve">as well as including the feedback effects of changing the level of income insurance </w:t>
      </w:r>
      <w:r w:rsidRPr="004C34FF">
        <w:t xml:space="preserve">which should be of great interest when assessing the </w:t>
      </w:r>
      <w:r w:rsidR="004D5878">
        <w:t>effects over time</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6"/>
      <w:r w:rsidR="003F7A29" w:rsidRPr="004C34FF">
        <w:t xml:space="preserve">used </w:t>
      </w:r>
      <w:r w:rsidR="003F7A29" w:rsidRPr="004C34FF">
        <w:rPr>
          <w:sz w:val="24"/>
          <w:szCs w:val="24"/>
        </w:rPr>
        <w:t>boarder</w:t>
      </w:r>
      <w:commentRangeEnd w:id="6"/>
      <w:r w:rsidR="00416502">
        <w:rPr>
          <w:rStyle w:val="Kommentarhenvisning"/>
        </w:rPr>
        <w:commentReference w:id="6"/>
      </w:r>
      <w:r w:rsidR="003F7A29" w:rsidRPr="004C34FF">
        <w:rPr>
          <w:sz w:val="24"/>
          <w:szCs w:val="24"/>
        </w:rPr>
        <w:t>-based approaches,</w:t>
      </w:r>
      <w:r w:rsidR="008A0E83" w:rsidRPr="004C34FF">
        <w:rPr>
          <w:sz w:val="24"/>
          <w:szCs w:val="24"/>
        </w:rPr>
        <w:t xml:space="preserve"> </w:t>
      </w:r>
      <w:r w:rsidR="004D5878">
        <w:rPr>
          <w:sz w:val="24"/>
          <w:szCs w:val="24"/>
        </w:rPr>
        <w:t>this has led to</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t>
      </w:r>
      <w:r w:rsidR="004E2A76">
        <w:rPr>
          <w:sz w:val="24"/>
          <w:szCs w:val="24"/>
        </w:rPr>
        <w:t>based on violations of the assumptions required for these methods.</w:t>
      </w:r>
      <w:r w:rsidR="003F7A29" w:rsidRPr="004C34FF">
        <w:rPr>
          <w:sz w:val="24"/>
          <w:szCs w:val="24"/>
        </w:rPr>
        <w:t xml:space="preserve"> </w:t>
      </w:r>
      <w:r w:rsidR="004E2A76">
        <w:rPr>
          <w:sz w:val="24"/>
          <w:szCs w:val="24"/>
        </w:rPr>
        <w:t>A</w:t>
      </w:r>
      <w:r w:rsidR="003F7A29" w:rsidRPr="004C34FF">
        <w:rPr>
          <w:sz w:val="24"/>
          <w:szCs w:val="24"/>
        </w:rPr>
        <w:t xml:space="preserve">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w:t>
      </w:r>
      <w:r w:rsidR="004E2A76">
        <w:rPr>
          <w:sz w:val="24"/>
          <w:szCs w:val="24"/>
        </w:rPr>
        <w:t>between</w:t>
      </w:r>
      <w:r w:rsidR="00CC6A92" w:rsidRPr="004C34FF">
        <w:rPr>
          <w:sz w:val="24"/>
          <w:szCs w:val="24"/>
        </w:rPr>
        <w:t xml:space="preserve"> the micro and macro elasticity of income insurance on unemployment,</w:t>
      </w:r>
      <w:commentRangeStart w:id="7"/>
      <w:r w:rsidR="00CC6A92" w:rsidRPr="004C34FF">
        <w:rPr>
          <w:sz w:val="24"/>
          <w:szCs w:val="24"/>
        </w:rPr>
        <w:t xml:space="preserve"> </w:t>
      </w:r>
      <w:commentRangeEnd w:id="7"/>
      <w:r w:rsidR="002316D6">
        <w:rPr>
          <w:rStyle w:val="Kommentarhenvisning"/>
        </w:rPr>
        <w:commentReference w:id="7"/>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w:t>
      </w:r>
      <w:r w:rsidR="004E2A76">
        <w:rPr>
          <w:sz w:val="24"/>
          <w:szCs w:val="24"/>
        </w:rPr>
        <w:t xml:space="preserve"> Duo to data availability and that the initiative is active from 2016, we </w:t>
      </w:r>
      <w:commentRangeStart w:id="8"/>
      <w:commentRangeStart w:id="9"/>
      <w:r w:rsidR="004E2A76">
        <w:t xml:space="preserve">will focus on </w:t>
      </w:r>
      <w:commentRangeEnd w:id="8"/>
      <w:r w:rsidR="004E2A76">
        <w:rPr>
          <w:rStyle w:val="Kommentarhenvisning"/>
        </w:rPr>
        <w:commentReference w:id="8"/>
      </w:r>
      <w:commentRangeEnd w:id="9"/>
      <w:r w:rsidR="008D4A0E">
        <w:rPr>
          <w:rStyle w:val="Kommentarhenvisning"/>
        </w:rPr>
        <w:commentReference w:id="9"/>
      </w:r>
      <w:r w:rsidR="004E2A76">
        <w:rPr>
          <w:sz w:val="24"/>
          <w:szCs w:val="24"/>
        </w:rPr>
        <w:t xml:space="preserve">the period of 2005-2020.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w:t>
      </w:r>
      <w:r w:rsidR="00F064D3" w:rsidRPr="000E5613">
        <w:rPr>
          <w:sz w:val="24"/>
          <w:szCs w:val="24"/>
        </w:rPr>
        <w:lastRenderedPageBreak/>
        <w:t>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335E3E57"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w:t>
      </w:r>
      <w:r w:rsidR="00B23402">
        <w:fldChar w:fldCharType="begin" w:fldLock="1"/>
      </w:r>
      <w:r w:rsidR="00064617">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fldChar w:fldCharType="separate"/>
      </w:r>
      <w:r w:rsidR="00B23402" w:rsidRPr="00B23402">
        <w:rPr>
          <w:noProof/>
        </w:rPr>
        <w:t>(Andersen et al., 2015)</w:t>
      </w:r>
      <w:r w:rsidR="00B23402">
        <w:fldChar w:fldCharType="end"/>
      </w:r>
      <w:r w:rsidR="00B23402">
        <w:t xml:space="preserve">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w:t>
      </w:r>
      <w:r w:rsidR="00064617">
        <w:fldChar w:fldCharType="begin" w:fldLock="1"/>
      </w:r>
      <w:r w:rsidR="00AF0E78">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fldChar w:fldCharType="separate"/>
      </w:r>
      <w:r w:rsidR="00064617" w:rsidRPr="00064617">
        <w:rPr>
          <w:noProof/>
        </w:rPr>
        <w:t>(Chetty, 2008)</w:t>
      </w:r>
      <w:r w:rsidR="00064617">
        <w:fldChar w:fldCharType="end"/>
      </w:r>
      <w:r w:rsidR="00064617">
        <w:t xml:space="preserve"> </w:t>
      </w:r>
      <w:r w:rsidR="008C679E" w:rsidRPr="009157C3">
        <w:t xml:space="preserve">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w:t>
      </w:r>
      <w:commentRangeStart w:id="10"/>
      <w:r w:rsidR="00917541" w:rsidRPr="009157C3">
        <w:t xml:space="preserve">In contrast </w:t>
      </w:r>
      <w:r w:rsidR="00AF0E78">
        <w:fldChar w:fldCharType="begin" w:fldLock="1"/>
      </w:r>
      <w:r w:rsidR="00AF0E78">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fldChar w:fldCharType="separate"/>
      </w:r>
      <w:r w:rsidR="00AF0E78" w:rsidRPr="00AF0E78">
        <w:rPr>
          <w:noProof/>
        </w:rPr>
        <w:t>(Howell &amp; Azizoglu, 2011)</w:t>
      </w:r>
      <w:r w:rsidR="00AF0E78">
        <w:fldChar w:fldCharType="end"/>
      </w:r>
      <w:r w:rsidR="00AF0E78">
        <w:t xml:space="preserve">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commentRangeEnd w:id="10"/>
      <w:r w:rsidR="00051EFD">
        <w:rPr>
          <w:rStyle w:val="Kommentarhenvisning"/>
        </w:rPr>
        <w:commentReference w:id="10"/>
      </w:r>
    </w:p>
    <w:p w14:paraId="36E25689" w14:textId="22741176" w:rsidR="00623D36" w:rsidRPr="007B4A4F" w:rsidRDefault="00AF0E78" w:rsidP="003D1361">
      <w:pPr>
        <w:spacing w:line="360" w:lineRule="auto"/>
        <w:rPr>
          <w:sz w:val="24"/>
          <w:szCs w:val="24"/>
        </w:rPr>
      </w:pPr>
      <w:r>
        <w:fldChar w:fldCharType="begin" w:fldLock="1"/>
      </w:r>
      <w: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fldChar w:fldCharType="separate"/>
      </w:r>
      <w:r w:rsidRPr="00AF0E78">
        <w:rPr>
          <w:noProof/>
        </w:rPr>
        <w:t>(Andersen et al., 2015)</w:t>
      </w:r>
      <w:r>
        <w:fldChar w:fldCharType="end"/>
      </w:r>
      <w:r>
        <w:t xml:space="preserve"> </w:t>
      </w:r>
      <w:r w:rsidR="009C1D5A" w:rsidRPr="007B4A4F">
        <w:rPr>
          <w:sz w:val="24"/>
          <w:szCs w:val="24"/>
        </w:rPr>
        <w:t xml:space="preserve">also </w:t>
      </w:r>
      <w:r w:rsidR="00623D36" w:rsidRPr="007B4A4F">
        <w:rPr>
          <w:sz w:val="24"/>
          <w:szCs w:val="24"/>
        </w:rPr>
        <w:t>addres</w:t>
      </w:r>
      <w:r w:rsidR="009C1D5A" w:rsidRPr="007B4A4F">
        <w:rPr>
          <w:sz w:val="24"/>
          <w:szCs w:val="24"/>
        </w:rPr>
        <w:t>s the approach effect</w:t>
      </w:r>
      <w:r w:rsidR="00623D36" w:rsidRPr="007B4A4F">
        <w:rPr>
          <w:sz w:val="24"/>
          <w:szCs w:val="24"/>
        </w:rPr>
        <w:t xml:space="preserve"> </w:t>
      </w:r>
      <w:r w:rsidR="009C1D5A" w:rsidRPr="007B4A4F">
        <w:rPr>
          <w:sz w:val="24"/>
          <w:szCs w:val="24"/>
        </w:rPr>
        <w:t xml:space="preserve">again building on a </w:t>
      </w:r>
      <w:r w:rsidR="00623D36" w:rsidRPr="007B4A4F">
        <w:rPr>
          <w:sz w:val="24"/>
          <w:szCs w:val="24"/>
        </w:rPr>
        <w:t>micro found</w:t>
      </w:r>
      <w:r w:rsidR="009C1D5A" w:rsidRPr="007B4A4F">
        <w:rPr>
          <w:sz w:val="24"/>
          <w:szCs w:val="24"/>
        </w:rPr>
        <w:t>ation it</w:t>
      </w:r>
      <w:r w:rsidR="00623D36"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00623D36" w:rsidRPr="007B4A4F">
        <w:rPr>
          <w:sz w:val="24"/>
          <w:szCs w:val="24"/>
        </w:rPr>
        <w:t xml:space="preserve"> </w:t>
      </w:r>
      <w:r w:rsidR="009C1D5A" w:rsidRPr="007B4A4F">
        <w:rPr>
          <w:sz w:val="24"/>
          <w:szCs w:val="24"/>
        </w:rPr>
        <w:t xml:space="preserve">relationship should exist between the </w:t>
      </w:r>
      <w:r w:rsidR="00623D36" w:rsidRPr="007B4A4F">
        <w:rPr>
          <w:sz w:val="24"/>
          <w:szCs w:val="24"/>
        </w:rPr>
        <w:t xml:space="preserve">movement from employment to unemployment </w:t>
      </w:r>
      <w:r w:rsidR="00567F47" w:rsidRPr="007B4A4F">
        <w:rPr>
          <w:sz w:val="24"/>
          <w:szCs w:val="24"/>
        </w:rPr>
        <w:t>and</w:t>
      </w:r>
      <w:r w:rsidR="00623D36" w:rsidRPr="007B4A4F">
        <w:rPr>
          <w:sz w:val="24"/>
          <w:szCs w:val="24"/>
        </w:rPr>
        <w:t xml:space="preserve"> the level of income insurance, </w:t>
      </w:r>
      <w:r w:rsidR="00567F47" w:rsidRPr="007B4A4F">
        <w:rPr>
          <w:sz w:val="24"/>
          <w:szCs w:val="24"/>
        </w:rPr>
        <w:t>they add</w:t>
      </w:r>
      <w:r w:rsidR="00623D36" w:rsidRPr="007B4A4F">
        <w:rPr>
          <w:sz w:val="24"/>
          <w:szCs w:val="24"/>
        </w:rPr>
        <w:t xml:space="preserve"> that at the </w:t>
      </w:r>
      <w:r w:rsidR="00567F47" w:rsidRPr="007B4A4F">
        <w:rPr>
          <w:sz w:val="24"/>
          <w:szCs w:val="24"/>
        </w:rPr>
        <w:t>given time the</w:t>
      </w:r>
      <w:r w:rsidR="00623D36" w:rsidRPr="007B4A4F">
        <w:rPr>
          <w:sz w:val="24"/>
          <w:szCs w:val="24"/>
        </w:rPr>
        <w:t xml:space="preserve"> literature </w:t>
      </w:r>
      <w:r w:rsidR="00567F47" w:rsidRPr="007B4A4F">
        <w:rPr>
          <w:sz w:val="24"/>
          <w:szCs w:val="24"/>
        </w:rPr>
        <w:t xml:space="preserve">towards the approach rate is still sparse, not showing any significant </w:t>
      </w:r>
      <w:r w:rsidR="00623D36" w:rsidRPr="007B4A4F">
        <w:rPr>
          <w:sz w:val="24"/>
          <w:szCs w:val="24"/>
        </w:rPr>
        <w:t xml:space="preserve">movement when changing </w:t>
      </w:r>
      <w:r w:rsidR="00623D36" w:rsidRPr="007B4A4F">
        <w:rPr>
          <w:sz w:val="24"/>
          <w:szCs w:val="24"/>
        </w:rPr>
        <w:lastRenderedPageBreak/>
        <w:t xml:space="preserve">the level of income insurance or the period of the program. </w:t>
      </w:r>
      <w:r w:rsidR="007B4A4F" w:rsidRPr="007B4A4F">
        <w:rPr>
          <w:sz w:val="24"/>
          <w:szCs w:val="24"/>
        </w:rPr>
        <w:t xml:space="preserve">Besides the effects presented by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AF0E78">
        <w:rPr>
          <w:noProof/>
          <w:sz w:val="24"/>
          <w:szCs w:val="24"/>
        </w:rPr>
        <w:t>(Andersen et al., 2015)</w:t>
      </w:r>
      <w:r>
        <w:rPr>
          <w:sz w:val="24"/>
          <w:szCs w:val="24"/>
        </w:rPr>
        <w:fldChar w:fldCharType="end"/>
      </w:r>
      <w:r w:rsidR="007B4A4F" w:rsidRPr="007B4A4F">
        <w:rPr>
          <w:sz w:val="24"/>
          <w:szCs w:val="24"/>
        </w:rPr>
        <w:t>, one new study is</w:t>
      </w:r>
      <w:r w:rsidR="00623D36" w:rsidRPr="007B4A4F">
        <w:rPr>
          <w:sz w:val="24"/>
          <w:szCs w:val="24"/>
        </w:rPr>
        <w:t xml:space="preserve"> presented </w:t>
      </w:r>
      <w:r w:rsidR="007B4A4F" w:rsidRPr="007B4A4F">
        <w:rPr>
          <w:sz w:val="24"/>
          <w:szCs w:val="24"/>
        </w:rPr>
        <w:t>by</w:t>
      </w:r>
      <w:r w:rsidR="00623D36" w:rsidRPr="007B4A4F">
        <w:rPr>
          <w:sz w:val="24"/>
          <w:szCs w:val="24"/>
        </w:rPr>
        <w:t xml:space="preserve"> </w:t>
      </w: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AF0E78">
        <w:rPr>
          <w:noProof/>
          <w:sz w:val="24"/>
          <w:szCs w:val="24"/>
        </w:rPr>
        <w:t>(De Økonomiske Råd, 2022)</w:t>
      </w:r>
      <w:r>
        <w:rPr>
          <w:sz w:val="24"/>
          <w:szCs w:val="24"/>
        </w:rPr>
        <w:fldChar w:fldCharType="end"/>
      </w:r>
      <w:r w:rsidR="007B4A4F" w:rsidRPr="007B4A4F">
        <w:rPr>
          <w:sz w:val="24"/>
          <w:szCs w:val="24"/>
        </w:rPr>
        <w:t xml:space="preserve">. This study by </w:t>
      </w:r>
      <w:commentRangeStart w:id="11"/>
      <w:r>
        <w:rPr>
          <w:rFonts w:cstheme="minorHAnsi"/>
          <w:sz w:val="24"/>
          <w:szCs w:val="24"/>
        </w:rPr>
        <w:fldChar w:fldCharType="begin" w:fldLock="1"/>
      </w:r>
      <w:r>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Pr>
          <w:rFonts w:cstheme="minorHAnsi"/>
          <w:sz w:val="24"/>
          <w:szCs w:val="24"/>
        </w:rPr>
        <w:fldChar w:fldCharType="separate"/>
      </w:r>
      <w:r w:rsidRPr="00AF0E78">
        <w:rPr>
          <w:rFonts w:cstheme="minorHAnsi"/>
          <w:noProof/>
          <w:sz w:val="24"/>
          <w:szCs w:val="24"/>
        </w:rPr>
        <w:t>(Gutierrez, 2016)</w:t>
      </w:r>
      <w:r>
        <w:rPr>
          <w:rFonts w:cstheme="minorHAnsi"/>
          <w:sz w:val="24"/>
          <w:szCs w:val="24"/>
        </w:rPr>
        <w:fldChar w:fldCharType="end"/>
      </w:r>
      <w:commentRangeEnd w:id="11"/>
      <w:r>
        <w:rPr>
          <w:rStyle w:val="Kommentarhenvisning"/>
        </w:rPr>
        <w:commentReference w:id="11"/>
      </w:r>
      <w:r>
        <w:rPr>
          <w:rFonts w:cstheme="minorHAnsi"/>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41E618AB" w14:textId="4EDB7268" w:rsidR="00D75C29" w:rsidRDefault="003D13F0" w:rsidP="003D1361">
      <w:pPr>
        <w:spacing w:line="360" w:lineRule="auto"/>
      </w:pPr>
      <w:r>
        <w:t xml:space="preserve">One reason for the lack of new literature towards </w:t>
      </w:r>
      <w:r w:rsidR="00BA5C45">
        <w:t>the approach rate is given by</w:t>
      </w:r>
      <w:r>
        <w:t xml:space="preserve"> </w:t>
      </w:r>
      <w:r w:rsidR="00AF0E78">
        <w:fldChar w:fldCharType="begin" w:fldLock="1"/>
      </w:r>
      <w:r w:rsidR="00AF0E78">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fldChar w:fldCharType="separate"/>
      </w:r>
      <w:r w:rsidR="00AF0E78" w:rsidRPr="00AF0E78">
        <w:rPr>
          <w:noProof/>
        </w:rPr>
        <w:t>(De Økonomiske Råd, 2022)</w:t>
      </w:r>
      <w:r w:rsidR="00AF0E78">
        <w:fldChar w:fldCharType="end"/>
      </w:r>
      <w:r w:rsidR="00AF0E78">
        <w:t xml:space="preserve"> </w:t>
      </w:r>
      <w:r>
        <w:t xml:space="preserve">who </w:t>
      </w:r>
      <w:r w:rsidR="00C9325D" w:rsidRPr="009157C3">
        <w:t>points out th</w:t>
      </w:r>
      <w:r w:rsidR="00BA5C45">
        <w:t>at</w:t>
      </w:r>
      <w:r w:rsidR="00C9325D" w:rsidRPr="009157C3">
        <w:t xml:space="preserve"> newer literature is moving away from the narrow</w:t>
      </w:r>
      <w:r w:rsidR="00BA5C45">
        <w:t xml:space="preserve"> micro founded</w:t>
      </w:r>
      <w:r w:rsidR="00C9325D" w:rsidRPr="009157C3">
        <w:t xml:space="preserve"> point of</w:t>
      </w:r>
      <w:r w:rsidR="0006552D" w:rsidRPr="009157C3">
        <w:t xml:space="preserve"> </w:t>
      </w:r>
      <w:r w:rsidR="00BA5C45">
        <w:t xml:space="preserve">view of </w:t>
      </w:r>
      <w:r w:rsidR="0006552D" w:rsidRPr="009157C3">
        <w:t>only</w:t>
      </w:r>
      <w:r w:rsidR="00C9325D" w:rsidRPr="009157C3">
        <w:t xml:space="preserve"> looking at the effects on the behavior of unemployed</w:t>
      </w:r>
      <w:r w:rsidR="00DA7D8B" w:rsidRPr="009157C3">
        <w:t xml:space="preserve"> and employed</w:t>
      </w:r>
      <w:r w:rsidR="00BA5C45">
        <w:t>,</w:t>
      </w:r>
      <w:r w:rsidR="00DA7D8B" w:rsidRPr="009157C3">
        <w:t xml:space="preserve"> which empirically </w:t>
      </w:r>
      <w:r w:rsidR="00BA5C45">
        <w:t xml:space="preserve">would only </w:t>
      </w:r>
      <w:r>
        <w:t>result in</w:t>
      </w:r>
      <w:r w:rsidR="00BA5C45">
        <w:t xml:space="preserve"> </w:t>
      </w:r>
      <w:r>
        <w:t>the micro elasticity of income insurance on unemployment</w:t>
      </w:r>
      <w:r w:rsidR="00553D39">
        <w:t xml:space="preserve">. </w:t>
      </w:r>
      <w:r w:rsidR="00BA5C45">
        <w:t>I</w:t>
      </w:r>
      <w:r w:rsidR="00553D39">
        <w:t>nstead</w:t>
      </w:r>
      <w:r w:rsidR="00BA5C45">
        <w:t xml:space="preserve"> the newer literature</w:t>
      </w:r>
      <w:r w:rsidR="003D1361" w:rsidRPr="009157C3">
        <w:t xml:space="preserve"> focus</w:t>
      </w:r>
      <w:r w:rsidR="00BA5C45">
        <w:t>es</w:t>
      </w:r>
      <w:r w:rsidR="003D1361" w:rsidRPr="009157C3">
        <w:t xml:space="preserve"> on aggregated effects of changes in the unemployment benefits</w:t>
      </w:r>
      <w:r w:rsidR="00DA7D8B" w:rsidRPr="009157C3">
        <w:t xml:space="preserve">, and thereby </w:t>
      </w:r>
      <w:r w:rsidR="00BA5C45">
        <w:t>estimate a</w:t>
      </w:r>
      <w:r w:rsidR="00DA7D8B" w:rsidRPr="009157C3">
        <w:t xml:space="preserve"> macro</w:t>
      </w:r>
      <w:r w:rsidR="00BA5C45">
        <w:t xml:space="preserve"> elasticity for income insurance on unemployment</w:t>
      </w:r>
      <w:r w:rsidR="003D1361" w:rsidRPr="009157C3">
        <w:t xml:space="preserve">. </w:t>
      </w:r>
      <w:r w:rsidR="0006552D" w:rsidRPr="009157C3">
        <w:t xml:space="preserve"> </w:t>
      </w:r>
      <w:r w:rsidR="00AF0E78">
        <w:fldChar w:fldCharType="begin" w:fldLock="1"/>
      </w:r>
      <w:r w:rsidR="00F22808">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fldChar w:fldCharType="separate"/>
      </w:r>
      <w:r w:rsidR="00AF0E78" w:rsidRPr="00AF0E78">
        <w:rPr>
          <w:noProof/>
        </w:rPr>
        <w:t>(Fredriksson &amp; Söderström, 2020)</w:t>
      </w:r>
      <w:r w:rsidR="00AF0E78">
        <w:fldChar w:fldCharType="end"/>
      </w:r>
      <w:r w:rsidR="00AF0E78">
        <w:t xml:space="preserve"> </w:t>
      </w:r>
      <w:r w:rsidR="003D1361" w:rsidRPr="009157C3">
        <w:t xml:space="preserve">looks at the aggregated effects of a reform in Sweden </w:t>
      </w:r>
      <w:r w:rsidR="00BA5C45">
        <w:t xml:space="preserve">concluding </w:t>
      </w:r>
      <w:r w:rsidR="003D1361" w:rsidRPr="009157C3">
        <w:t xml:space="preserve">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w:t>
      </w:r>
      <w:commentRangeStart w:id="12"/>
      <w:r w:rsidR="003D1361" w:rsidRPr="009157C3">
        <w:t xml:space="preserve">(Boone </w:t>
      </w:r>
      <w:proofErr w:type="spellStart"/>
      <w:r w:rsidR="003D1361" w:rsidRPr="009157C3">
        <w:t>mfl</w:t>
      </w:r>
      <w:proofErr w:type="spellEnd"/>
      <w:r w:rsidR="003D1361" w:rsidRPr="009157C3">
        <w:t xml:space="preserve"> 2021) </w:t>
      </w:r>
      <w:commentRangeEnd w:id="12"/>
      <w:r w:rsidR="00552DDD">
        <w:rPr>
          <w:rStyle w:val="Kommentarhenvisning"/>
        </w:rPr>
        <w:commentReference w:id="12"/>
      </w:r>
      <w:r w:rsidR="003D1361" w:rsidRPr="009157C3">
        <w:t>finds that the aggregated effect</w:t>
      </w:r>
      <w:r w:rsidR="00BA5C45">
        <w:t>s are</w:t>
      </w:r>
      <w:r w:rsidR="003D1361" w:rsidRPr="009157C3">
        <w:t xml:space="preserve"> lower than the effect of chang</w:t>
      </w:r>
      <w:r w:rsidR="00BA5C45">
        <w:t>e in</w:t>
      </w:r>
      <w:r w:rsidR="003D1361" w:rsidRPr="009157C3">
        <w:t xml:space="preserve">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BA5C45">
        <w:t>evidence</w:t>
      </w:r>
      <w:r w:rsidR="006677E4" w:rsidRPr="009157C3">
        <w:t xml:space="preserve"> at this point therefore seems</w:t>
      </w:r>
      <w:r w:rsidR="00917541" w:rsidRPr="009157C3">
        <w:t xml:space="preserve"> inconclusive </w:t>
      </w:r>
      <w:r w:rsidR="00BA5C45">
        <w:t xml:space="preserve">about </w:t>
      </w:r>
      <w:r w:rsidR="00185B9F">
        <w:t>how taking into account</w:t>
      </w:r>
      <w:r w:rsidR="00DA7D8B" w:rsidRPr="009157C3">
        <w:t xml:space="preserve"> macroeconomic</w:t>
      </w:r>
      <w:r w:rsidR="00917541" w:rsidRPr="009157C3">
        <w:t xml:space="preserve"> </w:t>
      </w:r>
      <w:r w:rsidR="00DA7D8B" w:rsidRPr="009157C3">
        <w:t xml:space="preserve">effects </w:t>
      </w:r>
      <w:r w:rsidR="00185B9F">
        <w:t>should affect the political decisions towards</w:t>
      </w:r>
      <w:r w:rsidR="006677E4" w:rsidRPr="009157C3">
        <w:t xml:space="preserve"> unemployment </w:t>
      </w:r>
      <w:r w:rsidR="00DA7D8B" w:rsidRPr="009157C3">
        <w:t>benefits</w:t>
      </w:r>
      <w:r w:rsidR="003D1361" w:rsidRPr="009157C3">
        <w:t>.</w:t>
      </w:r>
      <w:r w:rsidR="003402DC">
        <w:t xml:space="preserve"> </w:t>
      </w:r>
    </w:p>
    <w:p w14:paraId="0B389A7F" w14:textId="3940D531" w:rsidR="004F0914" w:rsidRPr="009157C3" w:rsidRDefault="00D75C29" w:rsidP="0006552D">
      <w:pPr>
        <w:spacing w:line="360" w:lineRule="auto"/>
      </w:pPr>
      <w:r>
        <w:t xml:space="preserve">The very popular micro founded models </w:t>
      </w:r>
      <w:commentRangeStart w:id="13"/>
      <w:commentRangeStart w:id="14"/>
      <w:commentRangeStart w:id="15"/>
      <w:r w:rsidR="002244CA">
        <w:t>makes it hard to analyze these macroeconomic effects, as the</w:t>
      </w:r>
      <w:r>
        <w:t xml:space="preserve"> models are</w:t>
      </w:r>
      <w:r w:rsidR="002244CA">
        <w:t xml:space="preserve"> usually</w:t>
      </w:r>
      <w:r w:rsidR="00553D39">
        <w:t xml:space="preserve"> build using</w:t>
      </w:r>
      <w:r>
        <w:t xml:space="preserve"> aggregated micro effects as the total macroeconomic effect. </w:t>
      </w:r>
      <w:r w:rsidR="00B30949">
        <w:t>Also,</w:t>
      </w:r>
      <w:r>
        <w:t xml:space="preserve"> these models imply a large focus on the supply side of the economy, thereby tending to ignore the effects of the demand site</w:t>
      </w:r>
      <w:r w:rsidR="002244CA">
        <w:t xml:space="preserve">. </w:t>
      </w:r>
      <w:r>
        <w:t>P</w:t>
      </w:r>
      <w:r w:rsidR="003C4F0D">
        <w:t xml:space="preserve">ost-Keynesian theory seems </w:t>
      </w:r>
      <w:r>
        <w:t xml:space="preserve">to overcome these short comings making it </w:t>
      </w:r>
      <w:r w:rsidR="003C4F0D">
        <w:t xml:space="preserve">more suitable for this </w:t>
      </w:r>
      <w:r>
        <w:t xml:space="preserve">type of </w:t>
      </w:r>
      <w:r w:rsidR="003C4F0D">
        <w:t>analysis</w:t>
      </w:r>
      <w:commentRangeEnd w:id="13"/>
      <w:r w:rsidR="003C4F0D">
        <w:rPr>
          <w:rStyle w:val="Kommentarhenvisning"/>
        </w:rPr>
        <w:commentReference w:id="13"/>
      </w:r>
      <w:commentRangeEnd w:id="14"/>
      <w:r w:rsidR="00416502">
        <w:rPr>
          <w:rStyle w:val="Kommentarhenvisning"/>
        </w:rPr>
        <w:commentReference w:id="14"/>
      </w:r>
      <w:commentRangeEnd w:id="15"/>
      <w:r w:rsidR="00B30949">
        <w:rPr>
          <w:rStyle w:val="Kommentarhenvisning"/>
        </w:rPr>
        <w:commentReference w:id="15"/>
      </w:r>
      <w:r w:rsidR="000E5613">
        <w:t xml:space="preserve">, </w:t>
      </w:r>
      <w:r w:rsidR="00B30949">
        <w:t xml:space="preserve">by </w:t>
      </w:r>
      <w:r w:rsidR="000E5613">
        <w:t>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w:t>
      </w:r>
      <w:commentRangeStart w:id="16"/>
      <w:r w:rsidR="009462C2" w:rsidRPr="009157C3">
        <w:t xml:space="preserve">As Dray and Thirlwall (2011, p. 466) </w:t>
      </w:r>
      <w:commentRangeEnd w:id="16"/>
      <w:r w:rsidR="00F22808">
        <w:rPr>
          <w:rStyle w:val="Kommentarhenvisning"/>
        </w:rPr>
        <w:commentReference w:id="16"/>
      </w:r>
      <w:r w:rsidR="009462C2" w:rsidRPr="009157C3">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xml:space="preserve">, including norms, wages relative to other workers, consumption levels, and the </w:t>
      </w:r>
      <w:r w:rsidR="00CA2502" w:rsidRPr="009157C3">
        <w:lastRenderedPageBreak/>
        <w:t>standard of living. This implies that an increase in unemployment benefits may not force people to leave their jobs or stay unemployed for longer periods.</w:t>
      </w:r>
      <w:r w:rsidR="002D4028" w:rsidRPr="009157C3">
        <w:t xml:space="preserve"> </w:t>
      </w:r>
      <w:r w:rsidR="00F22808">
        <w:fldChar w:fldCharType="begin" w:fldLock="1"/>
      </w:r>
      <w:r w:rsidR="00F22808">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fldChar w:fldCharType="separate"/>
      </w:r>
      <w:r w:rsidR="00F22808" w:rsidRPr="00F22808">
        <w:rPr>
          <w:noProof/>
        </w:rPr>
        <w:t>(Byrialsen &amp; Raza, 2018)</w:t>
      </w:r>
      <w:r w:rsidR="00F22808">
        <w:fldChar w:fldCharType="end"/>
      </w:r>
    </w:p>
    <w:p w14:paraId="0FC138B6" w14:textId="4492B195" w:rsidR="001A0611" w:rsidRDefault="00CA2502" w:rsidP="00884655">
      <w:pPr>
        <w:spacing w:line="360" w:lineRule="auto"/>
      </w:pPr>
      <w:commentRangeStart w:id="17"/>
      <w:commentRangeStart w:id="18"/>
      <w:commentRangeStart w:id="19"/>
      <w:commentRangeStart w:id="20"/>
      <w:commentRangeStart w:id="21"/>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w:t>
      </w:r>
      <w:r w:rsidR="000052E8">
        <w:t xml:space="preserve"> fairness, in the form of lower inequality, and</w:t>
      </w:r>
      <w:r w:rsidR="000766E5">
        <w:t xml:space="preserve"> the economic gain from favoring income distribution</w:t>
      </w:r>
      <w:r w:rsidR="000052E8">
        <w:t>, the last depending on whether the policy is considered to be pro-labor or pro-capital</w:t>
      </w:r>
      <w:r w:rsidR="000766E5">
        <w:t xml:space="preserve">. As described by </w:t>
      </w:r>
      <w:r w:rsidRPr="009157C3">
        <w:t>Lavoie/</w:t>
      </w:r>
      <w:proofErr w:type="spellStart"/>
      <w:r w:rsidRPr="009157C3">
        <w:t>Stockhammer</w:t>
      </w:r>
      <w:proofErr w:type="spellEnd"/>
      <w:r w:rsidRPr="009157C3">
        <w:t xml:space="preserve"> (2013)</w:t>
      </w:r>
      <w:r w:rsidR="00637774" w:rsidRPr="009157C3">
        <w:t xml:space="preserve"> </w:t>
      </w:r>
      <w:commentRangeEnd w:id="17"/>
      <w:r w:rsidR="00251120" w:rsidRPr="009157C3">
        <w:rPr>
          <w:rStyle w:val="Kommentarhenvisning"/>
        </w:rPr>
        <w:commentReference w:id="17"/>
      </w:r>
      <w:commentRangeEnd w:id="18"/>
      <w:r w:rsidR="00AB1C9F" w:rsidRPr="009157C3">
        <w:rPr>
          <w:rStyle w:val="Kommentarhenvisning"/>
        </w:rPr>
        <w:commentReference w:id="18"/>
      </w:r>
      <w:commentRangeEnd w:id="19"/>
      <w:r w:rsidR="000766E5">
        <w:rPr>
          <w:rStyle w:val="Kommentarhenvisning"/>
        </w:rPr>
        <w:commentReference w:id="19"/>
      </w:r>
      <w:commentRangeEnd w:id="20"/>
      <w:r w:rsidR="00416502">
        <w:rPr>
          <w:rStyle w:val="Kommentarhenvisning"/>
        </w:rPr>
        <w:commentReference w:id="20"/>
      </w:r>
      <w:commentRangeEnd w:id="21"/>
      <w:r w:rsidR="000052E8">
        <w:rPr>
          <w:rStyle w:val="Kommentarhenvisning"/>
        </w:rPr>
        <w:commentReference w:id="21"/>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3A641448"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 xml:space="preserve">looking at the government </w:t>
      </w:r>
      <w:r w:rsidR="002C669C">
        <w:t>net lending</w:t>
      </w:r>
      <w:r w:rsidR="00BE49F5" w:rsidRPr="00BE49F5">
        <w:t xml:space="preserve">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w:t>
      </w:r>
      <w:r w:rsidR="002C669C">
        <w:t xml:space="preserve"> result</w:t>
      </w:r>
      <w:r w:rsidR="00BE49F5" w:rsidRPr="00BE49F5">
        <w:t xml:space="preserve">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7EDCD28F" w:rsidR="007C3869" w:rsidRDefault="00F22808" w:rsidP="00362CB0">
      <w:pPr>
        <w:spacing w:line="360" w:lineRule="auto"/>
      </w:pPr>
      <w:r>
        <w:fldChar w:fldCharType="begin" w:fldLock="1"/>
      </w:r>
      <w: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fldChar w:fldCharType="separate"/>
      </w:r>
      <w:r w:rsidRPr="00F22808">
        <w:rPr>
          <w:noProof/>
        </w:rPr>
        <w:t>(Jensen, 2021)</w:t>
      </w:r>
      <w:r>
        <w:fldChar w:fldCharType="end"/>
      </w:r>
      <w:r>
        <w:t xml:space="preserve"> </w:t>
      </w:r>
      <w:r w:rsidR="008B6507">
        <w:t xml:space="preserve">argues that the behavioral effects (explained above) used to estimating the costs of an increase in the level of income insurance is miss leading. Especially they argue that </w:t>
      </w:r>
      <w:r w:rsidR="009E0A71">
        <w:t xml:space="preserve">the IS-commission </w:t>
      </w:r>
      <w:r w:rsidR="008B6507">
        <w:t xml:space="preserve">is overstating the approach effects, stating that increasing the income insurance increases the approach towards unemployment for those employed. </w:t>
      </w:r>
      <w:commentRangeStart w:id="22"/>
      <w:r>
        <w:fldChar w:fldCharType="begin" w:fldLock="1"/>
      </w:r>
      <w: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fldChar w:fldCharType="separate"/>
      </w:r>
      <w:r w:rsidRPr="00F22808">
        <w:rPr>
          <w:noProof/>
        </w:rPr>
        <w:t>(Dagpengekommissionen, 2015)</w:t>
      </w:r>
      <w:r>
        <w:fldChar w:fldCharType="end"/>
      </w:r>
      <w:commentRangeEnd w:id="22"/>
      <w:r w:rsidR="00C8083A">
        <w:rPr>
          <w:rStyle w:val="Kommentarhenvisning"/>
        </w:rPr>
        <w:commentReference w:id="22"/>
      </w:r>
      <w:r>
        <w:t xml:space="preserve"> </w:t>
      </w:r>
      <w:r w:rsidR="00120836" w:rsidRPr="00EB0D5D">
        <w:t>also themselves states that there is very low empirical evidence for this effect even existing</w:t>
      </w:r>
      <w:r w:rsidR="00EB0D5D" w:rsidRPr="00EB0D5D">
        <w:t>.</w:t>
      </w:r>
      <w:r w:rsidR="00362CB0" w:rsidRPr="00677F82">
        <w:br/>
      </w:r>
      <w:r>
        <w:fldChar w:fldCharType="begin" w:fldLock="1"/>
      </w:r>
      <w:r w:rsidR="00BD0882">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fldChar w:fldCharType="separate"/>
      </w:r>
      <w:r w:rsidRPr="00F22808">
        <w:rPr>
          <w:noProof/>
        </w:rPr>
        <w:t>(Fagbevægelsens Hovedorganisation, 2021)</w:t>
      </w:r>
      <w:r>
        <w:fldChar w:fldCharType="end"/>
      </w:r>
      <w:r>
        <w:t xml:space="preserve"> </w:t>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0DF48B5F" w:rsidR="00C21C3D" w:rsidRDefault="009E0A71" w:rsidP="002E234F">
      <w:pPr>
        <w:spacing w:line="360" w:lineRule="auto"/>
      </w:pPr>
      <w:r>
        <w:t xml:space="preserve">More recently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rsidR="00C155F4">
        <w:t>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 xml:space="preserve">They split up the analysis into </w:t>
      </w:r>
      <w:r w:rsidR="000F1AED">
        <w:lastRenderedPageBreak/>
        <w:t>three scenarios one being a change in the level of income insurance</w:t>
      </w:r>
      <w:r w:rsidR="000630D4">
        <w:t>.</w:t>
      </w:r>
      <w:r w:rsidR="000F1AED">
        <w:t xml:space="preserve"> </w:t>
      </w:r>
      <w:r w:rsidR="000630D4">
        <w:t>T</w:t>
      </w:r>
      <w:r w:rsidR="000F1AED">
        <w: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0630D4">
        <w:t xml:space="preserve"> when changing the level of income insurance</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983DD31" w:rsidR="00A42D17" w:rsidRDefault="00A42D17" w:rsidP="002E234F">
      <w:pPr>
        <w:spacing w:line="360" w:lineRule="auto"/>
      </w:pPr>
      <w:commentRangeStart w:id="23"/>
      <w:commentRangeStart w:id="24"/>
      <w:r>
        <w:t xml:space="preserve">First,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t xml:space="preserve">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630D7D51"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proofErr w:type="gramStart"/>
      <w:r w:rsidR="005423B4">
        <w:t>changes</w:t>
      </w:r>
      <w:proofErr w:type="gramEnd"/>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23"/>
      <w:r w:rsidR="009E0A71">
        <w:rPr>
          <w:rStyle w:val="Kommentarhenvisning"/>
        </w:rPr>
        <w:commentReference w:id="23"/>
      </w:r>
      <w:commentRangeEnd w:id="24"/>
      <w:r w:rsidR="00416502">
        <w:rPr>
          <w:rStyle w:val="Kommentarhenvisning"/>
        </w:rPr>
        <w:commentReference w:id="24"/>
      </w:r>
      <w:r w:rsidR="002244CA">
        <w:t>B</w:t>
      </w:r>
      <w:r w:rsidR="005423B4">
        <w:t>efore presenting t</w:t>
      </w:r>
      <w:r w:rsidR="0026344E">
        <w:t xml:space="preserve">his newer </w:t>
      </w:r>
      <w:r w:rsidR="000630D4">
        <w:t>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w:t>
      </w:r>
      <w:r w:rsidR="000630D4">
        <w:t xml:space="preserve">as the </w:t>
      </w:r>
      <w:r w:rsidR="006F5E0A">
        <w:t>result</w:t>
      </w:r>
      <w:r w:rsidR="000630D4">
        <w:t xml:space="preserve"> of this model </w:t>
      </w:r>
      <w:r w:rsidR="00730FE1" w:rsidRPr="002244CA">
        <w:t>giv</w:t>
      </w:r>
      <w:r w:rsidR="000630D4">
        <w:t>es</w:t>
      </w:r>
      <w:r w:rsidR="00730FE1" w:rsidRPr="002244CA">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501F45C2" w:rsidR="00F1397C" w:rsidRDefault="00F1397C" w:rsidP="006F5E0A">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w:t>
      </w:r>
      <w:r w:rsidR="00215E94">
        <w:t xml:space="preserve"> effects</w:t>
      </w:r>
      <w:r w:rsidR="00DF5EAD" w:rsidRPr="00F1397C">
        <w:t xml:space="preserve"> </w:t>
      </w:r>
      <w:r w:rsidR="00215E94">
        <w:t>moving away</w:t>
      </w:r>
      <w:r w:rsidR="006F5E0A">
        <w:t xml:space="preserve"> from the </w:t>
      </w:r>
      <w:r w:rsidR="00215E94">
        <w:t xml:space="preserve">models built using an aggregated micro </w:t>
      </w:r>
      <w:r w:rsidR="00215E94">
        <w:lastRenderedPageBreak/>
        <w:t>foundation like the income insurance model build by the IS-commission.</w:t>
      </w:r>
      <w:r w:rsidR="00DF5EAD" w:rsidRPr="00F1397C">
        <w:t xml:space="preserve"> </w:t>
      </w:r>
      <w:r w:rsidRPr="00F1397C">
        <w:t>In Denmark this resulted in</w:t>
      </w:r>
      <w:r w:rsidR="00DF5EAD" w:rsidRPr="00F1397C">
        <w:t xml:space="preserve"> the </w:t>
      </w:r>
      <w:r w:rsidR="00215E94">
        <w:t xml:space="preserve">model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25"/>
      <w:r w:rsidR="00E83A4D">
        <w:t>Cash-benefits</w:t>
      </w:r>
      <w:commentRangeEnd w:id="25"/>
      <w:r w:rsidR="00E83A4D">
        <w:rPr>
          <w:rStyle w:val="Kommentarhenvisning"/>
        </w:rPr>
        <w:commentReference w:id="25"/>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57CF569C"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xml:space="preserve">, this can be seen from the effect staircase shown </w:t>
      </w:r>
      <w:r w:rsidR="00384121">
        <w:t>in (commission,2015, p ??)</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6"/>
      <w:commentRangeStart w:id="27"/>
      <w:commentRangeStart w:id="28"/>
      <w:commentRangeStart w:id="29"/>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5F31B9CA"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26"/>
      <w:r w:rsidR="009F5BDB">
        <w:rPr>
          <w:rStyle w:val="Kommentarhenvisning"/>
        </w:rPr>
        <w:commentReference w:id="26"/>
      </w:r>
      <w:commentRangeEnd w:id="27"/>
      <w:r w:rsidR="00416502">
        <w:rPr>
          <w:rStyle w:val="Kommentarhenvisning"/>
        </w:rPr>
        <w:commentReference w:id="27"/>
      </w:r>
      <w:commentRangeEnd w:id="28"/>
      <w:r w:rsidR="00416502">
        <w:rPr>
          <w:rStyle w:val="Kommentarhenvisning"/>
        </w:rPr>
        <w:commentReference w:id="28"/>
      </w:r>
      <w:commentRangeEnd w:id="29"/>
      <w:r w:rsidR="00C632AF">
        <w:rPr>
          <w:rStyle w:val="Kommentarhenvisning"/>
        </w:rPr>
        <w:commentReference w:id="29"/>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384121">
        <w:t xml:space="preserve">, at the time of </w:t>
      </w:r>
      <w:r w:rsidR="00C632AF">
        <w:t>change</w:t>
      </w:r>
      <w:r w:rsidR="00384121">
        <w:t>.</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w:t>
      </w:r>
      <w:commentRangeStart w:id="30"/>
      <w:r>
        <w:t xml:space="preserve">years.  </w:t>
      </w:r>
      <w:commentRangeEnd w:id="30"/>
      <w:r w:rsidR="00C632AF">
        <w:rPr>
          <w:rStyle w:val="Kommentarhenvisning"/>
        </w:rPr>
        <w:commentReference w:id="30"/>
      </w:r>
    </w:p>
    <w:p w14:paraId="79773465" w14:textId="29A381F3"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Three additional assumptions</w:t>
      </w:r>
      <w:r w:rsidR="00C632AF">
        <w:t xml:space="preserve"> visualized by </w:t>
      </w:r>
      <w:commentRangeStart w:id="31"/>
      <w:r w:rsidR="00C632AF">
        <w:t>(DØRS, 2022 p ??)</w:t>
      </w:r>
      <w:r w:rsidR="000930C2">
        <w:t xml:space="preserve"> </w:t>
      </w:r>
      <w:commentRangeEnd w:id="31"/>
      <w:r w:rsidR="00C632AF">
        <w:rPr>
          <w:rStyle w:val="Kommentarhenvisning"/>
        </w:rPr>
        <w:commentReference w:id="31"/>
      </w:r>
      <w:r w:rsidR="000930C2">
        <w:t xml:space="preserve">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D20DE8E" w14:textId="17B38ED9" w:rsidR="003D4B98" w:rsidRDefault="003D4B98" w:rsidP="003C249F">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0BEAA6F7" w14:textId="177BC992" w:rsidR="00BB6B8C" w:rsidRDefault="00BB6B8C" w:rsidP="003C249F"/>
    <w:p w14:paraId="02F099E5" w14:textId="1DAAC079" w:rsidR="00047A84" w:rsidRDefault="00BD0882" w:rsidP="004D12B6">
      <w:pPr>
        <w:spacing w:line="360" w:lineRule="auto"/>
      </w:pP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D0882">
        <w:rPr>
          <w:noProof/>
        </w:rPr>
        <w:t>(De Økonomiske Råd, 2022)</w:t>
      </w:r>
      <w:r>
        <w:fldChar w:fldCharType="end"/>
      </w:r>
      <w:r>
        <w:t xml:space="preserve"> </w:t>
      </w:r>
      <w:r w:rsidR="00047A84">
        <w:t xml:space="preserve">Argues that there are missing empirical evidence for all three assumptions, they claim that people on income insurance might have more time for job searching than people being in terminated positions. On the other </w:t>
      </w:r>
      <w:r w:rsidR="00EF4E01">
        <w:t>hand,</w:t>
      </w:r>
      <w:r w:rsidR="00047A84">
        <w:t xml:space="preserve"> they expect people being close to joining the income insurance program to increase their job search to avoid the fall in income. </w:t>
      </w:r>
    </w:p>
    <w:p w14:paraId="7FFF214B" w14:textId="650AD5D7" w:rsidR="00047A84" w:rsidRDefault="00EF4E01" w:rsidP="004D12B6">
      <w:pPr>
        <w:spacing w:line="360" w:lineRule="auto"/>
      </w:pPr>
      <w:r>
        <w:t xml:space="preserve">As seen </w:t>
      </w:r>
      <w:r w:rsidR="00C632AF">
        <w:t>in (DØRS, 2022 p ??)</w:t>
      </w:r>
      <w:r>
        <w:t xml:space="preser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38605A22" w:rsidR="00D373B9" w:rsidRPr="009F5BDB" w:rsidRDefault="00D373B9" w:rsidP="00D373B9">
      <w:pPr>
        <w:spacing w:line="360" w:lineRule="auto"/>
      </w:pPr>
      <w:r w:rsidRPr="009F5BDB">
        <w:t xml:space="preserve">Most of the empirical evidence used for the income insurance model comes from the literature review made by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Pr="009F5BDB">
        <w:t xml:space="preserve">This review was made specifically for the income insurance commission, and therefore influenced the effects used in the income insurance model.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001E2E55">
        <w:t>s</w:t>
      </w:r>
      <w:r w:rsidRPr="009F5BDB">
        <w:t xml:space="preserve">pecifically looks at the evidence for the exit-rate and approach rate when raising the level of income insurance. They present 28 </w:t>
      </w:r>
      <w:commentRangeStart w:id="32"/>
      <w:commentRangeStart w:id="33"/>
      <w:r w:rsidRPr="009F5BDB">
        <w:t xml:space="preserve">different older and newer studies  </w:t>
      </w:r>
      <w:commentRangeEnd w:id="32"/>
      <w:r w:rsidRPr="009F5BDB">
        <w:rPr>
          <w:rStyle w:val="Kommentarhenvisning"/>
        </w:rPr>
        <w:commentReference w:id="32"/>
      </w:r>
      <w:commentRangeEnd w:id="33"/>
      <w:r w:rsidRPr="009F5BDB">
        <w:rPr>
          <w:rStyle w:val="Kommentarhenvisning"/>
        </w:rPr>
        <w:commentReference w:id="33"/>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49776BA4"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w:t>
      </w:r>
      <w:r w:rsidR="00BD0882">
        <w:fldChar w:fldCharType="begin" w:fldLock="1"/>
      </w:r>
      <w:r w:rsidR="00D719D9">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t xml:space="preserve">presents </w:t>
      </w:r>
      <w:r w:rsidR="00BD0882">
        <w:t>three</w:t>
      </w:r>
      <w:r>
        <w:t xml:space="preserve"> studies looking at the </w:t>
      </w:r>
      <w:r w:rsidR="00362B72">
        <w:t xml:space="preserve">approach effect when changing the level of income insurance, the two newest studies </w:t>
      </w:r>
      <w:commentRangeStart w:id="34"/>
      <w:r w:rsidR="00362B72">
        <w:t xml:space="preserve">(Falch c ,2015) </w:t>
      </w:r>
      <w:commentRangeEnd w:id="34"/>
      <w:r w:rsidR="00BF1EB5">
        <w:rPr>
          <w:rStyle w:val="Kommentarhenvisning"/>
        </w:rPr>
        <w:commentReference w:id="34"/>
      </w:r>
      <w:r w:rsidR="00362B72">
        <w:t xml:space="preserve">and </w:t>
      </w:r>
      <w:r w:rsidR="00D719D9">
        <w:fldChar w:fldCharType="begin" w:fldLock="1"/>
      </w:r>
      <w:r w:rsidR="00D719D9">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fldChar w:fldCharType="separate"/>
      </w:r>
      <w:r w:rsidR="00D719D9" w:rsidRPr="00D719D9">
        <w:rPr>
          <w:noProof/>
        </w:rPr>
        <w:t>(Jurajda, 2002)</w:t>
      </w:r>
      <w:r w:rsidR="00D719D9">
        <w:fldChar w:fldCharType="end"/>
      </w:r>
      <w:r w:rsidR="00D719D9">
        <w:t xml:space="preserve"> </w:t>
      </w:r>
      <w:r w:rsidR="00362B72">
        <w:t xml:space="preserve">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w:t>
      </w:r>
      <w:r w:rsidR="00D719D9">
        <w:fldChar w:fldCharType="begin" w:fldLock="1"/>
      </w:r>
      <w:r w:rsidR="00262E6D">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fldChar w:fldCharType="separate"/>
      </w:r>
      <w:r w:rsidR="00D719D9" w:rsidRPr="00D719D9">
        <w:rPr>
          <w:noProof/>
        </w:rPr>
        <w:t>(Topel, 1983)</w:t>
      </w:r>
      <w:r w:rsidR="00D719D9">
        <w:fldChar w:fldCharType="end"/>
      </w:r>
      <w:r w:rsidR="00D719D9">
        <w:t xml:space="preserve"> </w:t>
      </w:r>
      <w:r w:rsidR="00362B72">
        <w:t>based on American retrospective data from 1975. This lack of empirical evidence leads to the large number of critics presented in section 2 towards the approach rate</w:t>
      </w:r>
      <w:r w:rsidR="001138F6">
        <w:t>. Newer evidence presented by</w:t>
      </w:r>
      <w:r w:rsidR="00EB54FF">
        <w:t xml:space="preserve"> </w:t>
      </w:r>
      <w:r w:rsidR="00D719D9">
        <w:fldChar w:fldCharType="begin" w:fldLock="1"/>
      </w:r>
      <w:r w:rsidR="00D719D9">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fldChar w:fldCharType="separate"/>
      </w:r>
      <w:r w:rsidR="00D719D9" w:rsidRPr="00D719D9">
        <w:rPr>
          <w:noProof/>
        </w:rPr>
        <w:t xml:space="preserve">(De Økonomiske Råd, </w:t>
      </w:r>
      <w:r w:rsidR="00D719D9" w:rsidRPr="00D719D9">
        <w:rPr>
          <w:noProof/>
        </w:rPr>
        <w:lastRenderedPageBreak/>
        <w:t>2022)</w:t>
      </w:r>
      <w:r w:rsidR="00D719D9">
        <w:fldChar w:fldCharType="end"/>
      </w:r>
      <w:r w:rsidR="00D719D9">
        <w:t xml:space="preserve"> </w:t>
      </w:r>
      <w:r w:rsidR="001138F6">
        <w:t xml:space="preserve">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333C86A5" w:rsidR="00955FB7" w:rsidRPr="00A74720" w:rsidRDefault="00D719D9" w:rsidP="00955FB7">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Pr>
          <w:sz w:val="24"/>
          <w:szCs w:val="24"/>
        </w:rPr>
        <w:t xml:space="preserve"> </w:t>
      </w:r>
      <w:r w:rsidR="00955FB7" w:rsidRPr="00A74720">
        <w:rPr>
          <w:sz w:val="24"/>
          <w:szCs w:val="24"/>
        </w:rPr>
        <w:t>points out that the majority of the literature has been based on change</w:t>
      </w:r>
      <w:r w:rsidR="00955FB7">
        <w:rPr>
          <w:sz w:val="24"/>
          <w:szCs w:val="24"/>
        </w:rPr>
        <w:t>s</w:t>
      </w:r>
      <w:r w:rsidR="00955FB7" w:rsidRPr="00A74720">
        <w:rPr>
          <w:sz w:val="24"/>
          <w:szCs w:val="24"/>
        </w:rPr>
        <w:t xml:space="preserve"> in the behavior of unemployed thereby not taking into account that the change in behavior could also affect the situation for other actors in the labor market. At the time of writing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sidR="00955FB7" w:rsidRPr="00A74720">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w:t>
      </w:r>
      <w:r w:rsidR="00C129CD">
        <w:rPr>
          <w:sz w:val="24"/>
          <w:szCs w:val="24"/>
        </w:rPr>
        <w:t>to maintain</w:t>
      </w:r>
      <w:r w:rsidR="00955FB7" w:rsidRPr="00A74720">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Pr>
          <w:sz w:val="24"/>
          <w:szCs w:val="24"/>
        </w:rPr>
        <w:fldChar w:fldCharType="begin" w:fldLock="1"/>
      </w:r>
      <w:r>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arguing that wages will affect the wage-share of the economy and </w:t>
      </w:r>
      <w:r w:rsidR="0050083C" w:rsidRPr="00A74720">
        <w:rPr>
          <w:sz w:val="24"/>
          <w:szCs w:val="24"/>
        </w:rPr>
        <w:t>depending on</w:t>
      </w:r>
      <w:r w:rsidR="00955FB7" w:rsidRPr="00A74720">
        <w:rPr>
          <w:sz w:val="24"/>
          <w:szCs w:val="24"/>
        </w:rPr>
        <w:t xml:space="preserve"> if the </w:t>
      </w:r>
      <w:r w:rsidR="00955FB7">
        <w:rPr>
          <w:sz w:val="24"/>
          <w:szCs w:val="24"/>
        </w:rPr>
        <w:t>economy</w:t>
      </w:r>
      <w:r w:rsidR="00955FB7" w:rsidRPr="00A74720">
        <w:rPr>
          <w:sz w:val="24"/>
          <w:szCs w:val="24"/>
        </w:rPr>
        <w:t xml:space="preserve"> is wage-led or profit-led as discussed in </w:t>
      </w:r>
      <w:commentRangeStart w:id="35"/>
      <w:r w:rsidR="00955FB7" w:rsidRPr="00A74720">
        <w:rPr>
          <w:sz w:val="24"/>
          <w:szCs w:val="24"/>
        </w:rPr>
        <w:t>(</w:t>
      </w:r>
      <w:proofErr w:type="spellStart"/>
      <w:r w:rsidR="00955FB7" w:rsidRPr="00A74720">
        <w:rPr>
          <w:sz w:val="24"/>
          <w:szCs w:val="24"/>
        </w:rPr>
        <w:t>stockhammer</w:t>
      </w:r>
      <w:proofErr w:type="spellEnd"/>
      <w:r w:rsidR="00955FB7" w:rsidRPr="00A74720">
        <w:rPr>
          <w:sz w:val="24"/>
          <w:szCs w:val="24"/>
        </w:rPr>
        <w:t xml:space="preserve">) </w:t>
      </w:r>
      <w:commentRangeEnd w:id="35"/>
      <w:r>
        <w:rPr>
          <w:rStyle w:val="Kommentarhenvisning"/>
        </w:rPr>
        <w:commentReference w:id="35"/>
      </w:r>
      <w:r w:rsidR="00955FB7" w:rsidRPr="00A74720">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w:t>
      </w:r>
      <w:r>
        <w:rPr>
          <w:sz w:val="24"/>
          <w:szCs w:val="24"/>
        </w:rPr>
        <w:fldChar w:fldCharType="begin" w:fldLock="1"/>
      </w:r>
      <w:r w:rsidR="0068041A">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argues that incorporating the compensation rate is in line with standard models of wage setting, which plays an important role in the determination of the targeted wage (</w:t>
      </w:r>
      <w:commentRangeStart w:id="36"/>
      <w:proofErr w:type="spellStart"/>
      <w:r w:rsidR="00955FB7" w:rsidRPr="00A74720">
        <w:rPr>
          <w:sz w:val="24"/>
          <w:szCs w:val="24"/>
        </w:rPr>
        <w:t>xyz</w:t>
      </w:r>
      <w:commentRangeEnd w:id="36"/>
      <w:proofErr w:type="spellEnd"/>
      <w:r w:rsidR="00955FB7" w:rsidRPr="00A74720">
        <w:rPr>
          <w:rStyle w:val="Kommentarhenvisning"/>
          <w:sz w:val="24"/>
          <w:szCs w:val="24"/>
        </w:rPr>
        <w:commentReference w:id="36"/>
      </w:r>
      <w:r w:rsidR="00955FB7" w:rsidRPr="00A74720">
        <w:rPr>
          <w:sz w:val="24"/>
          <w:szCs w:val="24"/>
        </w:rPr>
        <w:t>).</w:t>
      </w:r>
    </w:p>
    <w:p w14:paraId="279E5D64" w14:textId="4936FD84" w:rsidR="00955FB7" w:rsidRPr="00955FB7" w:rsidRDefault="0068041A" w:rsidP="00955FB7">
      <w:pPr>
        <w:spacing w:line="360" w:lineRule="auto"/>
        <w:rPr>
          <w:sz w:val="24"/>
          <w:szCs w:val="24"/>
        </w:rPr>
      </w:pPr>
      <w:r>
        <w:rPr>
          <w:sz w:val="24"/>
          <w:szCs w:val="24"/>
        </w:rPr>
        <w:lastRenderedPageBreak/>
        <w:fldChar w:fldCharType="begin" w:fldLock="1"/>
      </w:r>
      <w:r>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Pr>
          <w:sz w:val="24"/>
          <w:szCs w:val="24"/>
        </w:rPr>
        <w:fldChar w:fldCharType="separate"/>
      </w:r>
      <w:r w:rsidRPr="0068041A">
        <w:rPr>
          <w:noProof/>
          <w:sz w:val="24"/>
          <w:szCs w:val="24"/>
        </w:rPr>
        <w:t>(Danmarks Statistik, 2012)</w:t>
      </w:r>
      <w:r>
        <w:rPr>
          <w:sz w:val="24"/>
          <w:szCs w:val="24"/>
        </w:rPr>
        <w:fldChar w:fldCharType="end"/>
      </w:r>
      <w:r>
        <w:rPr>
          <w:sz w:val="24"/>
          <w:szCs w:val="24"/>
        </w:rPr>
        <w:t xml:space="preserve"> </w:t>
      </w:r>
      <w:r w:rsidR="00955FB7" w:rsidRPr="00A74720">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2720B020" w:rsidR="00107F45" w:rsidRPr="00A74720"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Pr>
          <w:sz w:val="24"/>
          <w:szCs w:val="24"/>
        </w:rPr>
        <w:fldChar w:fldCharType="separate"/>
      </w:r>
      <w:r w:rsidRPr="0068041A">
        <w:rPr>
          <w:noProof/>
          <w:sz w:val="24"/>
          <w:szCs w:val="24"/>
        </w:rPr>
        <w:t>(Chetty, 2008)</w:t>
      </w:r>
      <w:r>
        <w:rPr>
          <w:sz w:val="24"/>
          <w:szCs w:val="24"/>
        </w:rPr>
        <w:fldChar w:fldCharType="end"/>
      </w:r>
      <w:r>
        <w:rPr>
          <w:sz w:val="24"/>
          <w:szCs w:val="24"/>
        </w:rPr>
        <w:t xml:space="preserve"> </w:t>
      </w:r>
      <w:r w:rsidR="002B4A4C" w:rsidRPr="00A74720">
        <w:rPr>
          <w:sz w:val="24"/>
          <w:szCs w:val="24"/>
        </w:rPr>
        <w:t xml:space="preserve">presents </w:t>
      </w:r>
      <w:r w:rsidR="00593F91" w:rsidRPr="00A74720">
        <w:rPr>
          <w:sz w:val="24"/>
          <w:szCs w:val="24"/>
        </w:rPr>
        <w:t>the other alternative</w:t>
      </w:r>
      <w:r w:rsidR="002B4A4C"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002B4A4C"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7CCA" w:rsidRPr="00A74720">
        <w:rPr>
          <w:sz w:val="24"/>
          <w:szCs w:val="24"/>
        </w:rPr>
        <w:t xml:space="preserve">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w:t>
      </w:r>
      <w:r w:rsidR="00A32407" w:rsidRPr="00A74720">
        <w:rPr>
          <w:sz w:val="24"/>
          <w:szCs w:val="24"/>
        </w:rPr>
        <w:lastRenderedPageBreak/>
        <w:t xml:space="preserve">job where they are maximizing their productivity, and reallocation of the working force could therefore lead to a higher output. </w:t>
      </w:r>
    </w:p>
    <w:p w14:paraId="1A9AEA9B" w14:textId="1C2146E2"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xml:space="preserve">, there will be a decrease in job search lowering the employment quantitively, but the quality might increase duo to the above-mentioned effect.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906730" w:rsidRPr="00A74720">
        <w:rPr>
          <w:sz w:val="24"/>
          <w:szCs w:val="24"/>
        </w:rPr>
        <w:t xml:space="preserve">presents two measures for the quality of the working force, the </w:t>
      </w:r>
      <w:r w:rsidR="00DE77BD" w:rsidRPr="00A74720">
        <w:rPr>
          <w:sz w:val="24"/>
          <w:szCs w:val="24"/>
        </w:rPr>
        <w:t>wage</w:t>
      </w:r>
      <w:r w:rsidR="00906730" w:rsidRPr="00A74720">
        <w:rPr>
          <w:sz w:val="24"/>
          <w:szCs w:val="24"/>
        </w:rPr>
        <w:t xml:space="preserve"> and hiring </w:t>
      </w:r>
      <w:commentRangeStart w:id="37"/>
      <w:r w:rsidR="00906730" w:rsidRPr="00A74720">
        <w:rPr>
          <w:sz w:val="24"/>
          <w:szCs w:val="24"/>
        </w:rPr>
        <w:t>period</w:t>
      </w:r>
      <w:r w:rsidR="005E1037" w:rsidRPr="00A74720">
        <w:rPr>
          <w:sz w:val="24"/>
          <w:szCs w:val="24"/>
        </w:rPr>
        <w:t xml:space="preserve">. </w:t>
      </w:r>
      <w:commentRangeEnd w:id="37"/>
      <w:r w:rsidR="009820B4" w:rsidRPr="00A74720">
        <w:rPr>
          <w:rStyle w:val="Kommentarhenvisning"/>
          <w:sz w:val="24"/>
          <w:szCs w:val="24"/>
        </w:rPr>
        <w:commentReference w:id="37"/>
      </w:r>
      <w:r w:rsidR="00DE77BD" w:rsidRPr="00A74720">
        <w:rPr>
          <w:sz w:val="24"/>
          <w:szCs w:val="24"/>
        </w:rPr>
        <w:t xml:space="preserve">The challenging part being to control for other effects, affecting the wage and hiring period. </w:t>
      </w:r>
    </w:p>
    <w:p w14:paraId="50361D7A" w14:textId="490E58B1" w:rsidR="00E33DD6"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1A13BB93" w:rsidR="008B3728" w:rsidRPr="00A74720" w:rsidRDefault="00C129CD" w:rsidP="004D12B6">
      <w:pPr>
        <w:spacing w:line="360" w:lineRule="auto"/>
        <w:rPr>
          <w:sz w:val="24"/>
          <w:szCs w:val="24"/>
        </w:rPr>
      </w:pPr>
      <w:r>
        <w:rPr>
          <w:sz w:val="24"/>
          <w:szCs w:val="24"/>
        </w:rPr>
        <w:t xml:space="preserve">A possible explanation for the weak empirical evidence </w:t>
      </w:r>
      <w:r w:rsidR="00F4278B">
        <w:rPr>
          <w:sz w:val="24"/>
          <w:szCs w:val="24"/>
        </w:rPr>
        <w:t>is also presented by</w:t>
      </w:r>
      <w:r>
        <w:rPr>
          <w:sz w:val="24"/>
          <w:szCs w:val="24"/>
        </w:rPr>
        <w:t xml:space="preserve">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F4278B">
        <w:rPr>
          <w:sz w:val="24"/>
          <w:szCs w:val="24"/>
        </w:rPr>
        <w:t>who shows evidence for</w:t>
      </w:r>
      <w:r w:rsidR="008B3728">
        <w:rPr>
          <w:sz w:val="24"/>
          <w:szCs w:val="24"/>
        </w:rPr>
        <w:t xml:space="preserve"> a reverse effect of income insurance on the productivity</w:t>
      </w:r>
      <w:r w:rsidR="00955FB7">
        <w:rPr>
          <w:sz w:val="24"/>
          <w:szCs w:val="24"/>
        </w:rPr>
        <w:t>, t</w:t>
      </w:r>
      <w:r w:rsidR="008B3728">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69736166" w14:textId="35065C11" w:rsidR="00F30E7B" w:rsidRDefault="00B10B39" w:rsidP="004D12B6">
      <w:pPr>
        <w:spacing w:line="360" w:lineRule="auto"/>
        <w:rPr>
          <w:sz w:val="24"/>
          <w:szCs w:val="24"/>
        </w:rPr>
      </w:pPr>
      <w:r w:rsidRPr="00A74720">
        <w:rPr>
          <w:sz w:val="24"/>
          <w:szCs w:val="24"/>
        </w:rPr>
        <w:t xml:space="preserve">A third channel affecting the economy is going through the demand created when raising the income insurance. </w:t>
      </w:r>
      <w:r w:rsidR="00F30E7B">
        <w:rPr>
          <w:sz w:val="24"/>
          <w:szCs w:val="24"/>
        </w:rPr>
        <w:t xml:space="preserve">The demand channel suggests that changes in level of income insurance affect the level of aggregated demand and thereby the demand for employment. </w:t>
      </w:r>
      <w:commentRangeStart w:id="38"/>
      <w:r w:rsidR="00F30E7B">
        <w:rPr>
          <w:sz w:val="24"/>
          <w:szCs w:val="24"/>
        </w:rPr>
        <w:t xml:space="preserve">(Mikael, Hamid) include this channel when analyzing the macroeconomic effects of income insurance. </w:t>
      </w:r>
      <w:commentRangeEnd w:id="38"/>
      <w:r w:rsidR="00F30E7B">
        <w:rPr>
          <w:rStyle w:val="Kommentarhenvisning"/>
        </w:rPr>
        <w:commentReference w:id="38"/>
      </w:r>
    </w:p>
    <w:p w14:paraId="3E3B4551" w14:textId="28B01C5B" w:rsidR="00B10B39" w:rsidRPr="00A74720" w:rsidRDefault="00807E9E" w:rsidP="004D12B6">
      <w:pPr>
        <w:spacing w:line="360" w:lineRule="auto"/>
        <w:rPr>
          <w:sz w:val="24"/>
          <w:szCs w:val="24"/>
        </w:rPr>
      </w:pPr>
      <w:r>
        <w:rPr>
          <w:sz w:val="24"/>
          <w:szCs w:val="24"/>
        </w:rPr>
        <w:t>Another channel not getting that much attention</w:t>
      </w:r>
      <w:r w:rsidR="00F30E7B">
        <w:rPr>
          <w:sz w:val="24"/>
          <w:szCs w:val="24"/>
        </w:rPr>
        <w:t xml:space="preserve"> in the literature</w:t>
      </w:r>
      <w:r>
        <w:rPr>
          <w:sz w:val="24"/>
          <w:szCs w:val="24"/>
        </w:rPr>
        <w:t>,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2E43CB77" w:rsidR="00473312" w:rsidRPr="00A74720" w:rsidRDefault="00333B3D" w:rsidP="004D12B6">
      <w:pPr>
        <w:spacing w:line="360" w:lineRule="auto"/>
        <w:rPr>
          <w:sz w:val="24"/>
          <w:szCs w:val="24"/>
        </w:rPr>
      </w:pPr>
      <w:r>
        <w:rPr>
          <w:sz w:val="24"/>
          <w:szCs w:val="24"/>
        </w:rPr>
        <w:lastRenderedPageBreak/>
        <w:fldChar w:fldCharType="begin" w:fldLock="1"/>
      </w:r>
      <w:r>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Pr>
          <w:sz w:val="24"/>
          <w:szCs w:val="24"/>
        </w:rPr>
        <w:fldChar w:fldCharType="separate"/>
      </w:r>
      <w:r w:rsidRPr="00333B3D">
        <w:rPr>
          <w:noProof/>
          <w:sz w:val="24"/>
          <w:szCs w:val="24"/>
        </w:rPr>
        <w:t>(Fazzari et al., 2020)</w:t>
      </w:r>
      <w:r>
        <w:rPr>
          <w:sz w:val="24"/>
          <w:szCs w:val="24"/>
        </w:rPr>
        <w:fldChar w:fldCharType="end"/>
      </w:r>
      <w:r>
        <w:rPr>
          <w:sz w:val="24"/>
          <w:szCs w:val="24"/>
        </w:rPr>
        <w:t xml:space="preserve"> </w:t>
      </w:r>
      <w:r w:rsidR="00473312" w:rsidRPr="00A74720">
        <w:rPr>
          <w:sz w:val="24"/>
          <w:szCs w:val="24"/>
        </w:rPr>
        <w:t>argue for an</w:t>
      </w:r>
      <w:r w:rsidR="00F30E7B">
        <w:rPr>
          <w:sz w:val="24"/>
          <w:szCs w:val="24"/>
        </w:rPr>
        <w:t xml:space="preserve"> additional</w:t>
      </w:r>
      <w:r w:rsidR="00473312" w:rsidRPr="00A74720">
        <w:rPr>
          <w:sz w:val="24"/>
          <w:szCs w:val="24"/>
        </w:rPr>
        <w:t xml:space="preserve">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commentRangeStart w:id="39"/>
      <w:r w:rsidR="00807E9E">
        <w:rPr>
          <w:sz w:val="24"/>
          <w:szCs w:val="24"/>
        </w:rPr>
        <w:t>(</w:t>
      </w:r>
      <w:r w:rsidR="00807E9E" w:rsidRPr="00807E9E">
        <w:rPr>
          <w:sz w:val="24"/>
          <w:szCs w:val="24"/>
        </w:rPr>
        <w:t>Setterfield, 2003</w:t>
      </w:r>
      <w:r w:rsidR="00807E9E">
        <w:rPr>
          <w:sz w:val="24"/>
          <w:szCs w:val="24"/>
        </w:rPr>
        <w:t>)</w:t>
      </w:r>
      <w:r w:rsidR="00546FE1" w:rsidRPr="00A74720">
        <w:rPr>
          <w:sz w:val="24"/>
          <w:szCs w:val="24"/>
        </w:rPr>
        <w:t>.</w:t>
      </w:r>
      <w:commentRangeEnd w:id="39"/>
      <w:r w:rsidR="0068041A">
        <w:rPr>
          <w:rStyle w:val="Kommentarhenvisning"/>
        </w:rPr>
        <w:commentReference w:id="39"/>
      </w:r>
    </w:p>
    <w:p w14:paraId="3E03CA5D" w14:textId="7489B491"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w:t>
      </w:r>
      <w:r w:rsidR="0068041A">
        <w:rPr>
          <w:sz w:val="24"/>
          <w:szCs w:val="24"/>
        </w:rPr>
        <w:fldChar w:fldCharType="begin" w:fldLock="1"/>
      </w:r>
      <w:r w:rsidR="0068041A">
        <w:rPr>
          <w:sz w:val="24"/>
          <w:szCs w:val="24"/>
        </w:rPr>
        <w:instrText>ADDIN CSL_CITATION {"citationItems":[{"id":"ITEM-1","itemData":{"author":[{"dropping-particle":"","family":"Aastrup","given":"Morten","non-dropping-particle":"","parse-names":false,"suffix":""}],"id":"ITEM-1","issue":"September 2018","issued":{"date-parts":[["2018"]]},"title":"Indhold","type":"article-journal"},"uris":["http://www.mendeley.com/documents/?uuid=f6713169-51f1-434f-9976-a6f0d8693e60"]},{"id":"ITEM-2","itemData":{"author":[{"dropping-particle":"","family":"Fagbevægelsens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Pr>
          <w:sz w:val="24"/>
          <w:szCs w:val="24"/>
        </w:rPr>
        <w:fldChar w:fldCharType="separate"/>
      </w:r>
      <w:r w:rsidR="0068041A" w:rsidRPr="0068041A">
        <w:rPr>
          <w:noProof/>
          <w:sz w:val="24"/>
          <w:szCs w:val="24"/>
        </w:rPr>
        <w:t>(Aastrup, 2018; Fagbevægelsens Hovedorganisation, 2021; Jensen, 2021)</w:t>
      </w:r>
      <w:r w:rsidR="0068041A">
        <w:rPr>
          <w:sz w:val="24"/>
          <w:szCs w:val="24"/>
        </w:rPr>
        <w:fldChar w:fldCharType="end"/>
      </w:r>
      <w:r w:rsidRPr="00A74720">
        <w:rPr>
          <w:sz w:val="24"/>
          <w:szCs w:val="24"/>
        </w:rPr>
        <w:t xml:space="preserve">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commentRangeStart w:id="40"/>
      <w:proofErr w:type="spellStart"/>
      <w:r w:rsidR="00266716" w:rsidRPr="00A74720">
        <w:rPr>
          <w:sz w:val="24"/>
          <w:szCs w:val="24"/>
        </w:rPr>
        <w:t>xyz</w:t>
      </w:r>
      <w:commentRangeEnd w:id="40"/>
      <w:proofErr w:type="spellEnd"/>
      <w:r w:rsidR="0068041A">
        <w:rPr>
          <w:rStyle w:val="Kommentarhenvisning"/>
        </w:rPr>
        <w:commentReference w:id="40"/>
      </w:r>
      <w:r w:rsidR="00266716" w:rsidRPr="00A74720">
        <w:rPr>
          <w:sz w:val="24"/>
          <w:szCs w:val="24"/>
        </w:rPr>
        <w:t xml:space="preserve">). </w:t>
      </w:r>
      <w:commentRangeStart w:id="41"/>
      <w:r w:rsidR="00266716" w:rsidRPr="00A74720">
        <w:rPr>
          <w:sz w:val="24"/>
          <w:szCs w:val="24"/>
        </w:rPr>
        <w:t>Assuming it will be the people with the lowest chance of losing their job leaving the insurance program this would lead to lower membership payments therefor requiring larger financing from the government. In addition (</w:t>
      </w:r>
      <w:commentRangeStart w:id="42"/>
      <w:proofErr w:type="spellStart"/>
      <w:r w:rsidR="00266716" w:rsidRPr="00A74720">
        <w:rPr>
          <w:sz w:val="24"/>
          <w:szCs w:val="24"/>
        </w:rPr>
        <w:t>xyz</w:t>
      </w:r>
      <w:commentRangeEnd w:id="42"/>
      <w:proofErr w:type="spellEnd"/>
      <w:r w:rsidR="00266716" w:rsidRPr="00A74720">
        <w:rPr>
          <w:rStyle w:val="Kommentarhenvisning"/>
          <w:sz w:val="24"/>
          <w:szCs w:val="24"/>
        </w:rPr>
        <w:commentReference w:id="42"/>
      </w:r>
      <w:r w:rsidR="00266716" w:rsidRPr="00A74720">
        <w:rPr>
          <w:sz w:val="24"/>
          <w:szCs w:val="24"/>
        </w:rPr>
        <w:t>) argues that this in the long run will lead to higher requirements towards termination notices and thereby undermine the Danish flexicurity model.</w:t>
      </w:r>
      <w:commentRangeEnd w:id="41"/>
      <w:r w:rsidR="00F30E7B">
        <w:rPr>
          <w:rStyle w:val="Kommentarhenvisning"/>
        </w:rPr>
        <w:commentReference w:id="41"/>
      </w:r>
    </w:p>
    <w:p w14:paraId="39E687D7" w14:textId="1C2784E9"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proofErr w:type="gramStart"/>
      <w:r w:rsidR="00F30E7B">
        <w:rPr>
          <w:sz w:val="24"/>
          <w:szCs w:val="24"/>
        </w:rPr>
        <w:t>amount</w:t>
      </w:r>
      <w:proofErr w:type="gramEnd"/>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0BA52A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 xml:space="preserve">do this by </w:t>
      </w:r>
      <w:r w:rsidR="00C5526D">
        <w:t>introducing channels that include</w:t>
      </w:r>
      <w:r w:rsidR="00677F82">
        <w:t xml:space="preserve"> the effects described in the previous section</w:t>
      </w:r>
      <w:r w:rsidR="00C074C2">
        <w:t xml:space="preserve"> </w:t>
      </w:r>
      <w:r w:rsidR="00677F82">
        <w:t xml:space="preserve">using </w:t>
      </w:r>
      <w:r w:rsidR="00C5526D">
        <w:t>the results</w:t>
      </w:r>
      <w:r w:rsidR="00677F82">
        <w:t xml:space="preserve"> to</w:t>
      </w:r>
      <w:r w:rsidR="00C074C2">
        <w:t xml:space="preserve"> assess</w:t>
      </w:r>
      <w:r w:rsidR="008F74FD">
        <w:t xml:space="preserve"> the political </w:t>
      </w:r>
      <w:r w:rsidR="00C5526D">
        <w:t>decision</w:t>
      </w:r>
      <w:r w:rsidR="008F74FD">
        <w:t xml:space="preser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we utilize the features of a stock-flow consistent framework build</w:t>
      </w:r>
      <w:r w:rsidR="00C5526D">
        <w:t>ing</w:t>
      </w:r>
      <w:r w:rsidR="002F6E84">
        <w:t xml:space="preserve"> upon the existing empirical stock flow consistent model for Denmark </w:t>
      </w:r>
      <w:r w:rsidR="00711A72">
        <w:lastRenderedPageBreak/>
        <w:t>developed</w:t>
      </w:r>
      <w:r w:rsidR="002F6E84">
        <w:t xml:space="preserve"> by </w:t>
      </w:r>
      <w:r w:rsidR="0068041A">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fldChar w:fldCharType="separate"/>
      </w:r>
      <w:r w:rsidR="0068041A" w:rsidRPr="0068041A">
        <w:rPr>
          <w:noProof/>
        </w:rPr>
        <w:t>(Byrialsen et al., 2022)</w:t>
      </w:r>
      <w:r w:rsidR="0068041A">
        <w:fldChar w:fldCharType="end"/>
      </w:r>
      <w:r w:rsidR="002F6E84">
        <w:t>.</w:t>
      </w:r>
      <w:commentRangeStart w:id="43"/>
      <w:r w:rsidR="002F6E84">
        <w:t xml:space="preserve"> </w:t>
      </w:r>
      <w:commentRangeEnd w:id="43"/>
      <w:r w:rsidR="00333B3D">
        <w:rPr>
          <w:rStyle w:val="Kommentarhenvisning"/>
        </w:rPr>
        <w:commentReference w:id="43"/>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96416E1"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44"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C5526D">
        <w:t>,</w:t>
      </w:r>
      <w:r w:rsidR="00712B3E">
        <w:t xml:space="preserve"> </w:t>
      </w:r>
      <w:bookmarkEnd w:id="44"/>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 xml:space="preserve">estimated as the fraction of the average </w:t>
      </w:r>
      <w:r w:rsidRPr="008406D1">
        <w:lastRenderedPageBreak/>
        <w:t>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461F1350"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C5526D">
        <w:t>Looking at data from ADAM’s databank w</w:t>
      </w:r>
      <w:r w:rsidRPr="008406D1">
        <w:t xml:space="preserve">e know that </w:t>
      </w:r>
      <w:r w:rsidR="00F93E42">
        <w:t>approximately</w:t>
      </w:r>
      <w:r w:rsidRPr="008406D1">
        <w:t xml:space="preserve"> 85% </w:t>
      </w:r>
      <w:r w:rsidR="007A68BD">
        <w:t>receives</w:t>
      </w:r>
      <w:r w:rsidRPr="008406D1">
        <w:t xml:space="preserve"> the maximum level</w:t>
      </w:r>
      <w:r w:rsidR="007A68BD">
        <w:t xml:space="preserve"> of income insurance</w:t>
      </w:r>
      <w:r w:rsidRPr="008406D1">
        <w:t xml:space="preserve"> meaning that the increase for the people not getting the maximum level would be </w:t>
      </w:r>
      <w:commentRangeStart w:id="45"/>
      <w:r w:rsidRPr="008406D1">
        <w:t>less</w:t>
      </w:r>
      <w:commentRangeEnd w:id="45"/>
      <w:r w:rsidRPr="008406D1">
        <w:rPr>
          <w:rStyle w:val="Kommentarhenvisning"/>
        </w:rPr>
        <w:commentReference w:id="45"/>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791FEDEC"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unemployed</w:t>
      </w:r>
      <w:r w:rsidR="007A68BD">
        <w:t xml:space="preserve"> </w:t>
      </w:r>
      <m:oMath>
        <m:r>
          <w:rPr>
            <w:rFonts w:ascii="Cambria Math" w:hAnsi="Cambria Math"/>
          </w:rPr>
          <m:t>(unemp)</m:t>
        </m:r>
      </m:oMath>
      <w:r w:rsidR="007A68BD">
        <w:rPr>
          <w:rFonts w:eastAsiaTheme="minorEastAsia"/>
        </w:rPr>
        <w:t xml:space="preserve"> </w:t>
      </w:r>
      <w:r>
        <w:t xml:space="preserve">and the </w:t>
      </w:r>
      <w:commentRangeStart w:id="46"/>
      <w:r>
        <w:t>insurance rate</w:t>
      </w:r>
      <w:r w:rsidR="007A68BD">
        <w:t xml:space="preserve"> </w:t>
      </w:r>
      <w:commentRangeEnd w:id="46"/>
      <w:r w:rsidR="007A68BD">
        <w:rPr>
          <w:rStyle w:val="Kommentarhenvisning"/>
        </w:rPr>
        <w:commentReference w:id="46"/>
      </w:r>
      <m:oMath>
        <m:r>
          <w:rPr>
            <w:rFonts w:ascii="Cambria Math" w:hAnsi="Cambria Math"/>
          </w:rPr>
          <m:t>(kuld)</m:t>
        </m:r>
      </m:oMath>
      <w:r>
        <w:t xml:space="preserve"> giving the total amount paid in income insurance to the households</w:t>
      </w:r>
      <w:r w:rsidR="007A68BD">
        <w:t xml:space="preserve"> </w:t>
      </w:r>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oMath>
      <w:r>
        <w:t xml:space="preserve">.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47"/>
      <w:r>
        <w:t xml:space="preserve">government net lending. </w:t>
      </w:r>
      <w:commentRangeEnd w:id="47"/>
      <w:r w:rsidR="00C57F78">
        <w:rPr>
          <w:rStyle w:val="Kommentarhenvisning"/>
        </w:rPr>
        <w:commentReference w:id="47"/>
      </w:r>
    </w:p>
    <w:p w14:paraId="344B9C4C" w14:textId="0AE18339"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w:t>
      </w:r>
      <w:r w:rsidR="00677F82">
        <w:lastRenderedPageBreak/>
        <w:t>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w:t>
      </w:r>
      <w:r w:rsidR="00333B3D">
        <w:fldChar w:fldCharType="begin" w:fldLock="1"/>
      </w:r>
      <w:r w:rsidR="00333B3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fldChar w:fldCharType="separate"/>
      </w:r>
      <w:r w:rsidR="00333B3D" w:rsidRPr="00333B3D">
        <w:rPr>
          <w:noProof/>
        </w:rPr>
        <w:t>(Fazzari et al., 2020)</w:t>
      </w:r>
      <w:r w:rsidR="00333B3D">
        <w:fldChar w:fldCharType="end"/>
      </w:r>
      <w:r w:rsidR="00333B3D">
        <w:t xml:space="preserve">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33C849BC" w:rsidR="002535ED" w:rsidRDefault="00C13BE7" w:rsidP="00362402">
      <w:pPr>
        <w:spacing w:line="360" w:lineRule="auto"/>
      </w:pPr>
      <w:r>
        <w:t>We observe that the</w:t>
      </w:r>
      <w:r w:rsidR="001E3AAB">
        <w:t xml:space="preserve"> model seems to capture the same dynamics of the real economy as </w:t>
      </w:r>
      <w:r w:rsidR="00333B3D">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fldChar w:fldCharType="separate"/>
      </w:r>
      <w:r w:rsidR="00333B3D" w:rsidRPr="00333B3D">
        <w:rPr>
          <w:noProof/>
        </w:rPr>
        <w:t>(Byrialsen et al., 2022)</w:t>
      </w:r>
      <w:r w:rsidR="00333B3D">
        <w:fldChar w:fldCharType="end"/>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 xml:space="preserve">higher in the baseline </w:t>
      </w:r>
      <w:r w:rsidR="0049139C">
        <w:lastRenderedPageBreak/>
        <w:t>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0ABA0BCE"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78484D">
        <w:t xml:space="preserve">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w:t>
      </w:r>
      <w:r w:rsidR="007058C1">
        <w:t>forecasts made by</w:t>
      </w:r>
      <w:r w:rsidR="0078484D">
        <w:t xml:space="preserve">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333B3D">
        <w:t>.</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04CA852A" w:rsidR="00C74F09" w:rsidRDefault="009C5A76" w:rsidP="0078484D">
      <w:pPr>
        <w:spacing w:line="360" w:lineRule="auto"/>
      </w:pPr>
      <w:r>
        <w:t>We already introduced a demand channel for the IS-program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commentRangeStart w:id="48"/>
      <w:r w:rsidR="003D40B6">
        <w:t>Next</w:t>
      </w:r>
      <w:r>
        <w:t xml:space="preserve">, </w:t>
      </w:r>
      <w:commentRangeEnd w:id="48"/>
      <w:r w:rsidR="00C04157">
        <w:rPr>
          <w:rStyle w:val="Kommentarhenvisning"/>
        </w:rPr>
        <w:commentReference w:id="48"/>
      </w:r>
      <w:r>
        <w:t>we</w:t>
      </w:r>
      <w:r w:rsidR="003D40B6">
        <w:t xml:space="preserve"> start by including more channels for the income insurance to affect the economy. </w:t>
      </w:r>
      <w:r w:rsidR="00561448">
        <w:t>In scenario 2</w:t>
      </w:r>
      <w:r w:rsidR="003D40B6">
        <w:t xml:space="preserve"> we </w:t>
      </w:r>
      <w:r w:rsidR="003D40B6">
        <w:lastRenderedPageBreak/>
        <w:t xml:space="preserve">introduce the effect of the maximum level of income insurance on the targeted wage, and how this affects the wage negotiating process. </w:t>
      </w:r>
      <w:r w:rsidR="00561448">
        <w:t>In scenario 3</w:t>
      </w:r>
      <w:r w:rsidR="003D40B6">
        <w:t xml:space="preserve"> we</w:t>
      </w:r>
      <w:r>
        <w:t xml:space="preserve"> include the link between the compensation rate and the rate in which people want to be a member of the income insurance programs. </w:t>
      </w:r>
      <w:r w:rsidR="00561448">
        <w:t>In scenario 4</w:t>
      </w:r>
      <w:r w:rsidR="00F0515C">
        <w:t xml:space="preserve"> we include an indirect effect of income insurance, when endogenizing the labor force using the unemployment rate as a regressor.  </w:t>
      </w:r>
      <w:r w:rsidR="00561448">
        <w:t>In scenario 5</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561448">
        <w:t>In scenario 6</w:t>
      </w:r>
      <w:r w:rsidR="003D40B6">
        <w:t xml:space="preserve"> we introduce all the channels </w:t>
      </w:r>
      <w:r w:rsidR="00561448">
        <w:t>at once</w:t>
      </w:r>
      <w:r w:rsidR="003D40B6">
        <w:t xml:space="preserve">,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07C07C73"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still subtracted the rate adjustment percent. </w:t>
      </w:r>
      <w:r w:rsidR="007D0CB8">
        <w:t xml:space="preserve">As expected, this raises the average income insurance as people having the maximum level of income insurance will experience an increase in their income </w:t>
      </w:r>
      <w:commentRangeStart w:id="49"/>
      <w:r w:rsidR="007D0CB8">
        <w:t>insurance</w:t>
      </w:r>
      <w:commentRangeEnd w:id="49"/>
      <w:r w:rsidR="00172AD0">
        <w:rPr>
          <w:rStyle w:val="Kommentarhenvisning"/>
        </w:rPr>
        <w:commentReference w:id="49"/>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w:t>
      </w:r>
      <w:r w:rsidR="00C04F99">
        <w:lastRenderedPageBreak/>
        <w:t xml:space="preserve">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w:t>
      </w:r>
      <w:r w:rsidR="0006174A">
        <w:lastRenderedPageBreak/>
        <w:t xml:space="preserve">are dependent on the shock happening to the economy. The shock used in this scenario does not change the wage, which means it is only the people receiving the maximum level of income insurance experiencing 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50"/>
      <w:commentRangeStart w:id="51"/>
      <w:r w:rsidR="00410595">
        <w:t xml:space="preserve">appendix </w:t>
      </w:r>
      <w:commentRangeEnd w:id="50"/>
      <w:r w:rsidR="00410595">
        <w:rPr>
          <w:rStyle w:val="Kommentarhenvisning"/>
        </w:rPr>
        <w:commentReference w:id="50"/>
      </w:r>
      <w:commentRangeEnd w:id="51"/>
      <w:r w:rsidR="00C04157">
        <w:rPr>
          <w:rStyle w:val="Kommentarhenvisning"/>
        </w:rPr>
        <w:commentReference w:id="51"/>
      </w:r>
      <w:r w:rsidR="00410595">
        <w:t>we see a decrease of unemployment on 223 (estimate of 0.85) to 254 (Estimate of 0.99)</w:t>
      </w:r>
    </w:p>
    <w:p w14:paraId="4867CBDD" w14:textId="5F3A4E1E"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w:t>
      </w:r>
      <w:r w:rsidR="00465A56">
        <w:t>in</w:t>
      </w:r>
      <w:r w:rsidR="00E57C40">
        <w:t xml:space="preserve">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5451EF4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52"/>
      <w:commentRangeStart w:id="53"/>
      <w:r w:rsidR="00DC2929">
        <w:t xml:space="preserve">minimum </w:t>
      </w:r>
      <w:commentRangeEnd w:id="52"/>
      <w:r w:rsidR="00D21107">
        <w:rPr>
          <w:rStyle w:val="Kommentarhenvisning"/>
        </w:rPr>
        <w:commentReference w:id="52"/>
      </w:r>
      <w:commentRangeEnd w:id="53"/>
      <w:r w:rsidR="00D74D8E">
        <w:rPr>
          <w:rStyle w:val="Kommentarhenvisning"/>
        </w:rPr>
        <w:commentReference w:id="53"/>
      </w:r>
      <w:r w:rsidR="00DC2929">
        <w:t xml:space="preserve">wage </w:t>
      </w:r>
      <w:commentRangeStart w:id="54"/>
      <w:r w:rsidR="00DC2929">
        <w:t>gap</w:t>
      </w:r>
      <w:commentRangeEnd w:id="54"/>
      <w:r w:rsidR="00D74D8E">
        <w:rPr>
          <w:rStyle w:val="Kommentarhenvisning"/>
        </w:rPr>
        <w:commentReference w:id="54"/>
      </w:r>
      <w:r w:rsidR="00465A56">
        <w:t xml:space="preserve"> measuring the difference between the wages and maximum level of income insurance relative to the wages</w:t>
      </w:r>
      <w:r w:rsidR="00412BC7">
        <w:t>, to maintain a certain incentive to stay unemployed</w:t>
      </w:r>
      <w:r w:rsidR="00465A56">
        <w:t>. I</w:t>
      </w:r>
      <w:r w:rsidR="00DC2929">
        <w:t>n the model th</w:t>
      </w:r>
      <w:r w:rsidR="00465A56">
        <w:t>e minimum wage gap</w:t>
      </w:r>
      <w:r w:rsidR="00DC2929">
        <w:t xml:space="preserve"> is</w:t>
      </w:r>
      <w:r w:rsidR="00465A56">
        <w:t xml:space="preserve"> set to</w:t>
      </w:r>
      <w:r w:rsidR="00DC2929">
        <w:t xml:space="preserve"> 4</w:t>
      </w:r>
      <w:r>
        <w:t>2</w:t>
      </w:r>
      <w:r w:rsidR="00DC2929">
        <w:t>% of the wage</w:t>
      </w:r>
      <w:r w:rsidR="00412BC7">
        <w:t>, which is giving us an elasticity of income insurance on wages. Close to the one found by (</w:t>
      </w:r>
      <w:proofErr w:type="spellStart"/>
      <w:r w:rsidR="00412BC7">
        <w:t>Svenskerne</w:t>
      </w:r>
      <w:proofErr w:type="spellEnd"/>
      <w:r w:rsidR="00412BC7">
        <w:t xml:space="preserve">). </w:t>
      </w:r>
      <w:r w:rsidR="00DC2929">
        <w:t>In the case where inflation is not able to close th</w:t>
      </w:r>
      <w:r w:rsidR="00412BC7">
        <w:t xml:space="preserve">e </w:t>
      </w:r>
      <w:proofErr w:type="spellStart"/>
      <w:r w:rsidR="00412BC7">
        <w:t>minimm</w:t>
      </w:r>
      <w:proofErr w:type="spellEnd"/>
      <w:r w:rsidR="00412BC7">
        <w:t xml:space="preserve"> wage-</w:t>
      </w:r>
      <w:r w:rsidR="00DC2929">
        <w:t>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665594D1" w14:textId="77777777" w:rsidR="00412BC7" w:rsidRDefault="00412BC7" w:rsidP="00DC2929">
      <w:pPr>
        <w:spacing w:line="360" w:lineRule="auto"/>
      </w:pPr>
    </w:p>
    <w:p w14:paraId="1F427964" w14:textId="5437B417"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6597F790"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w:lastRenderedPageBreak/>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t>
      </w:r>
      <w:commentRangeStart w:id="55"/>
      <w:r w:rsidR="001A7BAE">
        <w:t>wages</w:t>
      </w:r>
      <w:commentRangeEnd w:id="55"/>
      <w:r w:rsidR="00BF11E0">
        <w:rPr>
          <w:rStyle w:val="Kommentarhenvisning"/>
        </w:rPr>
        <w:commentReference w:id="55"/>
      </w:r>
      <w:r w:rsidR="001A7BAE">
        <w:t xml:space="preserve">.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00300"/>
                    </a:xfrm>
                    <a:prstGeom prst="rect">
                      <a:avLst/>
                    </a:prstGeom>
                  </pic:spPr>
                </pic:pic>
              </a:graphicData>
            </a:graphic>
          </wp:inline>
        </w:drawing>
      </w:r>
    </w:p>
    <w:p w14:paraId="59446AC1" w14:textId="279013C8" w:rsidR="00C858DE" w:rsidRDefault="006078BF" w:rsidP="0078484D">
      <w:pPr>
        <w:spacing w:line="360" w:lineRule="auto"/>
      </w:pPr>
      <w:commentRangeStart w:id="56"/>
      <w:commentRangeStart w:id="57"/>
      <w:r>
        <w:t xml:space="preserve">As the wages increase, so does the wage-share in the model. </w:t>
      </w:r>
      <w:r w:rsidR="009705F4">
        <w:t xml:space="preserve">As argued by </w:t>
      </w:r>
      <w:r>
        <w:t>(</w:t>
      </w:r>
      <w:proofErr w:type="spellStart"/>
      <w:r>
        <w:t>Onaran</w:t>
      </w:r>
      <w:proofErr w:type="spellEnd"/>
      <w:r>
        <w:t xml:space="preserve"> Galanis 2013) </w:t>
      </w:r>
      <w:r w:rsidR="009705F4">
        <w:t xml:space="preserve">the final effect of a rising wage-share (falling profit-share) </w:t>
      </w:r>
      <w:r w:rsidR="00447F28">
        <w:t xml:space="preserve">In the end it comes down to the effect on consumption, investments, and the trade balance of the economy. </w:t>
      </w:r>
      <w:commentRangeEnd w:id="56"/>
      <w:r w:rsidR="00D74D8E">
        <w:rPr>
          <w:rStyle w:val="Kommentarhenvisning"/>
        </w:rPr>
        <w:commentReference w:id="56"/>
      </w:r>
      <w:commentRangeEnd w:id="57"/>
      <w:r w:rsidR="009705F4">
        <w:rPr>
          <w:rStyle w:val="Kommentarhenvisning"/>
        </w:rPr>
        <w:commentReference w:id="57"/>
      </w:r>
    </w:p>
    <w:p w14:paraId="3EAC5DCF" w14:textId="37B752C7" w:rsidR="00521ACE" w:rsidRDefault="00B15085" w:rsidP="0078484D">
      <w:pPr>
        <w:spacing w:line="360" w:lineRule="auto"/>
      </w:pPr>
      <w:r>
        <w:lastRenderedPageBreak/>
        <w:t>W</w:t>
      </w:r>
      <w:r w:rsidR="00B866C3">
        <w:t xml:space="preserve">e start </w:t>
      </w:r>
      <w:r w:rsidR="00521ACE">
        <w:t>by looking at the consumption and investment</w:t>
      </w:r>
      <w:r>
        <w:t xml:space="preserve">, looking at </w:t>
      </w:r>
      <w:commentRangeStart w:id="58"/>
      <w:commentRangeStart w:id="59"/>
      <w:r w:rsidR="00521ACE">
        <w:t>the investments</w:t>
      </w:r>
      <w:r>
        <w:t xml:space="preserve"> first we see that increasing the wages</w:t>
      </w:r>
      <w:r w:rsidR="00521ACE">
        <w:t xml:space="preserve">, </w:t>
      </w:r>
      <w:r>
        <w:t>leads to</w:t>
      </w:r>
      <w:r w:rsidR="00521ACE">
        <w:t xml:space="preserve"> an increase in the wage share thereby lowering the profit share. </w:t>
      </w:r>
      <w:r w:rsidR="005754A1">
        <w:t xml:space="preserve">A lower profit-share means that firms are experiencing a lower return on investments thereby decreasing </w:t>
      </w:r>
      <w:r w:rsidR="005A17E0">
        <w:t>the future investments</w:t>
      </w:r>
      <w:r w:rsidR="00DE460E">
        <w:t xml:space="preserve">. </w:t>
      </w:r>
      <w:r w:rsidR="0075087B">
        <w:t>When</w:t>
      </w:r>
      <w:r w:rsidR="00902943">
        <w:t xml:space="preserve"> </w:t>
      </w:r>
      <w:commentRangeStart w:id="60"/>
      <w:commentRangeStart w:id="61"/>
      <w:r w:rsidR="00902943">
        <w:t xml:space="preserve">investments start falling </w:t>
      </w:r>
      <w:r w:rsidR="005754A1">
        <w:t xml:space="preserve">there will be a larger capacity that the firms can utilize. </w:t>
      </w:r>
      <w:r w:rsidR="0075087B">
        <w:t>At the same time</w:t>
      </w:r>
      <w:r w:rsidR="005754A1">
        <w:t xml:space="preserve"> the lower investments also decrease the economic activity which </w:t>
      </w:r>
      <w:r w:rsidR="0075087B">
        <w:t>decreasing</w:t>
      </w:r>
      <w:r w:rsidR="005754A1">
        <w:t xml:space="preserve"> the capacity of the economy</w:t>
      </w:r>
      <w:r w:rsidR="00902943">
        <w:t xml:space="preserve">.  </w:t>
      </w:r>
      <w:commentRangeEnd w:id="58"/>
      <w:r w:rsidR="00902943">
        <w:rPr>
          <w:rStyle w:val="Kommentarhenvisning"/>
        </w:rPr>
        <w:commentReference w:id="58"/>
      </w:r>
      <w:commentRangeEnd w:id="59"/>
      <w:commentRangeEnd w:id="60"/>
      <w:commentRangeEnd w:id="61"/>
      <w:r w:rsidR="00D74D8E">
        <w:rPr>
          <w:rStyle w:val="Kommentarhenvisning"/>
        </w:rPr>
        <w:commentReference w:id="59"/>
      </w:r>
      <w:r w:rsidR="00D74D8E">
        <w:rPr>
          <w:rStyle w:val="Kommentarhenvisning"/>
        </w:rPr>
        <w:commentReference w:id="60"/>
      </w:r>
      <w:r w:rsidR="0075087B">
        <w:rPr>
          <w:rStyle w:val="Kommentarhenvisning"/>
        </w:rPr>
        <w:commentReference w:id="61"/>
      </w:r>
      <w:r w:rsidR="005754A1">
        <w:t>These two adverse effects are captured by the capacity utilization rate, where it seems like the first effect is dominant leading to a small increase in capacity utilization</w:t>
      </w:r>
      <w:r w:rsidR="0075087B">
        <w:t xml:space="preserve"> which</w:t>
      </w:r>
      <w:r w:rsidR="005754A1">
        <w:t xml:space="preserve"> will increase the </w:t>
      </w:r>
      <w:r w:rsidR="0075087B">
        <w:t>firms’</w:t>
      </w:r>
      <w:r w:rsidR="005754A1">
        <w:t xml:space="preserve"> incentives to invest, but </w:t>
      </w:r>
      <w:r w:rsidR="0075087B">
        <w:t xml:space="preserve">as this effect is quite small the overall effect will be a fall in investments. </w:t>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1E20D23E" w:rsidR="004178EE" w:rsidRDefault="00F97FF9" w:rsidP="003856B0">
      <w:pPr>
        <w:spacing w:line="360" w:lineRule="auto"/>
      </w:pPr>
      <w:r>
        <w:t xml:space="preserve">At the end </w:t>
      </w:r>
      <w:r w:rsidR="005A17E0">
        <w:t xml:space="preserve">we can conclude that the fall in investments is </w:t>
      </w:r>
      <w:r w:rsidR="00D15118">
        <w:t>larger</w:t>
      </w:r>
      <w:r w:rsidR="005A17E0">
        <w:t xml:space="preserve"> than the increase in consumption</w:t>
      </w:r>
      <w:r w:rsidR="007974B3">
        <w:t xml:space="preserve"> which is also found by (</w:t>
      </w:r>
      <w:proofErr w:type="spellStart"/>
      <w:r w:rsidR="007974B3">
        <w:t>Onaran</w:t>
      </w:r>
      <w:proofErr w:type="spellEnd"/>
      <w:r w:rsidR="007974B3">
        <w:t xml:space="preserve"> &amp; Obst, 2015).</w:t>
      </w:r>
      <w:r w:rsidR="00902943">
        <w:t xml:space="preserve"> </w:t>
      </w:r>
      <w:r w:rsidR="007974B3">
        <w:t>T</w:t>
      </w:r>
      <w:r w:rsidR="00902943">
        <w:t>he last part we need to analyze is the net-exports</w:t>
      </w:r>
      <w:r w:rsidR="007974B3">
        <w:t>, a</w:t>
      </w:r>
      <w:r w:rsidR="00902943">
        <w:t xml:space="preserve">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62"/>
      <w:r w:rsidR="0010513A">
        <w:t xml:space="preserve">as captured in the </w:t>
      </w:r>
      <w:commentRangeStart w:id="63"/>
      <w:commentRangeStart w:id="64"/>
      <w:r w:rsidR="0010513A">
        <w:t>sensitivity</w:t>
      </w:r>
      <w:commentRangeEnd w:id="63"/>
      <w:r w:rsidR="003528D9">
        <w:rPr>
          <w:rStyle w:val="Kommentarhenvisning"/>
        </w:rPr>
        <w:commentReference w:id="63"/>
      </w:r>
      <w:commentRangeEnd w:id="64"/>
      <w:r w:rsidR="00D74D8E">
        <w:rPr>
          <w:rStyle w:val="Kommentarhenvisning"/>
        </w:rPr>
        <w:commentReference w:id="64"/>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62"/>
      <w:r w:rsidR="00D74D8E">
        <w:rPr>
          <w:rStyle w:val="Kommentarhenvisning"/>
        </w:rPr>
        <w:commentReference w:id="62"/>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w:t>
      </w:r>
      <w:r w:rsidR="00F5378C">
        <w:t>organizations</w:t>
      </w:r>
      <w:r w:rsidR="00F97FF9">
        <w:t xml:space="preserve">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65"/>
      <w:r>
        <w:t>program</w:t>
      </w:r>
      <w:commentRangeEnd w:id="65"/>
      <w:r w:rsidR="00A63068">
        <w:rPr>
          <w:rStyle w:val="Kommentarhenvisning"/>
        </w:rPr>
        <w:commentReference w:id="65"/>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w:t>
      </w:r>
      <w:commentRangeStart w:id="66"/>
      <w:r w:rsidR="00DC2C78">
        <w:t xml:space="preserve">unemployed. </w:t>
      </w:r>
      <w:commentRangeEnd w:id="66"/>
      <w:r w:rsidR="00F5378C">
        <w:rPr>
          <w:rStyle w:val="Kommentarhenvisning"/>
        </w:rPr>
        <w:commentReference w:id="66"/>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Default="00F5378C" w:rsidP="0078484D">
      <w:pPr>
        <w:spacing w:line="360" w:lineRule="auto"/>
      </w:pPr>
      <w:r>
        <w:lastRenderedPageBreak/>
        <w:t>As noted previously</w:t>
      </w:r>
      <w:r w:rsidR="00CD2B12">
        <w:t xml:space="preserve"> the data</w:t>
      </w:r>
      <w:r w:rsidR="00A63068">
        <w:t xml:space="preserve"> used</w:t>
      </w:r>
      <w:r w:rsidR="00CD2B12">
        <w:t xml:space="preserve"> for the percentage of people being a member of the income insurance program is </w:t>
      </w:r>
      <w:r w:rsidR="00BE6ECA">
        <w:t>obtained from</w:t>
      </w:r>
      <w:r w:rsidR="00CD2B12">
        <w:t xml:space="preserve"> ADAMS databank, therefor we only estimate the equation till 2017 quarter 4 </w:t>
      </w:r>
      <w:r w:rsidR="00927CE6">
        <w:t xml:space="preserve">duo to </w:t>
      </w:r>
      <w:r w:rsidR="00173E7B">
        <w:t xml:space="preserve">data </w:t>
      </w:r>
      <w:r w:rsidR="00927CE6">
        <w:t>availability</w:t>
      </w:r>
      <w:r w:rsidR="00CD2B12">
        <w:t xml:space="preserve">. </w:t>
      </w:r>
      <w:commentRangeStart w:id="67"/>
      <w:r w:rsidR="003856B0">
        <w:t xml:space="preserve">We find a positive long-run relationship between the compensation rate and the insurance </w:t>
      </w:r>
      <w:r w:rsidR="00FC3AF2">
        <w:t>rate;</w:t>
      </w:r>
      <w:r w:rsidR="003856B0">
        <w:t xml:space="preserve"> the results are significant at a 10% significant-level. </w:t>
      </w:r>
      <w:commentRangeEnd w:id="67"/>
      <w:r w:rsidR="00EB209C">
        <w:rPr>
          <w:rStyle w:val="Kommentarhenvisning"/>
        </w:rPr>
        <w:commentReference w:id="67"/>
      </w:r>
    </w:p>
    <w:p w14:paraId="6BE0A7BC" w14:textId="40143854" w:rsidR="000A3027" w:rsidRDefault="00207C01" w:rsidP="0078484D">
      <w:pPr>
        <w:spacing w:line="360" w:lineRule="auto"/>
      </w:pPr>
      <w:r>
        <w:t>As this</w:t>
      </w:r>
      <w:r w:rsidR="00E4200B">
        <w:t xml:space="preserve"> scenario only includes the demand</w:t>
      </w:r>
      <w:r>
        <w:t xml:space="preserve"> channel</w:t>
      </w:r>
      <w:r w:rsidR="00E4200B">
        <w:t xml:space="preserve"> together with the insurance rate channel</w:t>
      </w:r>
      <w:r>
        <w:t xml:space="preserve"> </w:t>
      </w:r>
      <w:r w:rsidR="00E4200B">
        <w:t xml:space="preserve">this </w:t>
      </w:r>
      <w:r>
        <w:t xml:space="preserve">will only increase the effect of the demand channel, we will compare the results of the shock with the results of </w:t>
      </w:r>
      <w:commentRangeStart w:id="68"/>
      <w:r>
        <w:t>scenario 1</w:t>
      </w:r>
      <w:commentRangeEnd w:id="68"/>
      <w:r w:rsidR="00D74D8E">
        <w:rPr>
          <w:rStyle w:val="Kommentarhenvisning"/>
        </w:rPr>
        <w:commentReference w:id="68"/>
      </w:r>
      <w:r w:rsidR="00E4200B">
        <w:t xml:space="preserve"> for this reason</w:t>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0A2DA896" w:rsidR="00F41869" w:rsidRPr="00A107A7" w:rsidRDefault="00F41869" w:rsidP="00F41869">
      <w:pPr>
        <w:spacing w:line="360" w:lineRule="auto"/>
      </w:pPr>
      <w:r>
        <w:t xml:space="preserve">In section 3 we described </w:t>
      </w:r>
      <w:r w:rsidR="00262E6D">
        <w:t>the two static models build by the IS-commission including</w:t>
      </w:r>
      <w:r>
        <w:t xml:space="preserve"> the dynamics of pulling people in and out of the labor force when looking at the relationship between the income insurance and cash-benefits.</w:t>
      </w:r>
      <w:r w:rsidR="00262E6D">
        <w:t xml:space="preserve"> </w:t>
      </w:r>
      <w:r>
        <w:t xml:space="preserve"> As this effect is already accounted for in</w:t>
      </w:r>
      <w:r w:rsidR="00262E6D">
        <w:t xml:space="preserve"> the income insurance model and thereby</w:t>
      </w:r>
      <w:r>
        <w:t xml:space="preserve"> the micro elasticity</w:t>
      </w:r>
      <w:r w:rsidR="00262E6D">
        <w:t>,</w:t>
      </w:r>
      <w:r>
        <w:t xml:space="preserve"> we will not include this link</w:t>
      </w:r>
      <w:r w:rsidR="00262E6D">
        <w:t>, instead we will use the effects used</w:t>
      </w:r>
      <w:r>
        <w:t xml:space="preserve"> by </w:t>
      </w:r>
      <w:r w:rsidR="00262E6D">
        <w:fldChar w:fldCharType="begin" w:fldLock="1"/>
      </w:r>
      <w:r w:rsidR="00262E6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p>
    <w:p w14:paraId="12C9A2F8" w14:textId="412ED9C6" w:rsidR="007D3C27" w:rsidRDefault="00A107A7" w:rsidP="008C02FE">
      <w:pPr>
        <w:spacing w:line="360" w:lineRule="auto"/>
      </w:pPr>
      <w:r>
        <w:t xml:space="preserve">As mentioned, the participation rate in the baseline model </w:t>
      </w:r>
      <w:r w:rsidR="00757265">
        <w:t>i</w:t>
      </w:r>
      <w:r>
        <w:t>s set exogenous as the literature is still mixed regarding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 xml:space="preserve">by </w:t>
      </w:r>
      <w:r w:rsidR="00262E6D">
        <w:fldChar w:fldCharType="begin" w:fldLock="1"/>
      </w:r>
      <w:r w:rsidR="00262E6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r w:rsidR="00262E6D">
        <w:t xml:space="preserve"> </w:t>
      </w:r>
      <w:r>
        <w:t>who endogenize</w:t>
      </w:r>
      <w:r w:rsidR="004E4362">
        <w:t xml:space="preserve"> the labor force in the model</w:t>
      </w:r>
      <w:r>
        <w:t xml:space="preserve"> using the unemployment rate as a </w:t>
      </w:r>
      <w:commentRangeStart w:id="69"/>
      <w:r>
        <w:t>regressor</w:t>
      </w:r>
      <w:commentRangeEnd w:id="69"/>
      <w:r w:rsidR="00D74D8E">
        <w:rPr>
          <w:rStyle w:val="Kommentarhenvisning"/>
        </w:rPr>
        <w:commentReference w:id="69"/>
      </w:r>
      <w:r w:rsidR="00F41869">
        <w:t>, here we should expect a negative relationship between the unemployment rate and the labor force</w:t>
      </w:r>
      <w:r w:rsidR="004E4362">
        <w:t xml:space="preserve">. </w:t>
      </w:r>
      <w:r w:rsidR="00F41869" w:rsidRPr="00F41869">
        <w:t xml:space="preserve">The main explanations used by </w:t>
      </w:r>
      <w:r w:rsidR="00262E6D">
        <w:fldChar w:fldCharType="begin" w:fldLock="1"/>
      </w:r>
      <w:r w:rsidR="00A7461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262E6D">
        <w:fldChar w:fldCharType="separate"/>
      </w:r>
      <w:r w:rsidR="00262E6D" w:rsidRPr="00262E6D">
        <w:rPr>
          <w:noProof/>
        </w:rPr>
        <w:t>(Fazzari et al., 2020)</w:t>
      </w:r>
      <w:r w:rsidR="00262E6D">
        <w:fldChar w:fldCharType="end"/>
      </w:r>
      <w:r w:rsidR="00262E6D">
        <w:t xml:space="preserve"> </w:t>
      </w:r>
      <w:r w:rsidR="00F41869" w:rsidRPr="00F41869">
        <w:t>for this negative relationship is that the rising unemployment rate would indicate rising difficulties of finding acceptable job matches, which might create incentives for some people to stay outside the labor force.</w:t>
      </w:r>
      <w:r w:rsidR="00F41869">
        <w:t xml:space="preserve"> The new equation for the labor force can be seen below </w:t>
      </w: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lastRenderedPageBreak/>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w:t>
      </w:r>
      <w:commentRangeStart w:id="70"/>
      <w:r w:rsidR="0027188B">
        <w:t>approximately 50 people</w:t>
      </w:r>
      <w:commentRangeEnd w:id="70"/>
      <w:r w:rsidR="00D74D8E">
        <w:rPr>
          <w:rStyle w:val="Kommentarhenvisning"/>
        </w:rPr>
        <w:commentReference w:id="70"/>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71"/>
      <w:r>
        <w:t xml:space="preserve">approximately 150 </w:t>
      </w:r>
      <w:commentRangeEnd w:id="71"/>
      <w:r w:rsidR="00A36179">
        <w:rPr>
          <w:rStyle w:val="Kommentarhenvisning"/>
        </w:rPr>
        <w:commentReference w:id="71"/>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72"/>
      <w:r>
        <w:t>Scenario 5</w:t>
      </w:r>
      <w:commentRangeEnd w:id="72"/>
      <w:r w:rsidR="00D74D8E">
        <w:rPr>
          <w:rStyle w:val="Kommentarhenvisning"/>
          <w:rFonts w:asciiTheme="minorHAnsi" w:eastAsiaTheme="minorHAnsi" w:hAnsiTheme="minorHAnsi" w:cstheme="minorBidi"/>
          <w:color w:val="auto"/>
        </w:rPr>
        <w:commentReference w:id="72"/>
      </w:r>
      <w:r>
        <w:t xml:space="preserve"> </w:t>
      </w:r>
      <w:commentRangeStart w:id="73"/>
      <w:commentRangeStart w:id="74"/>
      <w:commentRangeStart w:id="75"/>
      <w:commentRangeStart w:id="76"/>
      <w:r w:rsidR="00D0261D">
        <w:t>New productivity effect</w:t>
      </w:r>
      <w:commentRangeEnd w:id="73"/>
      <w:r w:rsidR="00D0261D">
        <w:rPr>
          <w:rStyle w:val="Kommentarhenvisning"/>
          <w:rFonts w:asciiTheme="minorHAnsi" w:eastAsiaTheme="minorHAnsi" w:hAnsiTheme="minorHAnsi" w:cstheme="minorBidi"/>
          <w:color w:val="auto"/>
        </w:rPr>
        <w:commentReference w:id="73"/>
      </w:r>
      <w:commentRangeEnd w:id="74"/>
      <w:r w:rsidR="00A36179">
        <w:rPr>
          <w:rStyle w:val="Kommentarhenvisning"/>
          <w:rFonts w:asciiTheme="minorHAnsi" w:eastAsiaTheme="minorHAnsi" w:hAnsiTheme="minorHAnsi" w:cstheme="minorBidi"/>
          <w:color w:val="auto"/>
        </w:rPr>
        <w:commentReference w:id="74"/>
      </w:r>
      <w:commentRangeEnd w:id="75"/>
      <w:r w:rsidR="00A36179">
        <w:rPr>
          <w:rStyle w:val="Kommentarhenvisning"/>
          <w:rFonts w:asciiTheme="minorHAnsi" w:eastAsiaTheme="minorHAnsi" w:hAnsiTheme="minorHAnsi" w:cstheme="minorBidi"/>
          <w:color w:val="auto"/>
        </w:rPr>
        <w:commentReference w:id="75"/>
      </w:r>
      <w:commentRangeEnd w:id="76"/>
      <w:r w:rsidR="00D74D8E">
        <w:rPr>
          <w:rStyle w:val="Kommentarhenvisning"/>
          <w:rFonts w:asciiTheme="minorHAnsi" w:eastAsiaTheme="minorHAnsi" w:hAnsiTheme="minorHAnsi" w:cstheme="minorBidi"/>
          <w:color w:val="auto"/>
        </w:rPr>
        <w:commentReference w:id="76"/>
      </w:r>
    </w:p>
    <w:p w14:paraId="2470DE0A" w14:textId="77777777" w:rsidR="00D0261D" w:rsidRDefault="00D0261D" w:rsidP="00D0261D"/>
    <w:p w14:paraId="1902EB65" w14:textId="62B6C357"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w:t>
      </w:r>
      <w:r>
        <w:lastRenderedPageBreak/>
        <w:t>form of the matching effect, where increases in the level of income insurance affects the productivity</w:t>
      </w:r>
      <w:r w:rsidR="006F2C08">
        <w:t>,</w:t>
      </w:r>
      <w:r>
        <w:t xml:space="preserve"> as unemployed are more financially robust to stay longer time </w:t>
      </w:r>
      <w:r w:rsidR="006F2C08">
        <w:t xml:space="preserve">in </w:t>
      </w:r>
      <w:r>
        <w:t>unemploy</w:t>
      </w:r>
      <w:r w:rsidR="006F2C08">
        <w:t>ment</w:t>
      </w:r>
      <w:r>
        <w:t xml:space="preserve"> searching for a better job-match. As mentioned in section 3 empirical results are only finding weak evidence for the exist</w:t>
      </w:r>
      <w:r w:rsidR="006F2C08">
        <w:t>ence</w:t>
      </w:r>
      <w:r>
        <w:t xml:space="preserve"> of the matching effect having an effect on the productivity, mostly because of the problem </w:t>
      </w:r>
      <w:r w:rsidR="00A7461D">
        <w:t>in</w:t>
      </w:r>
      <w:r>
        <w:t xml:space="preserve"> finding realistic proxy variables for the productivity. The effect is included in the model by endogenizing the productivity function, using the level of income insurance per person as a regressor, as can be observed below. </w:t>
      </w:r>
      <w:commentRangeStart w:id="77"/>
      <w:r>
        <w:t xml:space="preserve">Also, the </w:t>
      </w:r>
      <w:proofErr w:type="spellStart"/>
      <w:r w:rsidR="00A7461D">
        <w:t>Verdoon</w:t>
      </w:r>
      <w:proofErr w:type="spellEnd"/>
      <w:r w:rsidR="00A7461D">
        <w:t xml:space="preserve">-effect </w:t>
      </w:r>
      <w:r>
        <w:t xml:space="preserve">described by </w:t>
      </w:r>
      <w:r w:rsidR="00A7461D">
        <w:fldChar w:fldCharType="begin" w:fldLock="1"/>
      </w:r>
      <w:r w:rsidR="00A7461D">
        <w:instrText>ADDIN CSL_CITATION {"citationItems":[{"id":"ITEM-1","itemData":{"DOI":"10.1108/JES-02-2012-0026","ISBN":"3990641107","ISSN":"01443585","abstract":"Purpose: The aim of this study is to investigate the validity of the Kaldor-Verdoorn's law in explaining the long-run determinants of the labor productivity growth for the manufacturing sector of some developed economies (Western European Countries, Australia, Canada, Japan and the USA). Design/methodology/approach: The authors consider the period 1973-2006 using data provided by the European Commission - Economics and Financial Affairs. The method is instrumental variable. The robustness of estimates is checked by means of the Chow and the CUSUM and CUSUMQ tests. The authors consider the traditional specification of the dynamic Verdoorn law and the one which also includes investment to output ratio (I/Y), as a proxy of the capital growth rate, and the average labor cost growth, as a proxy of supply factors. Findings: The findings suggest that the law is valid for the manufacturing as countries show increasing returns to scale. Capital growth and labor cost growth do not appear important in explaining productivity growth. The estimated Verdoorn coefficients are found to be substantially stable throughout the period. Originality/value: The authors consider the most recent years, which has been characterized by a constant decline in the average GDP growth rates; a productivity growth decline; the long-term reduction in the manufacturing share of total employment. The authors examine the importance of alternative hypotheses such as those related to the existence of supply constraints. The authors check the stability of the KVL throughout the period under the consideration and across countries. The authors evaluate whether, in the case of the developed countries, economies of scale are significant. © Emerald Group Publishing Limited.","author":[{"dropping-particle":"","family":"Millemaci","given":"Emanuele","non-dropping-particle":"","parse-names":false,"suffix":""},{"dropping-particle":"","family":"Ofria","given":"Ferdinando","non-dropping-particle":"","parse-names":false,"suffix":""}],"container-title":"Journal of Economic Studies","id":"ITEM-1","issue":"1","issued":{"date-parts":[["2014"]]},"page":"140-162","title":"Kaldor-Verdoorn's law and increasing returns to scale: A comparison across developed countries","type":"article-journal","volume":"41"},"uris":["http://www.mendeley.com/documents/?uuid=db8479d7-1ab2-45fd-ab27-fa8910c62c7c"]}],"mendeley":{"formattedCitation":"(Millemaci &amp; Ofria, 2014)","plainTextFormattedCitation":"(Millemaci &amp; Ofria, 2014)","previouslyFormattedCitation":"(Millemaci &amp; Ofria, 2014)"},"properties":{"noteIndex":0},"schema":"https://github.com/citation-style-language/schema/raw/master/csl-citation.json"}</w:instrText>
      </w:r>
      <w:r w:rsidR="00A7461D">
        <w:fldChar w:fldCharType="separate"/>
      </w:r>
      <w:r w:rsidR="00A7461D" w:rsidRPr="00A7461D">
        <w:rPr>
          <w:noProof/>
        </w:rPr>
        <w:t>(Millemaci &amp; Ofria, 2014)</w:t>
      </w:r>
      <w:r w:rsidR="00A7461D">
        <w:fldChar w:fldCharType="end"/>
      </w:r>
      <w:commentRangeEnd w:id="77"/>
      <w:r w:rsidR="00A7461D">
        <w:rPr>
          <w:rStyle w:val="Kommentarhenvisning"/>
        </w:rPr>
        <w:commentReference w:id="77"/>
      </w:r>
      <w:r>
        <w:t xml:space="preserve"> </w:t>
      </w:r>
      <w:r w:rsidR="00282F8F">
        <w:t xml:space="preserve">and </w:t>
      </w:r>
      <w:r w:rsidR="00111564">
        <w:t xml:space="preserve">mentioned in section 3 </w:t>
      </w:r>
      <w:r>
        <w:t xml:space="preserve">will be included. We find significant results for both effects, like </w:t>
      </w:r>
      <w:r w:rsidR="00A7461D">
        <w:fldChar w:fldCharType="begin" w:fldLock="1"/>
      </w:r>
      <w:r w:rsidR="00624555">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A7461D">
        <w:fldChar w:fldCharType="separate"/>
      </w:r>
      <w:r w:rsidR="00A7461D" w:rsidRPr="00A7461D">
        <w:rPr>
          <w:noProof/>
        </w:rPr>
        <w:t>(Fazzari et al., 2020)</w:t>
      </w:r>
      <w:r w:rsidR="00A7461D">
        <w:fldChar w:fldCharType="end"/>
      </w:r>
      <w:r w:rsidR="00282F8F">
        <w:t>,</w:t>
      </w:r>
      <w:r w:rsidR="00A7461D">
        <w:t xml:space="preserve"> who also uses the </w:t>
      </w:r>
      <w:proofErr w:type="spellStart"/>
      <w:r w:rsidR="00A7461D">
        <w:t>Verdoon</w:t>
      </w:r>
      <w:proofErr w:type="spellEnd"/>
      <w:r w:rsidR="00A7461D">
        <w:t>-effect</w:t>
      </w:r>
      <w:r w:rsidR="00282F8F">
        <w:t>,</w:t>
      </w:r>
      <w:r w:rsidR="00A7461D">
        <w:t xml:space="preserve"> </w:t>
      </w:r>
      <w:r w:rsidR="00757265">
        <w:t>w</w:t>
      </w:r>
      <w:r>
        <w:t>e control for wages as an explanation for a supply site factor explaining productivity, also here we find significant result</w:t>
      </w:r>
      <w:commentRangeStart w:id="78"/>
      <w:r>
        <w:t xml:space="preserve">s.  </w:t>
      </w:r>
      <w:commentRangeEnd w:id="78"/>
      <w:r w:rsidR="00C63AC0">
        <w:rPr>
          <w:rStyle w:val="Kommentarhenvisning"/>
        </w:rPr>
        <w:commentReference w:id="78"/>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 xml:space="preserve">employed in the economy </w:t>
      </w:r>
      <w:r>
        <w:lastRenderedPageBreak/>
        <w:t>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43B198CE" w:rsidR="0094247A" w:rsidRDefault="0094247A" w:rsidP="0094247A">
      <w:pPr>
        <w:spacing w:line="360" w:lineRule="auto"/>
      </w:pPr>
      <w:r>
        <w:t>We find this effect quite large especially compared to the other effects</w:t>
      </w:r>
      <w:r w:rsidR="00282F8F">
        <w:t>. In the sensitivity analysis we</w:t>
      </w:r>
      <w:r>
        <w:t xml:space="preserve"> therefor relax the assumption of firms being able to lay of workers when they become more productive. </w:t>
      </w:r>
      <w:r w:rsidR="00282F8F">
        <w:t xml:space="preserve">We do this by only allowing </w:t>
      </w:r>
      <w:r>
        <w:t xml:space="preserve">firms </w:t>
      </w:r>
      <w:r w:rsidR="00282F8F">
        <w:t>to</w:t>
      </w:r>
      <w:r>
        <w:t xml:space="preserve">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282F8F">
        <w:t>when</w:t>
      </w:r>
      <w:r w:rsidR="00D650C6">
        <w:t xml:space="preserve"> workers become more productive</w:t>
      </w:r>
      <w:r w:rsidR="00147306">
        <w:t xml:space="preserve">, the results can be seen from </w:t>
      </w:r>
      <w:commentRangeStart w:id="79"/>
      <w:commentRangeStart w:id="80"/>
      <w:r w:rsidR="00147306">
        <w:t>appendix</w:t>
      </w:r>
      <w:commentRangeEnd w:id="79"/>
      <w:r w:rsidR="00147306">
        <w:rPr>
          <w:rStyle w:val="Kommentarhenvisning"/>
        </w:rPr>
        <w:commentReference w:id="79"/>
      </w:r>
      <w:commentRangeEnd w:id="80"/>
      <w:r w:rsidR="00147306">
        <w:rPr>
          <w:rStyle w:val="Kommentarhenvisning"/>
        </w:rPr>
        <w:commentReference w:id="80"/>
      </w:r>
      <w:r w:rsidR="00147306">
        <w:t>.</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29FA300C" w14:textId="71D1433D"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w:t>
      </w:r>
      <w:r w:rsidR="00720B17">
        <w:lastRenderedPageBreak/>
        <w:t>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81"/>
      <w:commentRangeStart w:id="82"/>
      <w:commentRangeStart w:id="83"/>
      <w:r w:rsidR="006B378A">
        <w:t>employment</w:t>
      </w:r>
      <w:commentRangeEnd w:id="81"/>
      <w:r w:rsidR="00B9751B">
        <w:rPr>
          <w:rStyle w:val="Kommentarhenvisning"/>
        </w:rPr>
        <w:commentReference w:id="81"/>
      </w:r>
      <w:commentRangeEnd w:id="82"/>
      <w:r w:rsidR="00C3353B">
        <w:rPr>
          <w:rStyle w:val="Kommentarhenvisning"/>
        </w:rPr>
        <w:commentReference w:id="82"/>
      </w:r>
      <w:commentRangeEnd w:id="83"/>
      <w:r w:rsidR="00AD4320">
        <w:rPr>
          <w:rStyle w:val="Kommentarhenvisning"/>
        </w:rPr>
        <w:commentReference w:id="83"/>
      </w:r>
      <w:r w:rsidR="006B378A">
        <w:t xml:space="preserve">. </w:t>
      </w:r>
      <w:commentRangeStart w:id="84"/>
      <w:commentRangeStart w:id="85"/>
      <w:commentRangeStart w:id="86"/>
      <w:r w:rsidR="006B378A">
        <w:t xml:space="preserve">We see that the fall in the employment is larger than the fall in the labor force, therefor increasing unemployment </w:t>
      </w:r>
      <w:commentRangeEnd w:id="84"/>
      <w:r w:rsidR="006B378A">
        <w:rPr>
          <w:rStyle w:val="Kommentarhenvisning"/>
        </w:rPr>
        <w:commentReference w:id="84"/>
      </w:r>
      <w:commentRangeEnd w:id="85"/>
      <w:r w:rsidR="006B378A">
        <w:rPr>
          <w:rStyle w:val="Kommentarhenvisning"/>
        </w:rPr>
        <w:commentReference w:id="85"/>
      </w:r>
      <w:commentRangeEnd w:id="86"/>
      <w:r w:rsidR="00C3353B">
        <w:rPr>
          <w:rStyle w:val="Kommentarhenvisning"/>
        </w:rPr>
        <w:commentReference w:id="86"/>
      </w:r>
      <w:r w:rsidR="000E2DF7">
        <w:t>further</w:t>
      </w:r>
      <w:r w:rsidR="00147306">
        <w:t>. In the end</w:t>
      </w:r>
      <w:r w:rsidR="000E2DF7">
        <w:t xml:space="preserve"> </w:t>
      </w:r>
      <w:r w:rsidR="00147306">
        <w:t>t</w:t>
      </w:r>
      <w:r w:rsidR="000E2DF7">
        <w:t xml:space="preserve">he total effect on unemployment when including all channels but productivity </w:t>
      </w:r>
      <w:r w:rsidR="00147306">
        <w:t>turns out to be</w:t>
      </w:r>
      <w:r w:rsidR="000E2DF7">
        <w:t xml:space="preserve">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700EC988" w:rsidR="00874529" w:rsidRDefault="00874529" w:rsidP="00874529">
      <w:r>
        <w:t xml:space="preserve">We can also look at the change in Government </w:t>
      </w:r>
      <w:r w:rsidR="00AD4320">
        <w:t xml:space="preserve">net-lending </w:t>
      </w:r>
      <w:r>
        <w:t xml:space="preserve">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2EB72F87" w14:textId="2F0187FB" w:rsidR="000D74F8" w:rsidRPr="00D96868" w:rsidRDefault="00D96868" w:rsidP="00D96868">
      <w:pPr>
        <w:spacing w:line="360" w:lineRule="auto"/>
        <w:rPr>
          <w:sz w:val="24"/>
          <w:szCs w:val="24"/>
        </w:rPr>
      </w:pPr>
      <w:r w:rsidRPr="00D96868">
        <w:rPr>
          <w:sz w:val="24"/>
          <w:szCs w:val="24"/>
        </w:rPr>
        <w:lastRenderedPageBreak/>
        <w:t>We will now use the results obtained from scenario 1-6 to get an idea of the relationship between the micro elasticity and macro elasticity of income insurance on unemployment, we will compare this with newer literature trying to estimate the same relationship in other countries, here we will especially use the study by (</w:t>
      </w:r>
      <w:proofErr w:type="spellStart"/>
      <w:r w:rsidRPr="00D96868">
        <w:rPr>
          <w:sz w:val="24"/>
          <w:szCs w:val="24"/>
        </w:rPr>
        <w:t>Svenskerne</w:t>
      </w:r>
      <w:proofErr w:type="spellEnd"/>
      <w:r w:rsidRPr="00D96868">
        <w:rPr>
          <w:sz w:val="24"/>
          <w:szCs w:val="24"/>
        </w:rPr>
        <w:t xml:space="preserve">) who finds the relation between the two elasticates for the Swedish economy. </w:t>
      </w:r>
    </w:p>
    <w:p w14:paraId="70FD7486" w14:textId="23FE0BFB" w:rsidR="00BE5F4C" w:rsidRPr="00D77EFC" w:rsidRDefault="006409C0" w:rsidP="00BE5F4C">
      <w:pPr>
        <w:pStyle w:val="Overskrift1"/>
      </w:pPr>
      <w:r>
        <w:t xml:space="preserve">Section 5: </w:t>
      </w:r>
      <w:r w:rsidR="00BF3FA4">
        <w:t>Discussion</w:t>
      </w:r>
    </w:p>
    <w:p w14:paraId="5363FB9A" w14:textId="468C1C7F" w:rsidR="00BE5F4C" w:rsidRDefault="00BE5F4C" w:rsidP="00BE5F4C"/>
    <w:p w14:paraId="082E0CEE" w14:textId="332A68A0" w:rsidR="00CA217F" w:rsidRDefault="00CA217F" w:rsidP="00CA217F">
      <w:pPr>
        <w:pStyle w:val="Overskrift2"/>
      </w:pPr>
      <w:r>
        <w:t>The relation between the micro and macro elasticity for Denmark</w:t>
      </w:r>
    </w:p>
    <w:p w14:paraId="7CFC82EF" w14:textId="77777777" w:rsidR="00CA217F" w:rsidRPr="00CA217F" w:rsidRDefault="00CA217F" w:rsidP="00CA217F"/>
    <w:p w14:paraId="22568EFB" w14:textId="389E300A" w:rsidR="00A455E4" w:rsidRDefault="00A455E4" w:rsidP="00F73F7D">
      <w:pPr>
        <w:spacing w:line="360" w:lineRule="auto"/>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w:t>
      </w:r>
      <w:r w:rsidR="00A32739">
        <w:rPr>
          <w:sz w:val="24"/>
          <w:szCs w:val="24"/>
        </w:rPr>
        <w:t>In scenario 1,</w:t>
      </w:r>
      <w:r w:rsidR="00BE5F4C" w:rsidRPr="00F73F7D">
        <w:rPr>
          <w:sz w:val="24"/>
          <w:szCs w:val="24"/>
        </w:rPr>
        <w:t xml:space="preserve">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w:t>
      </w:r>
      <w:r w:rsidR="00A32739">
        <w:rPr>
          <w:sz w:val="24"/>
          <w:szCs w:val="24"/>
        </w:rPr>
        <w:t>In scenario 2</w:t>
      </w:r>
      <w:r w:rsidRPr="00F73F7D">
        <w:rPr>
          <w:sz w:val="24"/>
          <w:szCs w:val="24"/>
        </w:rPr>
        <w:t>,</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r w:rsidR="00624555">
        <w:rPr>
          <w:sz w:val="24"/>
          <w:szCs w:val="24"/>
        </w:rPr>
        <w:t xml:space="preserve">. </w:t>
      </w:r>
      <w:r w:rsidR="00A32739">
        <w:rPr>
          <w:sz w:val="24"/>
          <w:szCs w:val="24"/>
        </w:rPr>
        <w:t>In section 3</w:t>
      </w:r>
      <w:r w:rsidRPr="00F73F7D">
        <w:rPr>
          <w:sz w:val="24"/>
          <w:szCs w:val="24"/>
        </w:rPr>
        <w:t xml:space="preserve">,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00A32739">
        <w:rPr>
          <w:sz w:val="24"/>
          <w:szCs w:val="24"/>
        </w:rPr>
        <w:t>In section 4</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A32739">
        <w:rPr>
          <w:sz w:val="24"/>
          <w:szCs w:val="24"/>
        </w:rPr>
        <w:t>In section 5</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87"/>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87"/>
      <w:r w:rsidRPr="00F73F7D">
        <w:rPr>
          <w:rStyle w:val="Kommentarhenvisning"/>
          <w:sz w:val="24"/>
          <w:szCs w:val="24"/>
        </w:rPr>
        <w:commentReference w:id="87"/>
      </w:r>
      <w:r w:rsidR="00E861C4" w:rsidRPr="00F73F7D">
        <w:rPr>
          <w:sz w:val="24"/>
          <w:szCs w:val="24"/>
        </w:rPr>
        <w:t xml:space="preserve">. </w:t>
      </w:r>
      <w:r w:rsidR="00F73F7D">
        <w:rPr>
          <w:sz w:val="24"/>
          <w:szCs w:val="24"/>
        </w:rPr>
        <w:t>Finally</w:t>
      </w:r>
      <w:r w:rsidR="00A32739">
        <w:rPr>
          <w:sz w:val="24"/>
          <w:szCs w:val="24"/>
        </w:rPr>
        <w:t xml:space="preserve"> in section 6</w:t>
      </w:r>
      <w:r w:rsidR="00F73F7D">
        <w:rPr>
          <w:sz w:val="24"/>
          <w:szCs w:val="24"/>
        </w:rPr>
        <w:t xml:space="preserve">, </w:t>
      </w:r>
      <w:r w:rsidR="00F73F7D" w:rsidRPr="00F73F7D">
        <w:rPr>
          <w:sz w:val="24"/>
          <w:szCs w:val="24"/>
        </w:rPr>
        <w:t>including all the channels beside the productivity channel increased the number of unemployed by 2362 people</w:t>
      </w:r>
      <w:r w:rsidR="00F73F7D">
        <w:t>.</w:t>
      </w:r>
    </w:p>
    <w:p w14:paraId="304A0BA1" w14:textId="54254A3C" w:rsidR="00A51212" w:rsidRPr="00A32739" w:rsidRDefault="00A51212" w:rsidP="00F73F7D">
      <w:pPr>
        <w:spacing w:line="360" w:lineRule="auto"/>
        <w:rPr>
          <w:sz w:val="24"/>
          <w:szCs w:val="24"/>
        </w:rPr>
      </w:pPr>
      <w:r w:rsidRPr="00A32739">
        <w:rPr>
          <w:sz w:val="24"/>
          <w:szCs w:val="24"/>
        </w:rPr>
        <w:t xml:space="preserve">As mentioned in scenario 5, we find the results of the productivity channel quite radical, together with the fact that the literature are finding mixed results for this channel, we excluded it in scenario 6. </w:t>
      </w:r>
      <w:r w:rsidR="006B51E7" w:rsidRPr="00A32739">
        <w:rPr>
          <w:sz w:val="24"/>
          <w:szCs w:val="24"/>
        </w:rPr>
        <w:t xml:space="preserve">In appendix we show the total effects of including the productivity channel together with all other scenarios, we find that unemployment increases by </w:t>
      </w:r>
      <w:commentRangeStart w:id="88"/>
      <w:r w:rsidR="006B51E7" w:rsidRPr="00A32739">
        <w:rPr>
          <w:sz w:val="24"/>
          <w:szCs w:val="24"/>
        </w:rPr>
        <w:t>23.000</w:t>
      </w:r>
      <w:commentRangeEnd w:id="88"/>
      <w:r w:rsidR="00A32739" w:rsidRPr="00A32739">
        <w:rPr>
          <w:rStyle w:val="Kommentarhenvisning"/>
          <w:sz w:val="24"/>
          <w:szCs w:val="24"/>
        </w:rPr>
        <w:commentReference w:id="88"/>
      </w:r>
      <w:r w:rsidR="00A32739" w:rsidRPr="00A32739">
        <w:rPr>
          <w:sz w:val="24"/>
          <w:szCs w:val="24"/>
        </w:rPr>
        <w:t xml:space="preserve">, </w:t>
      </w:r>
      <w:commentRangeStart w:id="89"/>
      <w:r w:rsidR="00A32739" w:rsidRPr="00A32739">
        <w:rPr>
          <w:sz w:val="24"/>
          <w:szCs w:val="24"/>
        </w:rPr>
        <w:t>for the rest of the discussion we will not comment on this result</w:t>
      </w:r>
      <w:r w:rsidR="00D96868">
        <w:rPr>
          <w:sz w:val="24"/>
          <w:szCs w:val="24"/>
        </w:rPr>
        <w:t xml:space="preserve"> further</w:t>
      </w:r>
      <w:r w:rsidR="006B51E7" w:rsidRPr="00A32739">
        <w:rPr>
          <w:sz w:val="24"/>
          <w:szCs w:val="24"/>
        </w:rPr>
        <w:t xml:space="preserve">. </w:t>
      </w:r>
      <w:commentRangeEnd w:id="89"/>
      <w:r w:rsidR="00A32739" w:rsidRPr="00A32739">
        <w:rPr>
          <w:rStyle w:val="Kommentarhenvisning"/>
          <w:sz w:val="24"/>
          <w:szCs w:val="24"/>
        </w:rPr>
        <w:commentReference w:id="89"/>
      </w:r>
    </w:p>
    <w:p w14:paraId="2DF39DA3" w14:textId="0FE3D2A6"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w:t>
      </w:r>
      <w:r w:rsidR="00624555">
        <w:rPr>
          <w:sz w:val="24"/>
          <w:szCs w:val="24"/>
        </w:rPr>
        <w:t xml:space="preserve">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 xml:space="preserve">(Fredriksson &amp; Söderström, </w:t>
      </w:r>
      <w:r w:rsidR="00624555" w:rsidRPr="00624555">
        <w:rPr>
          <w:noProof/>
          <w:sz w:val="24"/>
          <w:szCs w:val="24"/>
        </w:rPr>
        <w:lastRenderedPageBreak/>
        <w:t>2020)</w:t>
      </w:r>
      <w:r w:rsidR="00624555">
        <w:rPr>
          <w:sz w:val="24"/>
          <w:szCs w:val="24"/>
        </w:rPr>
        <w:fldChar w:fldCharType="end"/>
      </w:r>
      <w:r w:rsidRPr="00847BCD">
        <w:rPr>
          <w:sz w:val="24"/>
          <w:szCs w:val="24"/>
        </w:rPr>
        <w:t xml:space="preserve"> </w:t>
      </w:r>
      <w:r w:rsidR="00624555">
        <w:rPr>
          <w:sz w:val="24"/>
          <w:szCs w:val="24"/>
        </w:rPr>
        <w:t>concludes that w</w:t>
      </w:r>
      <w:r w:rsidR="00847BCD">
        <w:rPr>
          <w:sz w:val="24"/>
          <w:szCs w:val="24"/>
        </w:rPr>
        <w:t>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 xml:space="preserve">. If the macro elasticity equals the micro elasticity, then the Baily-Chetty formula applies directly (Baily, 1978; Chetty, 2006). </w:t>
      </w:r>
      <w:commentRangeStart w:id="90"/>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90"/>
      <w:r w:rsidR="00F73F7D">
        <w:rPr>
          <w:rStyle w:val="Kommentarhenvisning"/>
        </w:rPr>
        <w:commentReference w:id="90"/>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r w:rsidR="00624555">
        <w:rPr>
          <w:sz w:val="24"/>
          <w:szCs w:val="24"/>
        </w:rPr>
        <w:fldChar w:fldCharType="begin" w:fldLock="1"/>
      </w:r>
      <w:r w:rsidR="00624555">
        <w:rPr>
          <w:sz w:val="24"/>
          <w:szCs w:val="24"/>
        </w:rPr>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624555">
        <w:rPr>
          <w:sz w:val="24"/>
          <w:szCs w:val="24"/>
        </w:rPr>
        <w:fldChar w:fldCharType="separate"/>
      </w:r>
      <w:r w:rsidR="00624555" w:rsidRPr="00624555">
        <w:rPr>
          <w:noProof/>
          <w:sz w:val="24"/>
          <w:szCs w:val="24"/>
        </w:rPr>
        <w:t>(Fredriksson &amp; Söderström, 2020)</w:t>
      </w:r>
      <w:r w:rsidR="00624555">
        <w:rPr>
          <w:sz w:val="24"/>
          <w:szCs w:val="24"/>
        </w:rPr>
        <w:fldChar w:fldCharType="end"/>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91"/>
      <w:r w:rsidRPr="00847BCD">
        <w:rPr>
          <w:sz w:val="24"/>
          <w:szCs w:val="24"/>
        </w:rPr>
        <w:t xml:space="preserve">most of </w:t>
      </w:r>
      <w:commentRangeEnd w:id="91"/>
      <w:r w:rsidRPr="00847BCD">
        <w:rPr>
          <w:rStyle w:val="Kommentarhenvisning"/>
          <w:sz w:val="24"/>
          <w:szCs w:val="24"/>
        </w:rPr>
        <w:commentReference w:id="91"/>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(Dieterle) argues that not all papers have been able to fulfill these conditions, making the results mixed. </w:t>
      </w:r>
    </w:p>
    <w:p w14:paraId="4217017C" w14:textId="003BB3E9" w:rsidR="00885CF7" w:rsidRPr="00847BCD" w:rsidRDefault="000F052E" w:rsidP="00847BCD">
      <w:pPr>
        <w:spacing w:line="360" w:lineRule="auto"/>
        <w:rPr>
          <w:sz w:val="24"/>
          <w:szCs w:val="24"/>
        </w:rPr>
      </w:pPr>
      <w:commentRangeStart w:id="92"/>
      <w:r w:rsidRPr="00847BCD">
        <w:rPr>
          <w:sz w:val="24"/>
          <w:szCs w:val="24"/>
        </w:rPr>
        <w:t>A new</w:t>
      </w:r>
      <w:r w:rsidR="00847BCD">
        <w:rPr>
          <w:sz w:val="24"/>
          <w:szCs w:val="24"/>
        </w:rPr>
        <w:t>er</w:t>
      </w:r>
      <w:r w:rsidRPr="00847BCD">
        <w:rPr>
          <w:sz w:val="24"/>
          <w:szCs w:val="24"/>
        </w:rPr>
        <w:t xml:space="preserve"> study from Sweden </w:t>
      </w:r>
      <w:commentRangeEnd w:id="92"/>
      <w:r w:rsidR="007E3D50">
        <w:rPr>
          <w:rStyle w:val="Kommentarhenvisning"/>
        </w:rPr>
        <w:commentReference w:id="92"/>
      </w:r>
      <w:r w:rsidRPr="00847BCD">
        <w:rPr>
          <w:sz w:val="24"/>
          <w:szCs w:val="24"/>
        </w:rPr>
        <w:t>(</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 xml:space="preserve">changes in the replacement rate of the wage when going to unemployment </w:t>
      </w:r>
      <w:r w:rsidR="00DC0BA1">
        <w:rPr>
          <w:sz w:val="24"/>
          <w:szCs w:val="24"/>
        </w:rPr>
        <w:t>by taking advantage of</w:t>
      </w:r>
      <w:r w:rsidR="001B6085" w:rsidRPr="00847BCD">
        <w:rPr>
          <w:sz w:val="24"/>
          <w:szCs w:val="24"/>
        </w:rPr>
        <w:t xml:space="preserve">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54BFBA8E" w14:textId="3DDB6DBA" w:rsidR="009705F4" w:rsidRPr="00E5618E"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finds empirical evidence that wages rise as a result of</w:t>
      </w:r>
      <w:r w:rsidR="007E3D50">
        <w:rPr>
          <w:sz w:val="24"/>
          <w:szCs w:val="24"/>
        </w:rPr>
        <w:t xml:space="preserve"> an</w:t>
      </w:r>
      <w:r w:rsidRPr="00847BCD">
        <w:rPr>
          <w:sz w:val="24"/>
          <w:szCs w:val="24"/>
        </w:rPr>
        <w:t xml:space="preserve"> increase in UI generosity. Overall, the elasticity of interest is in the order of 0.2–0.3. </w:t>
      </w:r>
      <w:r w:rsidR="003E1DD6" w:rsidRPr="00082FF3">
        <w:rPr>
          <w:sz w:val="24"/>
          <w:szCs w:val="24"/>
        </w:rPr>
        <w:t xml:space="preserve">The </w:t>
      </w:r>
      <w:r w:rsidR="00201996" w:rsidRPr="00082FF3">
        <w:rPr>
          <w:sz w:val="24"/>
          <w:szCs w:val="24"/>
        </w:rPr>
        <w:t>macroeconomic consequences of higher wage</w:t>
      </w:r>
      <w:r w:rsidR="00D0428D" w:rsidRPr="00082FF3">
        <w:rPr>
          <w:sz w:val="24"/>
          <w:szCs w:val="24"/>
        </w:rPr>
        <w:t>s</w:t>
      </w:r>
      <w:r w:rsidR="003E1DD6" w:rsidRPr="00082FF3">
        <w:rPr>
          <w:sz w:val="24"/>
          <w:szCs w:val="24"/>
        </w:rPr>
        <w:t xml:space="preserve"> </w:t>
      </w:r>
      <w:r w:rsidR="00201996" w:rsidRPr="00082FF3">
        <w:rPr>
          <w:sz w:val="24"/>
          <w:szCs w:val="24"/>
        </w:rPr>
        <w:t>argued</w:t>
      </w:r>
      <w:r w:rsidR="003E1DD6" w:rsidRPr="00082FF3">
        <w:rPr>
          <w:sz w:val="24"/>
          <w:szCs w:val="24"/>
        </w:rPr>
        <w:t xml:space="preserve"> by (</w:t>
      </w:r>
      <w:proofErr w:type="spellStart"/>
      <w:r w:rsidR="003E1DD6" w:rsidRPr="00082FF3">
        <w:rPr>
          <w:sz w:val="24"/>
          <w:szCs w:val="24"/>
        </w:rPr>
        <w:t>Svenskerne</w:t>
      </w:r>
      <w:proofErr w:type="spellEnd"/>
      <w:r w:rsidR="003E1DD6" w:rsidRPr="00082FF3">
        <w:rPr>
          <w:sz w:val="24"/>
          <w:szCs w:val="24"/>
        </w:rPr>
        <w:t xml:space="preserve">) is that </w:t>
      </w:r>
      <w:r w:rsidR="00FF21EA" w:rsidRPr="00082FF3">
        <w:rPr>
          <w:sz w:val="24"/>
          <w:szCs w:val="24"/>
        </w:rPr>
        <w:t>f</w:t>
      </w:r>
      <w:r w:rsidRPr="00082FF3">
        <w:rPr>
          <w:sz w:val="24"/>
          <w:szCs w:val="24"/>
        </w:rPr>
        <w:t xml:space="preserve">irms respond by creating fewer jobs </w:t>
      </w:r>
      <w:r w:rsidRPr="00082FF3">
        <w:rPr>
          <w:sz w:val="24"/>
          <w:szCs w:val="24"/>
        </w:rPr>
        <w:lastRenderedPageBreak/>
        <w:t xml:space="preserve">and, so, market tightness is reduced </w:t>
      </w:r>
      <w:r w:rsidR="00201996" w:rsidRPr="00082FF3">
        <w:rPr>
          <w:sz w:val="24"/>
          <w:szCs w:val="24"/>
        </w:rPr>
        <w:t>increasing</w:t>
      </w:r>
      <w:r w:rsidRPr="00082FF3">
        <w:rPr>
          <w:sz w:val="24"/>
          <w:szCs w:val="24"/>
        </w:rPr>
        <w:t xml:space="preserve"> unemployment</w:t>
      </w:r>
      <w:r w:rsidR="00201996" w:rsidRPr="00082FF3">
        <w:rPr>
          <w:sz w:val="24"/>
          <w:szCs w:val="24"/>
        </w:rPr>
        <w:t xml:space="preserve"> </w:t>
      </w:r>
      <w:r w:rsidRPr="00082FF3">
        <w:rPr>
          <w:sz w:val="24"/>
          <w:szCs w:val="24"/>
        </w:rPr>
        <w:t>– over and above the direct effect coming from reduced search incentives among unemployed workers.</w:t>
      </w:r>
      <w:r w:rsidR="003E1DD6" w:rsidRPr="00082FF3">
        <w:rPr>
          <w:sz w:val="24"/>
          <w:szCs w:val="24"/>
        </w:rPr>
        <w:t xml:space="preserve"> But they never show any evidence for this channel</w:t>
      </w:r>
      <w:r w:rsidR="00994766" w:rsidRPr="00082FF3">
        <w:rPr>
          <w:sz w:val="24"/>
          <w:szCs w:val="24"/>
        </w:rPr>
        <w:t xml:space="preserve"> when</w:t>
      </w:r>
      <w:r w:rsidR="003E1DD6" w:rsidRPr="00082FF3">
        <w:rPr>
          <w:sz w:val="24"/>
          <w:szCs w:val="24"/>
        </w:rPr>
        <w:t xml:space="preserve"> </w:t>
      </w:r>
      <w:r w:rsidR="00994766" w:rsidRPr="00082FF3">
        <w:rPr>
          <w:sz w:val="24"/>
          <w:szCs w:val="24"/>
        </w:rPr>
        <w:t>l</w:t>
      </w:r>
      <w:r w:rsidR="003E1DD6" w:rsidRPr="00082FF3">
        <w:rPr>
          <w:sz w:val="24"/>
          <w:szCs w:val="24"/>
        </w:rPr>
        <w:t>ooking at vacancies</w:t>
      </w:r>
      <w:r w:rsidR="00994766" w:rsidRPr="00082FF3">
        <w:rPr>
          <w:sz w:val="24"/>
          <w:szCs w:val="24"/>
        </w:rPr>
        <w:t>.</w:t>
      </w:r>
      <w:r w:rsidR="003E1DD6" w:rsidRPr="00082FF3">
        <w:rPr>
          <w:sz w:val="24"/>
          <w:szCs w:val="24"/>
        </w:rPr>
        <w:t xml:space="preserve"> </w:t>
      </w:r>
      <w:r w:rsidR="00994766" w:rsidRPr="00082FF3">
        <w:rPr>
          <w:sz w:val="24"/>
          <w:szCs w:val="24"/>
        </w:rPr>
        <w:t>A</w:t>
      </w:r>
      <w:r w:rsidR="003E1DD6" w:rsidRPr="00082FF3">
        <w:rPr>
          <w:sz w:val="24"/>
          <w:szCs w:val="24"/>
        </w:rPr>
        <w:t xml:space="preserve">nother study looking at this effect is Marinescu (2015) finding no effect on vacancies when </w:t>
      </w:r>
      <w:r w:rsidR="00A73C06" w:rsidRPr="00082FF3">
        <w:rPr>
          <w:sz w:val="24"/>
          <w:szCs w:val="24"/>
        </w:rPr>
        <w:t>looking at the effects of a more generous</w:t>
      </w:r>
      <w:r w:rsidR="003E1DD6" w:rsidRPr="00082FF3">
        <w:rPr>
          <w:sz w:val="24"/>
          <w:szCs w:val="24"/>
        </w:rPr>
        <w:t xml:space="preserve"> income insurance progra</w:t>
      </w:r>
      <w:r w:rsidR="00A73C06" w:rsidRPr="00082FF3">
        <w:rPr>
          <w:sz w:val="24"/>
          <w:szCs w:val="24"/>
        </w:rPr>
        <w:t>m</w:t>
      </w:r>
      <w:r w:rsidR="003E1DD6" w:rsidRPr="00082FF3">
        <w:rPr>
          <w:sz w:val="24"/>
          <w:szCs w:val="24"/>
        </w:rPr>
        <w:t xml:space="preserve">. </w:t>
      </w:r>
    </w:p>
    <w:p w14:paraId="65DA70AA" w14:textId="68D2CDE9" w:rsidR="00E5618E" w:rsidRPr="00EB0F0A" w:rsidRDefault="00DC0BA1" w:rsidP="00847BCD">
      <w:pPr>
        <w:spacing w:line="360" w:lineRule="auto"/>
        <w:rPr>
          <w:sz w:val="24"/>
          <w:szCs w:val="24"/>
          <w:highlight w:val="yellow"/>
        </w:rPr>
      </w:pPr>
      <w:r>
        <w:rPr>
          <w:sz w:val="24"/>
          <w:szCs w:val="24"/>
        </w:rPr>
        <w:t>Comparing with our results</w:t>
      </w:r>
      <w:r w:rsidR="009705F4">
        <w:rPr>
          <w:rStyle w:val="Kommentarhenvisning"/>
          <w:sz w:val="24"/>
          <w:szCs w:val="24"/>
        </w:rPr>
        <w:t xml:space="preserve">, </w:t>
      </w:r>
      <w:r w:rsidR="009705F4" w:rsidRPr="00847BCD">
        <w:rPr>
          <w:sz w:val="24"/>
          <w:szCs w:val="24"/>
        </w:rPr>
        <w:t>we also conclude that the wage-channel</w:t>
      </w:r>
      <w:r w:rsidR="009705F4">
        <w:rPr>
          <w:sz w:val="24"/>
          <w:szCs w:val="24"/>
        </w:rPr>
        <w:t xml:space="preserve"> is</w:t>
      </w:r>
      <w:r w:rsidR="009705F4" w:rsidRPr="00847BCD">
        <w:rPr>
          <w:sz w:val="24"/>
          <w:szCs w:val="24"/>
        </w:rPr>
        <w:t xml:space="preserve"> leading the </w:t>
      </w:r>
      <w:r w:rsidR="009705F4">
        <w:rPr>
          <w:sz w:val="24"/>
          <w:szCs w:val="24"/>
        </w:rPr>
        <w:t>increase</w:t>
      </w:r>
      <w:r w:rsidR="009705F4" w:rsidRPr="00847BCD">
        <w:rPr>
          <w:sz w:val="24"/>
          <w:szCs w:val="24"/>
        </w:rPr>
        <w:t xml:space="preserve"> in </w:t>
      </w:r>
      <w:r w:rsidR="009705F4">
        <w:rPr>
          <w:sz w:val="24"/>
          <w:szCs w:val="24"/>
        </w:rPr>
        <w:t>un</w:t>
      </w:r>
      <w:r w:rsidR="009705F4" w:rsidRPr="00847BCD">
        <w:rPr>
          <w:sz w:val="24"/>
          <w:szCs w:val="24"/>
        </w:rPr>
        <w:t>employment</w:t>
      </w:r>
      <w:r w:rsidR="009705F4">
        <w:rPr>
          <w:sz w:val="24"/>
          <w:szCs w:val="24"/>
        </w:rPr>
        <w:t>, as mentioned in scenario 2, we set the maximum gap allowed by worker unions so that it approximately match the elasticity found by (</w:t>
      </w:r>
      <w:proofErr w:type="spellStart"/>
      <w:r w:rsidR="009705F4">
        <w:rPr>
          <w:sz w:val="24"/>
          <w:szCs w:val="24"/>
        </w:rPr>
        <w:t>Svenskerne</w:t>
      </w:r>
      <w:proofErr w:type="spellEnd"/>
      <w:r w:rsidR="009705F4">
        <w:rPr>
          <w:sz w:val="24"/>
          <w:szCs w:val="24"/>
        </w:rPr>
        <w:t>) of 0.2-</w:t>
      </w:r>
      <w:commentRangeStart w:id="93"/>
      <w:r w:rsidR="009705F4">
        <w:rPr>
          <w:sz w:val="24"/>
          <w:szCs w:val="24"/>
        </w:rPr>
        <w:t>0.3</w:t>
      </w:r>
      <w:commentRangeEnd w:id="93"/>
      <w:r w:rsidR="009705F4">
        <w:rPr>
          <w:rStyle w:val="Kommentarhenvisning"/>
        </w:rPr>
        <w:commentReference w:id="93"/>
      </w:r>
      <w:r w:rsidR="009705F4" w:rsidRPr="00847BCD">
        <w:rPr>
          <w:sz w:val="24"/>
          <w:szCs w:val="24"/>
        </w:rPr>
        <w:t>.</w:t>
      </w:r>
      <w:r w:rsidRPr="00082FF3">
        <w:rPr>
          <w:sz w:val="24"/>
          <w:szCs w:val="24"/>
        </w:rPr>
        <w:t xml:space="preserve"> Instead of using the </w:t>
      </w:r>
      <w:r w:rsidR="00EB0F0A" w:rsidRPr="00082FF3">
        <w:rPr>
          <w:sz w:val="24"/>
          <w:szCs w:val="24"/>
        </w:rPr>
        <w:t>effects of higher wages explained by (</w:t>
      </w:r>
      <w:proofErr w:type="spellStart"/>
      <w:r w:rsidR="00EB0F0A" w:rsidRPr="00082FF3">
        <w:rPr>
          <w:sz w:val="24"/>
          <w:szCs w:val="24"/>
        </w:rPr>
        <w:t>Svenskerne</w:t>
      </w:r>
      <w:proofErr w:type="spellEnd"/>
      <w:r w:rsidR="00EB0F0A" w:rsidRPr="00082FF3">
        <w:rPr>
          <w:sz w:val="24"/>
          <w:szCs w:val="24"/>
        </w:rPr>
        <w:t>) w</w:t>
      </w:r>
      <w:r w:rsidR="003E1DD6" w:rsidRPr="00082FF3">
        <w:rPr>
          <w:sz w:val="24"/>
          <w:szCs w:val="24"/>
        </w:rPr>
        <w:t>e</w:t>
      </w:r>
      <w:r w:rsidR="00D0428D" w:rsidRPr="00082FF3">
        <w:rPr>
          <w:sz w:val="24"/>
          <w:szCs w:val="24"/>
        </w:rPr>
        <w:t xml:space="preserve"> </w:t>
      </w:r>
      <w:r w:rsidR="00201996" w:rsidRPr="00082FF3">
        <w:rPr>
          <w:sz w:val="24"/>
          <w:szCs w:val="24"/>
        </w:rPr>
        <w:t>find significant evidence for</w:t>
      </w:r>
      <w:r w:rsidR="003E1DD6" w:rsidRPr="00082FF3">
        <w:rPr>
          <w:sz w:val="24"/>
          <w:szCs w:val="24"/>
        </w:rPr>
        <w:t xml:space="preserve"> the post-Keynesian explanation of wages affecting the investments, consumption, and net </w:t>
      </w:r>
      <w:r w:rsidR="00E334EE" w:rsidRPr="00082FF3">
        <w:rPr>
          <w:sz w:val="24"/>
          <w:szCs w:val="24"/>
        </w:rPr>
        <w:t>exports</w:t>
      </w:r>
      <w:r w:rsidR="00A73C06" w:rsidRPr="00082FF3">
        <w:rPr>
          <w:sz w:val="24"/>
          <w:szCs w:val="24"/>
        </w:rPr>
        <w:t xml:space="preserve"> explained in scenario </w:t>
      </w:r>
      <w:r w:rsidR="00E5618E" w:rsidRPr="00082FF3">
        <w:rPr>
          <w:sz w:val="24"/>
          <w:szCs w:val="24"/>
        </w:rPr>
        <w:t>2</w:t>
      </w:r>
      <w:r w:rsidR="003E1DD6" w:rsidRPr="00082FF3">
        <w:rPr>
          <w:sz w:val="24"/>
          <w:szCs w:val="24"/>
        </w:rPr>
        <w:t>.</w:t>
      </w:r>
      <w:r w:rsidR="003E1DD6" w:rsidRPr="00847BCD">
        <w:rPr>
          <w:sz w:val="24"/>
          <w:szCs w:val="24"/>
        </w:rPr>
        <w:t xml:space="preserve"> </w:t>
      </w:r>
      <w:r w:rsidR="005A1A86">
        <w:rPr>
          <w:sz w:val="24"/>
          <w:szCs w:val="24"/>
        </w:rPr>
        <w:t xml:space="preserve">As argued by </w:t>
      </w:r>
      <w:r w:rsidR="005A1A86">
        <w:t>(</w:t>
      </w:r>
      <w:proofErr w:type="spellStart"/>
      <w:r w:rsidR="005A1A86">
        <w:t>Onaran</w:t>
      </w:r>
      <w:proofErr w:type="spellEnd"/>
      <w:r w:rsidR="005A1A86">
        <w:t xml:space="preserve"> Galanis 2013) </w:t>
      </w:r>
      <w:r w:rsidR="005A1A86">
        <w:t>the effects goes through the wage-share if an increase in the wage-share affects the economy positively</w:t>
      </w:r>
      <w:r w:rsidR="005A1A86">
        <w:t>, the demand regime is called wage-led; otherwise, the regime is labeled profit-led. They also argue that small open economies (as Denmark) usually are profit-led, thereby expecting a contraction of the economy.</w:t>
      </w:r>
      <w:r w:rsidR="005A1A86">
        <w:t xml:space="preserve"> </w:t>
      </w:r>
      <w:r w:rsidR="005A1A86">
        <w:t>(</w:t>
      </w:r>
      <w:proofErr w:type="spellStart"/>
      <w:r w:rsidR="005A1A86">
        <w:t>Onaran</w:t>
      </w:r>
      <w:proofErr w:type="spellEnd"/>
      <w:r w:rsidR="005A1A86">
        <w:t xml:space="preserve"> &amp; Obst, 2015)</w:t>
      </w:r>
      <w:r w:rsidR="005A1A86">
        <w:t xml:space="preserve"> estimating the results for Denmark finds that the Danish economy is profit-led, even as a closed economy. These results are also in line with the results we find in scenario 2, as the increase in consumption is lower than the decrease in investments. </w:t>
      </w:r>
      <w:r w:rsidR="005A1A86" w:rsidRPr="00082FF3">
        <w:rPr>
          <w:sz w:val="24"/>
          <w:szCs w:val="24"/>
        </w:rPr>
        <w:t>(</w:t>
      </w:r>
      <w:proofErr w:type="spellStart"/>
      <w:r w:rsidR="005A1A86" w:rsidRPr="00082FF3">
        <w:rPr>
          <w:sz w:val="24"/>
          <w:szCs w:val="24"/>
        </w:rPr>
        <w:t>Onaran</w:t>
      </w:r>
      <w:proofErr w:type="spellEnd"/>
      <w:r w:rsidR="005A1A86" w:rsidRPr="00082FF3">
        <w:rPr>
          <w:sz w:val="24"/>
          <w:szCs w:val="24"/>
        </w:rPr>
        <w:t xml:space="preserve">, Galanis) looking at the effect of multiple developing and developed countries finds that the effect of an increase in the wage-share for all countries results in an increase </w:t>
      </w:r>
      <w:r w:rsidR="00EB0F0A" w:rsidRPr="00082FF3">
        <w:rPr>
          <w:sz w:val="24"/>
          <w:szCs w:val="24"/>
        </w:rPr>
        <w:t>of</w:t>
      </w:r>
      <w:r w:rsidR="005A1A86" w:rsidRPr="00082FF3">
        <w:rPr>
          <w:sz w:val="24"/>
          <w:szCs w:val="24"/>
        </w:rPr>
        <w:t xml:space="preserve"> consumption </w:t>
      </w:r>
      <w:r w:rsidR="005A1A86" w:rsidRPr="00082FF3">
        <w:rPr>
          <w:sz w:val="24"/>
          <w:szCs w:val="24"/>
        </w:rPr>
        <w:t xml:space="preserve">that are </w:t>
      </w:r>
      <w:r w:rsidR="005A1A86" w:rsidRPr="00082FF3">
        <w:rPr>
          <w:sz w:val="24"/>
          <w:szCs w:val="24"/>
        </w:rPr>
        <w:t>larger than the negative effect on investments</w:t>
      </w:r>
      <w:r w:rsidR="005A1A86">
        <w:rPr>
          <w:sz w:val="24"/>
          <w:szCs w:val="24"/>
        </w:rPr>
        <w:t xml:space="preserve">, and conclude that </w:t>
      </w:r>
      <w:r w:rsidR="00EB0F0A">
        <w:rPr>
          <w:sz w:val="24"/>
          <w:szCs w:val="24"/>
        </w:rPr>
        <w:t xml:space="preserve">when looking at the G20 countries in the European union in total </w:t>
      </w:r>
      <w:r w:rsidR="005A1A86">
        <w:rPr>
          <w:sz w:val="24"/>
          <w:szCs w:val="24"/>
        </w:rPr>
        <w:t xml:space="preserve">are found to be wage-led, which would most likely result in a totally different conclusion as the results for these countries in scenario 2 most likely would </w:t>
      </w:r>
      <w:r w:rsidR="001A4157">
        <w:rPr>
          <w:sz w:val="24"/>
          <w:szCs w:val="24"/>
        </w:rPr>
        <w:t>have been a decrease in unemployment, possible reversing the relationship between the macro elasticity and micro elasticity</w:t>
      </w:r>
      <w:r w:rsidR="005A1A86">
        <w:rPr>
          <w:sz w:val="24"/>
          <w:szCs w:val="24"/>
        </w:rPr>
        <w:t xml:space="preserve">. </w:t>
      </w:r>
      <w:commentRangeStart w:id="94"/>
      <w:r w:rsidR="00EB0F0A">
        <w:rPr>
          <w:sz w:val="24"/>
          <w:szCs w:val="24"/>
        </w:rPr>
        <w:t xml:space="preserve">In </w:t>
      </w:r>
      <w:r w:rsidR="00082FF3">
        <w:rPr>
          <w:sz w:val="24"/>
          <w:szCs w:val="24"/>
        </w:rPr>
        <w:t xml:space="preserve">the </w:t>
      </w:r>
      <w:r w:rsidR="00EB0F0A">
        <w:rPr>
          <w:sz w:val="24"/>
          <w:szCs w:val="24"/>
        </w:rPr>
        <w:t>appendix we perform a se</w:t>
      </w:r>
      <w:r w:rsidR="00082FF3">
        <w:rPr>
          <w:sz w:val="24"/>
          <w:szCs w:val="24"/>
        </w:rPr>
        <w:t xml:space="preserve">nsitivity analysis finding that we should see very large changes to the important estimates in the consumption, investment, export and import functions to change the conclusion of Denmark being profit-led. </w:t>
      </w:r>
      <w:commentRangeEnd w:id="94"/>
      <w:r w:rsidR="00082FF3">
        <w:rPr>
          <w:rStyle w:val="Kommentarhenvisning"/>
        </w:rPr>
        <w:commentReference w:id="94"/>
      </w:r>
    </w:p>
    <w:p w14:paraId="771C16CC" w14:textId="1D937C10" w:rsidR="00167FDE" w:rsidRDefault="00885CF7" w:rsidP="00847BCD">
      <w:pPr>
        <w:spacing w:line="360" w:lineRule="auto"/>
        <w:rPr>
          <w:sz w:val="24"/>
          <w:szCs w:val="24"/>
        </w:rPr>
      </w:pPr>
      <w:r w:rsidRPr="00847BCD">
        <w:rPr>
          <w:sz w:val="24"/>
          <w:szCs w:val="24"/>
        </w:rPr>
        <w:t xml:space="preserve">To </w:t>
      </w:r>
      <w:r w:rsidR="00082FF3">
        <w:rPr>
          <w:sz w:val="24"/>
          <w:szCs w:val="24"/>
        </w:rPr>
        <w:t>obtain the overall effect on unemployment</w:t>
      </w:r>
      <w:r w:rsidR="00BB0FA4" w:rsidRPr="00847BCD">
        <w:rPr>
          <w:sz w:val="24"/>
          <w:szCs w:val="24"/>
        </w:rPr>
        <w:t>,</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w:t>
      </w:r>
      <w:r w:rsidR="00BB0FA4" w:rsidRPr="00847BCD">
        <w:rPr>
          <w:sz w:val="24"/>
          <w:szCs w:val="24"/>
        </w:rPr>
        <w:lastRenderedPageBreak/>
        <w:t xml:space="preserve">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95"/>
      <w:r w:rsidR="00FE593F">
        <w:rPr>
          <w:sz w:val="24"/>
          <w:szCs w:val="24"/>
        </w:rPr>
        <w:t>channel</w:t>
      </w:r>
      <w:r>
        <w:rPr>
          <w:sz w:val="24"/>
          <w:szCs w:val="24"/>
        </w:rPr>
        <w:t xml:space="preserve">.  </w:t>
      </w:r>
      <w:commentRangeEnd w:id="95"/>
      <w:r w:rsidR="00FE593F">
        <w:rPr>
          <w:rStyle w:val="Kommentarhenvisning"/>
        </w:rPr>
        <w:commentReference w:id="95"/>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96"/>
      <w:r w:rsidRPr="00C44380">
        <w:rPr>
          <w:sz w:val="24"/>
          <w:szCs w:val="24"/>
        </w:rPr>
        <w:t>2021-2023</w:t>
      </w:r>
      <w:commentRangeEnd w:id="96"/>
      <w:r w:rsidR="009111C1">
        <w:rPr>
          <w:rStyle w:val="Kommentarhenvisning"/>
        </w:rPr>
        <w:commentReference w:id="96"/>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97"/>
      <w:r w:rsidRPr="00C44380">
        <w:rPr>
          <w:sz w:val="24"/>
          <w:szCs w:val="24"/>
        </w:rPr>
        <w:t>people</w:t>
      </w:r>
      <w:commentRangeEnd w:id="97"/>
      <w:r w:rsidR="00FE593F">
        <w:rPr>
          <w:rStyle w:val="Kommentarhenvisning"/>
        </w:rPr>
        <w:commentReference w:id="97"/>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98"/>
      <w:r w:rsidR="00196AC9">
        <w:rPr>
          <w:sz w:val="24"/>
          <w:szCs w:val="24"/>
        </w:rPr>
        <w:t>nsurance</w:t>
      </w:r>
      <w:commentRangeEnd w:id="98"/>
      <w:r w:rsidR="00196AC9">
        <w:rPr>
          <w:rStyle w:val="Kommentarhenvisning"/>
        </w:rPr>
        <w:commentReference w:id="98"/>
      </w:r>
      <w:r w:rsidR="00FE593F">
        <w:rPr>
          <w:sz w:val="24"/>
          <w:szCs w:val="24"/>
        </w:rPr>
        <w:t xml:space="preserve"> mentioned by (Andersen 2015)</w:t>
      </w:r>
      <w:r w:rsidR="00A0271D" w:rsidRPr="00C44380">
        <w:rPr>
          <w:sz w:val="24"/>
          <w:szCs w:val="24"/>
        </w:rPr>
        <w:t>.</w:t>
      </w:r>
    </w:p>
    <w:p w14:paraId="6952A779" w14:textId="456F492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w:t>
      </w:r>
      <w:r w:rsidR="00CA217F">
        <w:rPr>
          <w:sz w:val="24"/>
          <w:szCs w:val="24"/>
        </w:rPr>
        <w:t>S</w:t>
      </w:r>
      <w:r w:rsidRPr="00C44380">
        <w:rPr>
          <w:sz w:val="24"/>
          <w:szCs w:val="24"/>
        </w:rPr>
        <w:t xml:space="preserve"> 2022) we find that the elasticity drops to 0.51, the last estimation removing the approach effect entirely we find an elasticity of 0.36. </w:t>
      </w:r>
    </w:p>
    <w:p w14:paraId="72E925B0" w14:textId="7AFED453"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w:t>
      </w:r>
      <w:r w:rsidR="00CA217F">
        <w:rPr>
          <w:sz w:val="24"/>
          <w:szCs w:val="24"/>
        </w:rPr>
        <w:t>s</w:t>
      </w:r>
      <w:r w:rsidRPr="00C44380">
        <w:rPr>
          <w:sz w:val="24"/>
          <w:szCs w:val="24"/>
        </w:rPr>
        <w:t xml:space="preserve"> </w:t>
      </w:r>
      <w:r w:rsidR="00CA217F">
        <w:rPr>
          <w:sz w:val="24"/>
          <w:szCs w:val="24"/>
        </w:rPr>
        <w:t>are</w:t>
      </w:r>
      <w:r w:rsidRPr="00C44380">
        <w:rPr>
          <w:sz w:val="24"/>
          <w:szCs w:val="24"/>
        </w:rPr>
        <w:t xml:space="preserve">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lastRenderedPageBreak/>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99"/>
      <w:commentRangeStart w:id="100"/>
      <w:r w:rsidR="00305EB0" w:rsidRPr="00C44380">
        <w:rPr>
          <w:sz w:val="24"/>
          <w:szCs w:val="24"/>
        </w:rPr>
        <w:t>0.</w:t>
      </w:r>
      <w:r w:rsidR="00E334EE">
        <w:rPr>
          <w:sz w:val="24"/>
          <w:szCs w:val="24"/>
        </w:rPr>
        <w:t>3</w:t>
      </w:r>
      <w:r w:rsidR="00305EB0" w:rsidRPr="00C44380">
        <w:rPr>
          <w:sz w:val="24"/>
          <w:szCs w:val="24"/>
        </w:rPr>
        <w:t>5-0.</w:t>
      </w:r>
      <w:commentRangeEnd w:id="99"/>
      <w:r w:rsidR="00E334EE">
        <w:rPr>
          <w:sz w:val="24"/>
          <w:szCs w:val="24"/>
        </w:rPr>
        <w:t>4</w:t>
      </w:r>
      <w:r w:rsidR="00BF3FA4" w:rsidRPr="00C44380">
        <w:rPr>
          <w:rStyle w:val="Kommentarhenvisning"/>
        </w:rPr>
        <w:commentReference w:id="99"/>
      </w:r>
      <w:commentRangeEnd w:id="100"/>
      <w:r w:rsidR="00BF3FA4" w:rsidRPr="00C44380">
        <w:rPr>
          <w:rStyle w:val="Kommentarhenvisning"/>
        </w:rPr>
        <w:commentReference w:id="100"/>
      </w:r>
      <w:r w:rsidR="00305EB0" w:rsidRPr="00C44380">
        <w:rPr>
          <w:sz w:val="24"/>
          <w:szCs w:val="24"/>
        </w:rPr>
        <w:t xml:space="preserve">. This implies that the macro elasticity in 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0EFAAAE4" w14:textId="178E3B78" w:rsidR="004C5315" w:rsidRDefault="00700D96" w:rsidP="00BF3FA4">
      <w:pPr>
        <w:spacing w:line="360" w:lineRule="auto"/>
        <w:rPr>
          <w:sz w:val="24"/>
          <w:szCs w:val="24"/>
        </w:rPr>
      </w:pPr>
      <w:r>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8674BF1" w14:textId="5E05A8D5" w:rsidR="00CF5F9D" w:rsidRDefault="00CF5F9D" w:rsidP="00234480">
      <w:pPr>
        <w:pStyle w:val="Overskrift2"/>
      </w:pPr>
      <w:r>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101"/>
      <w:r w:rsidR="0086586A" w:rsidRPr="009111C1">
        <w:rPr>
          <w:rFonts w:cstheme="minorHAnsi"/>
          <w:sz w:val="24"/>
          <w:szCs w:val="24"/>
        </w:rPr>
        <w:t xml:space="preserve">unemployment </w:t>
      </w:r>
      <w:commentRangeEnd w:id="101"/>
      <w:r w:rsidR="0086586A" w:rsidRPr="009111C1">
        <w:rPr>
          <w:rStyle w:val="Kommentarhenvisning"/>
          <w:rFonts w:cstheme="minorHAnsi"/>
          <w:sz w:val="24"/>
          <w:szCs w:val="24"/>
        </w:rPr>
        <w:commentReference w:id="101"/>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79E52BD6"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w:t>
      </w:r>
      <w:r w:rsidR="008A6EF9">
        <w:rPr>
          <w:rFonts w:eastAsiaTheme="minorEastAsia" w:cstheme="minorHAnsi"/>
          <w:sz w:val="24"/>
          <w:szCs w:val="24"/>
        </w:rPr>
        <w:t>Looking outside Denmark</w:t>
      </w:r>
      <w:r w:rsidR="00B02941">
        <w:rPr>
          <w:rFonts w:eastAsiaTheme="minorEastAsia" w:cstheme="minorHAnsi"/>
          <w:sz w:val="24"/>
          <w:szCs w:val="24"/>
        </w:rPr>
        <w:t xml:space="preserve"> (DREAM, 2013) estimat</w:t>
      </w:r>
      <w:r w:rsidR="008A6EF9">
        <w:rPr>
          <w:rFonts w:eastAsiaTheme="minorEastAsia" w:cstheme="minorHAnsi"/>
          <w:sz w:val="24"/>
          <w:szCs w:val="24"/>
        </w:rPr>
        <w:t>es the elasticity</w:t>
      </w:r>
      <w:r w:rsidR="00B02941">
        <w:rPr>
          <w:rFonts w:eastAsiaTheme="minorEastAsia" w:cstheme="minorHAnsi"/>
          <w:sz w:val="24"/>
          <w:szCs w:val="24"/>
        </w:rPr>
        <w:t xml:space="preserve"> to be approximately 1.5 looking across different countries</w:t>
      </w:r>
      <w:r w:rsidR="008A6EF9">
        <w:rPr>
          <w:rFonts w:eastAsiaTheme="minorEastAsia" w:cstheme="minorHAnsi"/>
          <w:sz w:val="24"/>
          <w:szCs w:val="24"/>
        </w:rPr>
        <w:t>.</w:t>
      </w:r>
      <w:r w:rsidR="00B02941">
        <w:rPr>
          <w:rFonts w:eastAsiaTheme="minorEastAsia" w:cstheme="minorHAnsi"/>
          <w:sz w:val="24"/>
          <w:szCs w:val="24"/>
        </w:rPr>
        <w:t xml:space="preserve">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xml:space="preserve">, which will </w:t>
      </w:r>
      <w:r w:rsidR="00AB5675" w:rsidRPr="009111C1">
        <w:rPr>
          <w:rFonts w:eastAsiaTheme="minorEastAsia" w:cstheme="minorHAnsi"/>
          <w:sz w:val="24"/>
          <w:szCs w:val="24"/>
        </w:rPr>
        <w:lastRenderedPageBreak/>
        <w:t>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(Chetty, 2006) also argues that the size of the elasticity can depend on the type of shock performed, as we use a counter factual scenario for estimating the macro elasticity, we should get the elasticity associated with precisely this political initiative. 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68026079" w14:textId="4671B978" w:rsidR="00B1293A" w:rsidRPr="009111C1"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102"/>
      <w:commentRangeStart w:id="103"/>
      <w:commentRangeStart w:id="104"/>
      <w:commentRangeStart w:id="105"/>
      <w:r w:rsidRPr="009111C1">
        <w:rPr>
          <w:rFonts w:eastAsiaTheme="minorEastAsia" w:cstheme="minorHAnsi"/>
          <w:sz w:val="24"/>
          <w:szCs w:val="24"/>
        </w:rPr>
        <w:t xml:space="preserve">here we do as (DØRS 2015) </w:t>
      </w:r>
      <w:commentRangeEnd w:id="102"/>
      <w:r w:rsidRPr="009111C1">
        <w:rPr>
          <w:rStyle w:val="Kommentarhenvisning"/>
          <w:rFonts w:cstheme="minorHAnsi"/>
          <w:sz w:val="24"/>
          <w:szCs w:val="24"/>
        </w:rPr>
        <w:commentReference w:id="102"/>
      </w:r>
      <w:commentRangeEnd w:id="103"/>
      <w:r w:rsidRPr="009111C1">
        <w:rPr>
          <w:rStyle w:val="Kommentarhenvisning"/>
          <w:rFonts w:cstheme="minorHAnsi"/>
          <w:sz w:val="24"/>
          <w:szCs w:val="24"/>
        </w:rPr>
        <w:commentReference w:id="103"/>
      </w:r>
      <w:commentRangeEnd w:id="104"/>
      <w:r w:rsidR="00C3353B">
        <w:rPr>
          <w:rStyle w:val="Kommentarhenvisning"/>
        </w:rPr>
        <w:commentReference w:id="104"/>
      </w:r>
      <w:commentRangeEnd w:id="105"/>
      <w:r w:rsidR="00267A10">
        <w:rPr>
          <w:rStyle w:val="Kommentarhenvisning"/>
        </w:rPr>
        <w:commentReference w:id="105"/>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 xml:space="preserve">by </w:t>
      </w:r>
      <w:r w:rsidR="008A6EF9">
        <w:rPr>
          <w:rFonts w:eastAsiaTheme="minorEastAsia" w:cstheme="minorHAnsi"/>
          <w:sz w:val="24"/>
          <w:szCs w:val="24"/>
        </w:rPr>
        <w:t>(LO)</w:t>
      </w:r>
      <w:r w:rsidR="004F68F1">
        <w:rPr>
          <w:rFonts w:eastAsiaTheme="minorEastAsia" w:cstheme="minorHAnsi"/>
          <w:sz w:val="24"/>
          <w:szCs w:val="24"/>
        </w:rPr>
        <w:t xml:space="preserve">, as we also use the elasticity calculated when removing the effects of the approach rate as argued by </w:t>
      </w:r>
      <w:r w:rsidR="008A6EF9">
        <w:rPr>
          <w:rFonts w:eastAsiaTheme="minorEastAsia" w:cstheme="minorHAnsi"/>
          <w:sz w:val="24"/>
          <w:szCs w:val="24"/>
        </w:rPr>
        <w:t>(LO, CEVEA, FH)</w:t>
      </w:r>
      <w:r w:rsidR="004F68F1">
        <w:rPr>
          <w:rFonts w:eastAsiaTheme="minorEastAsia" w:cstheme="minorHAnsi"/>
          <w:sz w:val="24"/>
          <w:szCs w:val="24"/>
        </w:rPr>
        <w:t xml:space="preserve">.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8A6EF9">
        <w:rPr>
          <w:rFonts w:eastAsiaTheme="minorEastAsia" w:cstheme="minorHAnsi"/>
          <w:sz w:val="24"/>
          <w:szCs w:val="24"/>
        </w:rPr>
        <w:t>,</w:t>
      </w:r>
      <w:r w:rsidR="006503D9">
        <w:rPr>
          <w:rFonts w:eastAsiaTheme="minorEastAsia" w:cstheme="minorHAnsi"/>
          <w:sz w:val="24"/>
          <w:szCs w:val="24"/>
        </w:rPr>
        <w:t xml:space="preserve"> scenario 6</w:t>
      </w:r>
      <w:r w:rsidR="008A6EF9">
        <w:rPr>
          <w:rFonts w:eastAsiaTheme="minorEastAsia" w:cstheme="minorHAnsi"/>
          <w:sz w:val="24"/>
          <w:szCs w:val="24"/>
        </w:rPr>
        <w:t xml:space="preserve"> where all</w:t>
      </w:r>
      <w:r w:rsidR="006503D9">
        <w:rPr>
          <w:rFonts w:eastAsiaTheme="minorEastAsia" w:cstheme="minorHAnsi"/>
          <w:sz w:val="24"/>
          <w:szCs w:val="24"/>
        </w:rPr>
        <w:t xml:space="preserve"> effects</w:t>
      </w:r>
      <w:r w:rsidR="008A6EF9">
        <w:rPr>
          <w:rFonts w:eastAsiaTheme="minorEastAsia" w:cstheme="minorHAnsi"/>
          <w:sz w:val="24"/>
          <w:szCs w:val="24"/>
        </w:rPr>
        <w:t xml:space="preserve"> are included.</w:t>
      </w:r>
      <w:r w:rsidR="006503D9">
        <w:rPr>
          <w:rFonts w:eastAsiaTheme="minorEastAsia" w:cstheme="minorHAnsi"/>
          <w:sz w:val="24"/>
          <w:szCs w:val="24"/>
        </w:rPr>
        <w:t xml:space="preserve"> </w:t>
      </w:r>
      <w:r w:rsidR="008A6EF9">
        <w:rPr>
          <w:rFonts w:eastAsiaTheme="minorEastAsia" w:cstheme="minorHAnsi"/>
          <w:sz w:val="24"/>
          <w:szCs w:val="24"/>
        </w:rPr>
        <w:t>F</w:t>
      </w:r>
      <w:r w:rsidR="006503D9">
        <w:rPr>
          <w:rFonts w:eastAsiaTheme="minorEastAsia" w:cstheme="minorHAnsi"/>
          <w:sz w:val="24"/>
          <w:szCs w:val="24"/>
        </w:rPr>
        <w:t>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w:t>
      </w:r>
      <w:r w:rsidR="00DD742A" w:rsidRPr="009111C1">
        <w:rPr>
          <w:rFonts w:eastAsiaTheme="minorEastAsia" w:cstheme="minorHAnsi"/>
          <w:sz w:val="24"/>
          <w:szCs w:val="24"/>
        </w:rPr>
        <w:lastRenderedPageBreak/>
        <w:t>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106"/>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106"/>
      <w:r w:rsidR="005C21DA">
        <w:rPr>
          <w:rStyle w:val="Kommentarhenvisning"/>
        </w:rPr>
        <w:commentReference w:id="106"/>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t>Case 1</w:t>
      </w:r>
    </w:p>
    <w:p w14:paraId="00ADA603" w14:textId="1AFFAB87"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w:t>
      </w:r>
      <w:r w:rsidR="00942B51">
        <w:rPr>
          <w:rFonts w:eastAsiaTheme="minorEastAsia" w:cstheme="minorHAnsi"/>
          <w:sz w:val="24"/>
          <w:szCs w:val="24"/>
        </w:rPr>
        <w:t>fits into the</w:t>
      </w:r>
      <w:r w:rsidR="00B1293A">
        <w:rPr>
          <w:rFonts w:eastAsiaTheme="minorEastAsia" w:cstheme="minorHAnsi"/>
          <w:sz w:val="24"/>
          <w:szCs w:val="24"/>
        </w:rPr>
        <w:t xml:space="preserve"> overall goal for these companies</w:t>
      </w:r>
      <w:r w:rsidR="00942B51">
        <w:rPr>
          <w:rFonts w:eastAsiaTheme="minorEastAsia" w:cstheme="minorHAnsi"/>
          <w:sz w:val="24"/>
          <w:szCs w:val="24"/>
        </w:rPr>
        <w:t>, representing the unemployed</w:t>
      </w:r>
      <w:r w:rsidR="00B1293A">
        <w:rPr>
          <w:rFonts w:eastAsiaTheme="minorEastAsia" w:cstheme="minorHAnsi"/>
          <w:sz w:val="24"/>
          <w:szCs w:val="24"/>
        </w:rPr>
        <w:t xml:space="preserve">.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D640AD2"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w:t>
      </w:r>
      <w:r w:rsidR="00942B51">
        <w:rPr>
          <w:rFonts w:eastAsiaTheme="minorEastAsia" w:cstheme="minorHAnsi"/>
          <w:sz w:val="24"/>
          <w:szCs w:val="24"/>
        </w:rPr>
        <w:t>t</w:t>
      </w:r>
      <w:r w:rsidR="00B1293A">
        <w:rPr>
          <w:rFonts w:eastAsiaTheme="minorEastAsia" w:cstheme="minorHAnsi"/>
          <w:sz w:val="24"/>
          <w:szCs w:val="24"/>
        </w:rPr>
        <w:t xml:space="preserve">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74748122" w:rsidR="00D67ABC" w:rsidRPr="009111C1" w:rsidRDefault="00942B51" w:rsidP="00D67ABC">
      <w:pPr>
        <w:spacing w:line="360" w:lineRule="auto"/>
        <w:rPr>
          <w:rFonts w:eastAsiaTheme="minorEastAsia" w:cstheme="minorHAnsi"/>
          <w:sz w:val="24"/>
          <w:szCs w:val="24"/>
        </w:rPr>
      </w:pPr>
      <w:r>
        <w:rPr>
          <w:rFonts w:eastAsiaTheme="minorEastAsia" w:cstheme="minorHAnsi"/>
          <w:sz w:val="24"/>
          <w:szCs w:val="24"/>
        </w:rPr>
        <w:t>In case 3 we</w:t>
      </w:r>
      <w:r w:rsidR="00CB3248" w:rsidRPr="009111C1">
        <w:rPr>
          <w:rFonts w:eastAsiaTheme="minorEastAsia" w:cstheme="minorHAnsi"/>
          <w:sz w:val="24"/>
          <w:szCs w:val="24"/>
        </w:rPr>
        <w:t xml:space="preserve"> reach the same conclusion as in case 2 where the marginal gains are lower than the marginal costs.</w:t>
      </w:r>
      <w:r>
        <w:rPr>
          <w:rFonts w:eastAsiaTheme="minorEastAsia" w:cstheme="minorHAnsi"/>
          <w:sz w:val="24"/>
          <w:szCs w:val="24"/>
        </w:rPr>
        <w:t xml:space="preserve"> We reach this conclusion a</w:t>
      </w:r>
      <w:r w:rsidR="00B1293A">
        <w:rPr>
          <w:rFonts w:eastAsiaTheme="minorEastAsia" w:cstheme="minorHAnsi"/>
          <w:sz w:val="24"/>
          <w:szCs w:val="24"/>
        </w:rPr>
        <w:t xml:space="preserve">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t>
      </w:r>
      <w:r>
        <w:rPr>
          <w:rFonts w:eastAsiaTheme="minorEastAsia" w:cstheme="minorHAnsi"/>
          <w:sz w:val="24"/>
          <w:szCs w:val="24"/>
        </w:rPr>
        <w:t>and as the magnitude of the macro elasticity is larger than the</w:t>
      </w:r>
      <w:r w:rsidR="00B1293A">
        <w:rPr>
          <w:rFonts w:eastAsiaTheme="minorEastAsia" w:cstheme="minorHAnsi"/>
          <w:sz w:val="24"/>
          <w:szCs w:val="24"/>
        </w:rPr>
        <w:t xml:space="preserve"> reduc</w:t>
      </w:r>
      <w:r>
        <w:rPr>
          <w:rFonts w:eastAsiaTheme="minorEastAsia" w:cstheme="minorHAnsi"/>
          <w:sz w:val="24"/>
          <w:szCs w:val="24"/>
        </w:rPr>
        <w:t>tion</w:t>
      </w:r>
      <w:r w:rsidR="00B1293A">
        <w:rPr>
          <w:rFonts w:eastAsiaTheme="minorEastAsia" w:cstheme="minorHAnsi"/>
          <w:sz w:val="24"/>
          <w:szCs w:val="24"/>
        </w:rPr>
        <w:t xml:space="preserve"> </w:t>
      </w:r>
      <w:r>
        <w:rPr>
          <w:rFonts w:eastAsiaTheme="minorEastAsia" w:cstheme="minorHAnsi"/>
          <w:sz w:val="24"/>
          <w:szCs w:val="24"/>
        </w:rPr>
        <w:t>coming</w:t>
      </w:r>
      <w:r w:rsidR="00B1293A">
        <w:rPr>
          <w:rFonts w:eastAsiaTheme="minorEastAsia" w:cstheme="minorHAnsi"/>
          <w:sz w:val="24"/>
          <w:szCs w:val="24"/>
        </w:rPr>
        <w:t xml:space="preserve"> of the</w:t>
      </w:r>
      <w:r>
        <w:rPr>
          <w:rFonts w:eastAsiaTheme="minorEastAsia" w:cstheme="minorHAnsi"/>
          <w:sz w:val="24"/>
          <w:szCs w:val="24"/>
        </w:rPr>
        <w:t xml:space="preserve"> lower</w:t>
      </w:r>
      <w:r w:rsidR="00B1293A">
        <w:rPr>
          <w:rFonts w:eastAsiaTheme="minorEastAsia" w:cstheme="minorHAnsi"/>
          <w:sz w:val="24"/>
          <w:szCs w:val="24"/>
        </w:rPr>
        <w:t xml:space="preserve"> approach rate</w:t>
      </w:r>
      <w:r>
        <w:rPr>
          <w:rFonts w:eastAsiaTheme="minorEastAsia" w:cstheme="minorHAnsi"/>
          <w:sz w:val="24"/>
          <w:szCs w:val="24"/>
        </w:rPr>
        <w:t xml:space="preserve"> as</w:t>
      </w:r>
      <w:r w:rsidR="00B1293A">
        <w:rPr>
          <w:rFonts w:eastAsiaTheme="minorEastAsia" w:cstheme="minorHAnsi"/>
          <w:sz w:val="24"/>
          <w:szCs w:val="24"/>
        </w:rPr>
        <w:t xml:space="preserve"> argued by (DØRS, 2022)</w:t>
      </w:r>
      <w:r>
        <w:rPr>
          <w:rFonts w:eastAsiaTheme="minorEastAsia" w:cstheme="minorHAnsi"/>
          <w:sz w:val="24"/>
          <w:szCs w:val="24"/>
        </w:rPr>
        <w:t xml:space="preserve"> we observe an overall increase in the marginal costs</w:t>
      </w:r>
      <w:r w:rsidR="00B1293A">
        <w:rPr>
          <w:rFonts w:eastAsiaTheme="minorEastAsia" w:cstheme="minorHAnsi"/>
          <w:sz w:val="24"/>
          <w:szCs w:val="24"/>
        </w:rPr>
        <w:t xml:space="preserve">.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107" w:author="Simon Thomsen" w:date="2022-11-09T11:41:00Z"/>
        </w:rPr>
      </w:pPr>
    </w:p>
    <w:p w14:paraId="74ABB717" w14:textId="7589233E" w:rsidR="00CD17D9" w:rsidRDefault="00CD17D9" w:rsidP="00CD17D9">
      <w:pPr>
        <w:pStyle w:val="Overskrift1"/>
        <w:rPr>
          <w:ins w:id="108" w:author="Simon Thomsen" w:date="2022-11-09T11:42:00Z"/>
        </w:rPr>
      </w:pPr>
      <w:ins w:id="109" w:author="Simon Thomsen" w:date="2022-11-09T11:42:00Z">
        <w:r>
          <w:t xml:space="preserve">Reference list </w:t>
        </w:r>
      </w:ins>
    </w:p>
    <w:p w14:paraId="2919FEF5" w14:textId="7D0416A6" w:rsidR="00CD17D9" w:rsidRDefault="00CD17D9" w:rsidP="00CD17D9">
      <w:pPr>
        <w:rPr>
          <w:ins w:id="110" w:author="Simon Thomsen" w:date="2022-11-09T11:42:00Z"/>
        </w:rPr>
      </w:pPr>
    </w:p>
    <w:p w14:paraId="2EC4B615" w14:textId="1CEA733E" w:rsidR="00624555" w:rsidRPr="00624555" w:rsidRDefault="00333B3D" w:rsidP="00624555">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624555" w:rsidRPr="00624555">
        <w:rPr>
          <w:rFonts w:ascii="Calibri" w:hAnsi="Calibri" w:cs="Calibri"/>
          <w:noProof/>
          <w:szCs w:val="24"/>
        </w:rPr>
        <w:t xml:space="preserve">Aastrup, M. (2018). </w:t>
      </w:r>
      <w:r w:rsidR="00624555" w:rsidRPr="00624555">
        <w:rPr>
          <w:rFonts w:ascii="Calibri" w:hAnsi="Calibri" w:cs="Calibri"/>
          <w:i/>
          <w:iCs/>
          <w:noProof/>
          <w:szCs w:val="24"/>
        </w:rPr>
        <w:t>Indhold</w:t>
      </w:r>
      <w:r w:rsidR="00624555" w:rsidRPr="00624555">
        <w:rPr>
          <w:rFonts w:ascii="Calibri" w:hAnsi="Calibri" w:cs="Calibri"/>
          <w:noProof/>
          <w:szCs w:val="24"/>
        </w:rPr>
        <w:t xml:space="preserve">. </w:t>
      </w:r>
      <w:r w:rsidR="00624555" w:rsidRPr="00624555">
        <w:rPr>
          <w:rFonts w:ascii="Calibri" w:hAnsi="Calibri" w:cs="Calibri"/>
          <w:i/>
          <w:iCs/>
          <w:noProof/>
          <w:szCs w:val="24"/>
        </w:rPr>
        <w:t>September 2018</w:t>
      </w:r>
      <w:r w:rsidR="00624555" w:rsidRPr="00624555">
        <w:rPr>
          <w:rFonts w:ascii="Calibri" w:hAnsi="Calibri" w:cs="Calibri"/>
          <w:noProof/>
          <w:szCs w:val="24"/>
        </w:rPr>
        <w:t>.</w:t>
      </w:r>
    </w:p>
    <w:p w14:paraId="4B8A0497"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Andersen, T. M., &amp; Svarer, M. (2006). Flexicurity: The Danish Labour-Market Model. </w:t>
      </w:r>
      <w:r w:rsidRPr="00624555">
        <w:rPr>
          <w:rFonts w:ascii="Calibri" w:hAnsi="Calibri" w:cs="Calibri"/>
          <w:i/>
          <w:iCs/>
          <w:noProof/>
          <w:szCs w:val="24"/>
        </w:rPr>
        <w:t>Ekonomisk Debatt</w:t>
      </w:r>
      <w:r w:rsidRPr="00624555">
        <w:rPr>
          <w:rFonts w:ascii="Calibri" w:hAnsi="Calibri" w:cs="Calibri"/>
          <w:noProof/>
          <w:szCs w:val="24"/>
        </w:rPr>
        <w:t xml:space="preserve">, </w:t>
      </w:r>
      <w:r w:rsidRPr="00624555">
        <w:rPr>
          <w:rFonts w:ascii="Calibri" w:hAnsi="Calibri" w:cs="Calibri"/>
          <w:i/>
          <w:iCs/>
          <w:noProof/>
          <w:szCs w:val="24"/>
        </w:rPr>
        <w:t>1</w:t>
      </w:r>
      <w:r w:rsidRPr="00624555">
        <w:rPr>
          <w:rFonts w:ascii="Calibri" w:hAnsi="Calibri" w:cs="Calibri"/>
          <w:noProof/>
          <w:szCs w:val="24"/>
        </w:rPr>
        <w:t>(April), 17–29.</w:t>
      </w:r>
    </w:p>
    <w:p w14:paraId="08DF0135"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Andersen, T. M., Svarer, M., &amp; Vejlin, R. M. (2015). Litteraturreview af effekter af indretning af arbejdsunderstøttelsen. </w:t>
      </w:r>
      <w:r w:rsidRPr="00624555">
        <w:rPr>
          <w:rFonts w:ascii="Calibri" w:hAnsi="Calibri" w:cs="Calibri"/>
          <w:i/>
          <w:iCs/>
          <w:noProof/>
          <w:szCs w:val="24"/>
        </w:rPr>
        <w:t>Beskæftigelsesministeriet</w:t>
      </w:r>
      <w:r w:rsidRPr="00624555">
        <w:rPr>
          <w:rFonts w:ascii="Calibri" w:hAnsi="Calibri" w:cs="Calibri"/>
          <w:noProof/>
          <w:szCs w:val="24"/>
        </w:rPr>
        <w:t>, 1–99.</w:t>
      </w:r>
    </w:p>
    <w:p w14:paraId="6E3DF464"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lastRenderedPageBreak/>
        <w:t xml:space="preserve">Byrialsen, M. R., &amp; Raza, H. (2018). Macroeconomic effects of unemployment benefits in small open economies: A stock–flow consistent approach. </w:t>
      </w:r>
      <w:r w:rsidRPr="00624555">
        <w:rPr>
          <w:rFonts w:ascii="Calibri" w:hAnsi="Calibri" w:cs="Calibri"/>
          <w:i/>
          <w:iCs/>
          <w:noProof/>
          <w:szCs w:val="24"/>
        </w:rPr>
        <w:t>European Journal of Economics and Economic Policies: Intervention</w:t>
      </w:r>
      <w:r w:rsidRPr="00624555">
        <w:rPr>
          <w:rFonts w:ascii="Calibri" w:hAnsi="Calibri" w:cs="Calibri"/>
          <w:noProof/>
          <w:szCs w:val="24"/>
        </w:rPr>
        <w:t xml:space="preserve">, </w:t>
      </w:r>
      <w:r w:rsidRPr="00624555">
        <w:rPr>
          <w:rFonts w:ascii="Calibri" w:hAnsi="Calibri" w:cs="Calibri"/>
          <w:i/>
          <w:iCs/>
          <w:noProof/>
          <w:szCs w:val="24"/>
        </w:rPr>
        <w:t>15</w:t>
      </w:r>
      <w:r w:rsidRPr="00624555">
        <w:rPr>
          <w:rFonts w:ascii="Calibri" w:hAnsi="Calibri" w:cs="Calibri"/>
          <w:noProof/>
          <w:szCs w:val="24"/>
        </w:rPr>
        <w:t>(3), 335–363. https://doi.org/10.4337/ejeep.2018.0032</w:t>
      </w:r>
    </w:p>
    <w:p w14:paraId="59D58BA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Byrialsen, M. R., Raza, H., &amp; Valdecantos, S. (2022). </w:t>
      </w:r>
      <w:r w:rsidRPr="00624555">
        <w:rPr>
          <w:rFonts w:ascii="Calibri" w:hAnsi="Calibri" w:cs="Calibri"/>
          <w:i/>
          <w:iCs/>
          <w:noProof/>
          <w:szCs w:val="24"/>
        </w:rPr>
        <w:t>QMDE : A QUARTERLY EMPIRICAL MODEL FOR THE DANISH ECONOMY : A STOCK-FLOW CONSISTENT APPROACH</w:t>
      </w:r>
      <w:r w:rsidRPr="00624555">
        <w:rPr>
          <w:rFonts w:ascii="Calibri" w:hAnsi="Calibri" w:cs="Calibri"/>
          <w:noProof/>
          <w:szCs w:val="24"/>
        </w:rPr>
        <w:t xml:space="preserve">. </w:t>
      </w:r>
      <w:r w:rsidRPr="00624555">
        <w:rPr>
          <w:rFonts w:ascii="Calibri" w:hAnsi="Calibri" w:cs="Calibri"/>
          <w:i/>
          <w:iCs/>
          <w:noProof/>
          <w:szCs w:val="24"/>
        </w:rPr>
        <w:t>79</w:t>
      </w:r>
      <w:r w:rsidRPr="00624555">
        <w:rPr>
          <w:rFonts w:ascii="Calibri" w:hAnsi="Calibri" w:cs="Calibri"/>
          <w:noProof/>
          <w:szCs w:val="24"/>
        </w:rPr>
        <w:t>.</w:t>
      </w:r>
    </w:p>
    <w:p w14:paraId="705A5728"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Chetty, R. (2008). Moral hazard versus liquidity and optimal unemployment insurance. </w:t>
      </w:r>
      <w:r w:rsidRPr="00624555">
        <w:rPr>
          <w:rFonts w:ascii="Calibri" w:hAnsi="Calibri" w:cs="Calibri"/>
          <w:i/>
          <w:iCs/>
          <w:noProof/>
          <w:szCs w:val="24"/>
        </w:rPr>
        <w:t>Journal of Political Economy</w:t>
      </w:r>
      <w:r w:rsidRPr="00624555">
        <w:rPr>
          <w:rFonts w:ascii="Calibri" w:hAnsi="Calibri" w:cs="Calibri"/>
          <w:noProof/>
          <w:szCs w:val="24"/>
        </w:rPr>
        <w:t xml:space="preserve">, </w:t>
      </w:r>
      <w:r w:rsidRPr="00624555">
        <w:rPr>
          <w:rFonts w:ascii="Calibri" w:hAnsi="Calibri" w:cs="Calibri"/>
          <w:i/>
          <w:iCs/>
          <w:noProof/>
          <w:szCs w:val="24"/>
        </w:rPr>
        <w:t>116</w:t>
      </w:r>
      <w:r w:rsidRPr="00624555">
        <w:rPr>
          <w:rFonts w:ascii="Calibri" w:hAnsi="Calibri" w:cs="Calibri"/>
          <w:noProof/>
          <w:szCs w:val="24"/>
        </w:rPr>
        <w:t>(2), 173–234. https://doi.org/10.1086/588585</w:t>
      </w:r>
    </w:p>
    <w:p w14:paraId="54CE9829"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Dagpengekommissionen. (2015). </w:t>
      </w:r>
      <w:r w:rsidRPr="00624555">
        <w:rPr>
          <w:rFonts w:ascii="Calibri" w:hAnsi="Calibri" w:cs="Calibri"/>
          <w:i/>
          <w:iCs/>
          <w:noProof/>
          <w:szCs w:val="24"/>
        </w:rPr>
        <w:t>Kompensationsgraden i dagpengesystemet</w:t>
      </w:r>
      <w:r w:rsidRPr="00624555">
        <w:rPr>
          <w:rFonts w:ascii="Calibri" w:hAnsi="Calibri" w:cs="Calibri"/>
          <w:noProof/>
          <w:szCs w:val="24"/>
        </w:rPr>
        <w:t>. 41.</w:t>
      </w:r>
    </w:p>
    <w:p w14:paraId="14B035D6"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Dagpengekommissionens sekretariat. (2015). Dagpengemodellen teknisk analyserapport. </w:t>
      </w:r>
      <w:r w:rsidRPr="00624555">
        <w:rPr>
          <w:rFonts w:ascii="Calibri" w:hAnsi="Calibri" w:cs="Calibri"/>
          <w:i/>
          <w:iCs/>
          <w:noProof/>
          <w:szCs w:val="24"/>
        </w:rPr>
        <w:t>Beskæftigelsesmi</w:t>
      </w:r>
      <w:r w:rsidRPr="00624555">
        <w:rPr>
          <w:rFonts w:ascii="Calibri" w:hAnsi="Calibri" w:cs="Calibri"/>
          <w:noProof/>
          <w:szCs w:val="24"/>
        </w:rPr>
        <w:t>.</w:t>
      </w:r>
    </w:p>
    <w:p w14:paraId="470E1D85"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Danmarks Statistik. (2012). ADAM - En Model Af Dansk Økonomi. In </w:t>
      </w:r>
      <w:r w:rsidRPr="00624555">
        <w:rPr>
          <w:rFonts w:ascii="Calibri" w:hAnsi="Calibri" w:cs="Calibri"/>
          <w:i/>
          <w:iCs/>
          <w:noProof/>
          <w:szCs w:val="24"/>
        </w:rPr>
        <w:t>Danmarks Statistik</w:t>
      </w:r>
      <w:r w:rsidRPr="00624555">
        <w:rPr>
          <w:rFonts w:ascii="Calibri" w:hAnsi="Calibri" w:cs="Calibri"/>
          <w:noProof/>
          <w:szCs w:val="24"/>
        </w:rPr>
        <w:t>. Danmarks Statistik. https://www.dst.dk/da/Statistik/Publikationer/VisPub?cid=17987</w:t>
      </w:r>
    </w:p>
    <w:p w14:paraId="038F5BCD"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De Økonomiske Råd. (2022). </w:t>
      </w:r>
      <w:r w:rsidRPr="00624555">
        <w:rPr>
          <w:rFonts w:ascii="Calibri" w:hAnsi="Calibri" w:cs="Calibri"/>
          <w:i/>
          <w:iCs/>
          <w:noProof/>
          <w:szCs w:val="24"/>
        </w:rPr>
        <w:t>RAPPORT FRA FORMANDSKABET DANSK ØKONOMI FORÅR 2022</w:t>
      </w:r>
      <w:r w:rsidRPr="00624555">
        <w:rPr>
          <w:rFonts w:ascii="Calibri" w:hAnsi="Calibri" w:cs="Calibri"/>
          <w:noProof/>
          <w:szCs w:val="24"/>
        </w:rPr>
        <w:t>. https://dors.dk/raad-vismaend/loven.</w:t>
      </w:r>
    </w:p>
    <w:p w14:paraId="2DC16AD7"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Fagbevægelsens Hovedorganisation. (2021). </w:t>
      </w:r>
      <w:r w:rsidRPr="00624555">
        <w:rPr>
          <w:rFonts w:ascii="Calibri" w:hAnsi="Calibri" w:cs="Calibri"/>
          <w:i/>
          <w:iCs/>
          <w:noProof/>
          <w:szCs w:val="24"/>
        </w:rPr>
        <w:t>Mere tryghed til lønmodtagerne</w:t>
      </w:r>
      <w:r w:rsidRPr="00624555">
        <w:rPr>
          <w:rFonts w:ascii="Calibri" w:hAnsi="Calibri" w:cs="Calibri"/>
          <w:noProof/>
          <w:szCs w:val="24"/>
        </w:rPr>
        <w:t>.</w:t>
      </w:r>
    </w:p>
    <w:p w14:paraId="702C89C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Fazzari, S. M., Ferri, P., &amp; Variato, A. M. (2020). Demand-led growth and accommodating supply. </w:t>
      </w:r>
      <w:r w:rsidRPr="00624555">
        <w:rPr>
          <w:rFonts w:ascii="Calibri" w:hAnsi="Calibri" w:cs="Calibri"/>
          <w:i/>
          <w:iCs/>
          <w:noProof/>
          <w:szCs w:val="24"/>
        </w:rPr>
        <w:t>Cambridge Journal of Economics</w:t>
      </w:r>
      <w:r w:rsidRPr="00624555">
        <w:rPr>
          <w:rFonts w:ascii="Calibri" w:hAnsi="Calibri" w:cs="Calibri"/>
          <w:noProof/>
          <w:szCs w:val="24"/>
        </w:rPr>
        <w:t xml:space="preserve">, </w:t>
      </w:r>
      <w:r w:rsidRPr="00624555">
        <w:rPr>
          <w:rFonts w:ascii="Calibri" w:hAnsi="Calibri" w:cs="Calibri"/>
          <w:i/>
          <w:iCs/>
          <w:noProof/>
          <w:szCs w:val="24"/>
        </w:rPr>
        <w:t>44</w:t>
      </w:r>
      <w:r w:rsidRPr="00624555">
        <w:rPr>
          <w:rFonts w:ascii="Calibri" w:hAnsi="Calibri" w:cs="Calibri"/>
          <w:noProof/>
          <w:szCs w:val="24"/>
        </w:rPr>
        <w:t>(3), 583–605. https://doi.org/10.1093/cje/bez055</w:t>
      </w:r>
    </w:p>
    <w:p w14:paraId="77AD8E2C"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Finansministeriet. (2017). </w:t>
      </w:r>
      <w:r w:rsidRPr="00624555">
        <w:rPr>
          <w:rFonts w:ascii="Calibri" w:hAnsi="Calibri" w:cs="Calibri"/>
          <w:i/>
          <w:iCs/>
          <w:noProof/>
          <w:szCs w:val="24"/>
        </w:rPr>
        <w:t>Det danske pensionssystem nu og i fremtiden</w:t>
      </w:r>
      <w:r w:rsidRPr="00624555">
        <w:rPr>
          <w:rFonts w:ascii="Calibri" w:hAnsi="Calibri" w:cs="Calibri"/>
          <w:noProof/>
          <w:szCs w:val="24"/>
        </w:rPr>
        <w:t>.</w:t>
      </w:r>
    </w:p>
    <w:p w14:paraId="58341EE6"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Fredriksson, P., &amp; Söderström, M. (2020). The equilibrium impact of unemployment insurance on unemployment: Evidence from a non-linear policy rule. </w:t>
      </w:r>
      <w:r w:rsidRPr="00624555">
        <w:rPr>
          <w:rFonts w:ascii="Calibri" w:hAnsi="Calibri" w:cs="Calibri"/>
          <w:i/>
          <w:iCs/>
          <w:noProof/>
          <w:szCs w:val="24"/>
        </w:rPr>
        <w:t>Journal of Public Economics</w:t>
      </w:r>
      <w:r w:rsidRPr="00624555">
        <w:rPr>
          <w:rFonts w:ascii="Calibri" w:hAnsi="Calibri" w:cs="Calibri"/>
          <w:noProof/>
          <w:szCs w:val="24"/>
        </w:rPr>
        <w:t xml:space="preserve">, </w:t>
      </w:r>
      <w:r w:rsidRPr="00624555">
        <w:rPr>
          <w:rFonts w:ascii="Calibri" w:hAnsi="Calibri" w:cs="Calibri"/>
          <w:i/>
          <w:iCs/>
          <w:noProof/>
          <w:szCs w:val="24"/>
        </w:rPr>
        <w:t>187</w:t>
      </w:r>
      <w:r w:rsidRPr="00624555">
        <w:rPr>
          <w:rFonts w:ascii="Calibri" w:hAnsi="Calibri" w:cs="Calibri"/>
          <w:noProof/>
          <w:szCs w:val="24"/>
        </w:rPr>
        <w:t>, 104199. https://doi.org/10.1016/j.jpubeco.2020.104199</w:t>
      </w:r>
    </w:p>
    <w:p w14:paraId="62925391"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Gutierrez, I. A. (2016). Job insecurity, unemployment insurance and on-the-job search. Evidence from older American workers. </w:t>
      </w:r>
      <w:r w:rsidRPr="00624555">
        <w:rPr>
          <w:rFonts w:ascii="Calibri" w:hAnsi="Calibri" w:cs="Calibri"/>
          <w:i/>
          <w:iCs/>
          <w:noProof/>
          <w:szCs w:val="24"/>
        </w:rPr>
        <w:t>Labour Economics</w:t>
      </w:r>
      <w:r w:rsidRPr="00624555">
        <w:rPr>
          <w:rFonts w:ascii="Calibri" w:hAnsi="Calibri" w:cs="Calibri"/>
          <w:noProof/>
          <w:szCs w:val="24"/>
        </w:rPr>
        <w:t xml:space="preserve">, </w:t>
      </w:r>
      <w:r w:rsidRPr="00624555">
        <w:rPr>
          <w:rFonts w:ascii="Calibri" w:hAnsi="Calibri" w:cs="Calibri"/>
          <w:i/>
          <w:iCs/>
          <w:noProof/>
          <w:szCs w:val="24"/>
        </w:rPr>
        <w:t>41</w:t>
      </w:r>
      <w:r w:rsidRPr="00624555">
        <w:rPr>
          <w:rFonts w:ascii="Calibri" w:hAnsi="Calibri" w:cs="Calibri"/>
          <w:noProof/>
          <w:szCs w:val="24"/>
        </w:rPr>
        <w:t>, 228–245. https://doi.org/10.1016/j.labeco.2016.05.011</w:t>
      </w:r>
    </w:p>
    <w:p w14:paraId="229CBEBD"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Howell, D., &amp; Azizoglu, B. (2011). Unemployment Benefits and Work Incentives: The U.S. Labor Market in the Great Recession. </w:t>
      </w:r>
      <w:r w:rsidRPr="00624555">
        <w:rPr>
          <w:rFonts w:ascii="Calibri" w:hAnsi="Calibri" w:cs="Calibri"/>
          <w:i/>
          <w:iCs/>
          <w:noProof/>
          <w:szCs w:val="24"/>
        </w:rPr>
        <w:t>Political Economy Research Institute</w:t>
      </w:r>
      <w:r w:rsidRPr="00624555">
        <w:rPr>
          <w:rFonts w:ascii="Calibri" w:hAnsi="Calibri" w:cs="Calibri"/>
          <w:noProof/>
          <w:szCs w:val="24"/>
        </w:rPr>
        <w:t xml:space="preserve">, </w:t>
      </w:r>
      <w:r w:rsidRPr="00624555">
        <w:rPr>
          <w:rFonts w:ascii="Calibri" w:hAnsi="Calibri" w:cs="Calibri"/>
          <w:i/>
          <w:iCs/>
          <w:noProof/>
          <w:szCs w:val="24"/>
        </w:rPr>
        <w:t>257</w:t>
      </w:r>
      <w:r w:rsidRPr="00624555">
        <w:rPr>
          <w:rFonts w:ascii="Calibri" w:hAnsi="Calibri" w:cs="Calibri"/>
          <w:noProof/>
          <w:szCs w:val="24"/>
        </w:rPr>
        <w:t>, 151–162. https://doi.org/10.4324/9781315143842</w:t>
      </w:r>
    </w:p>
    <w:p w14:paraId="724E231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Jensen, M. T. (2021). </w:t>
      </w:r>
      <w:r w:rsidRPr="00624555">
        <w:rPr>
          <w:rFonts w:ascii="Calibri" w:hAnsi="Calibri" w:cs="Calibri"/>
          <w:i/>
          <w:iCs/>
          <w:noProof/>
          <w:szCs w:val="24"/>
        </w:rPr>
        <w:t>Prisen for at løfte dagpengene overdrives</w:t>
      </w:r>
      <w:r w:rsidRPr="00624555">
        <w:rPr>
          <w:rFonts w:ascii="Calibri" w:hAnsi="Calibri" w:cs="Calibri"/>
          <w:noProof/>
          <w:szCs w:val="24"/>
        </w:rPr>
        <w:t>. 1–10.</w:t>
      </w:r>
    </w:p>
    <w:p w14:paraId="3AA404D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Jurajda, Š. (2002). Estimating the effect of unemployment insurance compensation on the labor market histories of displaced workers. </w:t>
      </w:r>
      <w:r w:rsidRPr="00624555">
        <w:rPr>
          <w:rFonts w:ascii="Calibri" w:hAnsi="Calibri" w:cs="Calibri"/>
          <w:i/>
          <w:iCs/>
          <w:noProof/>
          <w:szCs w:val="24"/>
        </w:rPr>
        <w:t>Journal of Econometrics</w:t>
      </w:r>
      <w:r w:rsidRPr="00624555">
        <w:rPr>
          <w:rFonts w:ascii="Calibri" w:hAnsi="Calibri" w:cs="Calibri"/>
          <w:noProof/>
          <w:szCs w:val="24"/>
        </w:rPr>
        <w:t xml:space="preserve">, </w:t>
      </w:r>
      <w:r w:rsidRPr="00624555">
        <w:rPr>
          <w:rFonts w:ascii="Calibri" w:hAnsi="Calibri" w:cs="Calibri"/>
          <w:i/>
          <w:iCs/>
          <w:noProof/>
          <w:szCs w:val="24"/>
        </w:rPr>
        <w:t>108</w:t>
      </w:r>
      <w:r w:rsidRPr="00624555">
        <w:rPr>
          <w:rFonts w:ascii="Calibri" w:hAnsi="Calibri" w:cs="Calibri"/>
          <w:noProof/>
          <w:szCs w:val="24"/>
        </w:rPr>
        <w:t>(2), 227–252. https://doi.org/10.1016/S0304-4076(01)00135-X</w:t>
      </w:r>
    </w:p>
    <w:p w14:paraId="41597DE6"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Kongshøj, P. (2015). </w:t>
      </w:r>
      <w:r w:rsidRPr="00624555">
        <w:rPr>
          <w:rFonts w:ascii="Calibri" w:hAnsi="Calibri" w:cs="Calibri"/>
          <w:i/>
          <w:iCs/>
          <w:noProof/>
          <w:szCs w:val="24"/>
        </w:rPr>
        <w:t>Dansk fl exicurity under pres – både indefra og udefra</w:t>
      </w:r>
      <w:r w:rsidRPr="00624555">
        <w:rPr>
          <w:rFonts w:ascii="Calibri" w:hAnsi="Calibri" w:cs="Calibri"/>
          <w:noProof/>
          <w:szCs w:val="24"/>
        </w:rPr>
        <w:t xml:space="preserve">. </w:t>
      </w:r>
      <w:r w:rsidRPr="00624555">
        <w:rPr>
          <w:rFonts w:ascii="Calibri" w:hAnsi="Calibri" w:cs="Calibri"/>
          <w:i/>
          <w:iCs/>
          <w:noProof/>
          <w:szCs w:val="24"/>
        </w:rPr>
        <w:t>1</w:t>
      </w:r>
      <w:r w:rsidRPr="00624555">
        <w:rPr>
          <w:rFonts w:ascii="Calibri" w:hAnsi="Calibri" w:cs="Calibri"/>
          <w:noProof/>
          <w:szCs w:val="24"/>
        </w:rPr>
        <w:t>, 5–10.</w:t>
      </w:r>
    </w:p>
    <w:p w14:paraId="213FAE55"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Millemaci, E., &amp; Ofria, F. (2014). Kaldor-Verdoorn’s law and increasing returns to scale: A comparison across developed countries. </w:t>
      </w:r>
      <w:r w:rsidRPr="00624555">
        <w:rPr>
          <w:rFonts w:ascii="Calibri" w:hAnsi="Calibri" w:cs="Calibri"/>
          <w:i/>
          <w:iCs/>
          <w:noProof/>
          <w:szCs w:val="24"/>
        </w:rPr>
        <w:t>Journal of Economic Studies</w:t>
      </w:r>
      <w:r w:rsidRPr="00624555">
        <w:rPr>
          <w:rFonts w:ascii="Calibri" w:hAnsi="Calibri" w:cs="Calibri"/>
          <w:noProof/>
          <w:szCs w:val="24"/>
        </w:rPr>
        <w:t xml:space="preserve">, </w:t>
      </w:r>
      <w:r w:rsidRPr="00624555">
        <w:rPr>
          <w:rFonts w:ascii="Calibri" w:hAnsi="Calibri" w:cs="Calibri"/>
          <w:i/>
          <w:iCs/>
          <w:noProof/>
          <w:szCs w:val="24"/>
        </w:rPr>
        <w:t>41</w:t>
      </w:r>
      <w:r w:rsidRPr="00624555">
        <w:rPr>
          <w:rFonts w:ascii="Calibri" w:hAnsi="Calibri" w:cs="Calibri"/>
          <w:noProof/>
          <w:szCs w:val="24"/>
        </w:rPr>
        <w:t>(1), 140–162. https://doi.org/10.1108/JES-02-2012-0026</w:t>
      </w:r>
    </w:p>
    <w:p w14:paraId="230FBB30"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Økonomiske Råd. Formandskabet. (2014). </w:t>
      </w:r>
      <w:r w:rsidRPr="00624555">
        <w:rPr>
          <w:rFonts w:ascii="Calibri" w:hAnsi="Calibri" w:cs="Calibri"/>
          <w:i/>
          <w:iCs/>
          <w:noProof/>
          <w:szCs w:val="24"/>
        </w:rPr>
        <w:t>Dansk økonomi. Efterår 2014 : Konjunkturvurdering ; Dagpengesystemet</w:t>
      </w:r>
      <w:r w:rsidRPr="00624555">
        <w:rPr>
          <w:rFonts w:ascii="Calibri" w:hAnsi="Calibri" w:cs="Calibri"/>
          <w:noProof/>
          <w:szCs w:val="24"/>
        </w:rPr>
        <w:t>.</w:t>
      </w:r>
    </w:p>
    <w:p w14:paraId="2D8CDEC7"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szCs w:val="24"/>
        </w:rPr>
      </w:pPr>
      <w:r w:rsidRPr="00624555">
        <w:rPr>
          <w:rFonts w:ascii="Calibri" w:hAnsi="Calibri" w:cs="Calibri"/>
          <w:noProof/>
          <w:szCs w:val="24"/>
        </w:rPr>
        <w:t xml:space="preserve">Topel, B. R. H. (1983). </w:t>
      </w:r>
      <w:r w:rsidRPr="00624555">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w:t>
      </w:r>
      <w:r w:rsidRPr="00624555">
        <w:rPr>
          <w:rFonts w:ascii="Calibri" w:hAnsi="Calibri" w:cs="Calibri"/>
          <w:noProof/>
          <w:szCs w:val="24"/>
        </w:rPr>
        <w:t xml:space="preserve">. </w:t>
      </w:r>
      <w:r w:rsidRPr="00624555">
        <w:rPr>
          <w:rFonts w:ascii="Calibri" w:hAnsi="Calibri" w:cs="Calibri"/>
          <w:i/>
          <w:iCs/>
          <w:noProof/>
          <w:szCs w:val="24"/>
        </w:rPr>
        <w:t>73</w:t>
      </w:r>
      <w:r w:rsidRPr="00624555">
        <w:rPr>
          <w:rFonts w:ascii="Calibri" w:hAnsi="Calibri" w:cs="Calibri"/>
          <w:noProof/>
          <w:szCs w:val="24"/>
        </w:rPr>
        <w:t>(4), 541–559.</w:t>
      </w:r>
    </w:p>
    <w:p w14:paraId="104B56EE" w14:textId="77777777" w:rsidR="00624555" w:rsidRPr="00624555" w:rsidRDefault="00624555" w:rsidP="00624555">
      <w:pPr>
        <w:widowControl w:val="0"/>
        <w:autoSpaceDE w:val="0"/>
        <w:autoSpaceDN w:val="0"/>
        <w:adjustRightInd w:val="0"/>
        <w:spacing w:line="240" w:lineRule="auto"/>
        <w:ind w:left="480" w:hanging="480"/>
        <w:rPr>
          <w:rFonts w:ascii="Calibri" w:hAnsi="Calibri" w:cs="Calibri"/>
          <w:noProof/>
        </w:rPr>
      </w:pPr>
      <w:r w:rsidRPr="00624555">
        <w:rPr>
          <w:rFonts w:ascii="Calibri" w:hAnsi="Calibri" w:cs="Calibri"/>
          <w:noProof/>
          <w:szCs w:val="24"/>
        </w:rPr>
        <w:lastRenderedPageBreak/>
        <w:t xml:space="preserve">Venstre, D. R., Folkeparti, S., Folkeparti, D. K., &amp; Eu-bidrag, D. (2016). </w:t>
      </w:r>
      <w:r w:rsidRPr="00624555">
        <w:rPr>
          <w:rFonts w:ascii="Calibri" w:hAnsi="Calibri" w:cs="Calibri"/>
          <w:i/>
          <w:iCs/>
          <w:noProof/>
          <w:szCs w:val="24"/>
        </w:rPr>
        <w:t>Aftale om skattereform</w:t>
      </w:r>
      <w:r w:rsidRPr="00624555">
        <w:rPr>
          <w:rFonts w:ascii="Calibri" w:hAnsi="Calibri" w:cs="Calibri"/>
          <w:noProof/>
          <w:szCs w:val="24"/>
        </w:rPr>
        <w:t>. 1–28.</w:t>
      </w:r>
    </w:p>
    <w:p w14:paraId="20E5C81B" w14:textId="35841A83" w:rsidR="00CD17D9" w:rsidRPr="00CD17D9" w:rsidRDefault="00333B3D" w:rsidP="00CD17D9">
      <w:r>
        <w:fldChar w:fldCharType="end"/>
      </w:r>
    </w:p>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t>Demand channel</w:t>
      </w:r>
    </w:p>
    <w:p w14:paraId="4003595F" w14:textId="5C9BAAF5" w:rsidR="0006174A" w:rsidRDefault="0006174A" w:rsidP="0006174A"/>
    <w:p w14:paraId="5AFA6FEA" w14:textId="27A60E68" w:rsidR="00410595" w:rsidRDefault="00410595" w:rsidP="0006174A">
      <w:r w:rsidRPr="00410595">
        <w:rPr>
          <w:noProof/>
        </w:rPr>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80584" cy="2888578"/>
                    </a:xfrm>
                    <a:prstGeom prst="rect">
                      <a:avLst/>
                    </a:prstGeom>
                  </pic:spPr>
                </pic:pic>
              </a:graphicData>
            </a:graphic>
          </wp:inline>
        </w:drawing>
      </w:r>
    </w:p>
    <w:p w14:paraId="15C597A8" w14:textId="00985AF1" w:rsidR="0006174A" w:rsidRDefault="0006174A" w:rsidP="0005370F">
      <w:pPr>
        <w:pStyle w:val="Overskrift3"/>
      </w:pPr>
      <w:r>
        <w:lastRenderedPageBreak/>
        <w:t>Productivity channel</w:t>
      </w:r>
    </w:p>
    <w:p w14:paraId="58DD7AB5" w14:textId="77777777" w:rsidR="007C4CF5" w:rsidRDefault="00AB46CB" w:rsidP="00AB46CB">
      <w:pPr>
        <w:rPr>
          <w:lang w:val="da-DK"/>
        </w:rPr>
      </w:pPr>
      <w:r w:rsidRPr="00AB46CB">
        <w:rPr>
          <w:noProof/>
        </w:rPr>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38"/>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Simon Thomsen" w:date="2022-09-26T10:34:00Z" w:initials="ST">
    <w:p w14:paraId="052EE7C9" w14:textId="566EC451" w:rsidR="006A228A" w:rsidRDefault="006A228A">
      <w:pPr>
        <w:pStyle w:val="Kommentartekst"/>
      </w:pPr>
      <w:r>
        <w:rPr>
          <w:rStyle w:val="Kommentarhenvisning"/>
        </w:rPr>
        <w:annotationRef/>
      </w:r>
      <w:r>
        <w:t>Tjek om det også er der det blev vedtaget?</w:t>
      </w:r>
    </w:p>
  </w:comment>
  <w:comment w:id="3"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4" w:author="Simon Thomsen" w:date="2022-11-10T08:53:00Z" w:initials="ST">
    <w:p w14:paraId="3F7EBD42" w14:textId="77777777" w:rsidR="00D22628" w:rsidRDefault="00D22628" w:rsidP="008E7156">
      <w:pPr>
        <w:pStyle w:val="Kommentartekst"/>
      </w:pPr>
      <w:r>
        <w:rPr>
          <w:rStyle w:val="Kommentarhenvisning"/>
        </w:rPr>
        <w:annotationRef/>
      </w:r>
      <w:r>
        <w:t>Hvorfor skriver den 2016?</w:t>
      </w:r>
    </w:p>
  </w:comment>
  <w:comment w:id="5" w:author="Simon Fløj Thomsen" w:date="2022-11-09T19:07:00Z" w:initials="SFT">
    <w:p w14:paraId="500B76B6" w14:textId="77777777" w:rsidR="002F2BA9" w:rsidRDefault="002F2BA9" w:rsidP="00747F32">
      <w:pPr>
        <w:pStyle w:val="Kommentartekst"/>
      </w:pPr>
      <w:r>
        <w:rPr>
          <w:rStyle w:val="Kommentarhenvisning"/>
        </w:rPr>
        <w:annotationRef/>
      </w:r>
      <w:r>
        <w:t>Oversæt?</w:t>
      </w:r>
    </w:p>
  </w:comment>
  <w:comment w:id="6" w:author="Mikael Randrup Byrialsen" w:date="2022-11-08T11:28:00Z" w:initials="MRB">
    <w:p w14:paraId="57B65ED9" w14:textId="7ADA0495" w:rsidR="00416502" w:rsidRDefault="00416502" w:rsidP="001A094A">
      <w:r>
        <w:rPr>
          <w:rStyle w:val="Kommentarhenvisning"/>
        </w:rPr>
        <w:annotationRef/>
      </w:r>
      <w:r>
        <w:rPr>
          <w:sz w:val="20"/>
          <w:szCs w:val="20"/>
        </w:rPr>
        <w:t>Ikke samme skriftstørrelse</w:t>
      </w:r>
    </w:p>
  </w:comment>
  <w:comment w:id="7"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8" w:author="Mikael Randrup Byrialsen" w:date="2022-11-08T11:27:00Z" w:initials="MRB">
    <w:p w14:paraId="5CB4EA63" w14:textId="77777777" w:rsidR="004E2A76" w:rsidRDefault="004E2A76" w:rsidP="004E2A76">
      <w:r>
        <w:rPr>
          <w:rStyle w:val="Kommentarhenvisning"/>
        </w:rPr>
        <w:annotationRef/>
      </w:r>
      <w:r>
        <w:rPr>
          <w:sz w:val="20"/>
          <w:szCs w:val="20"/>
        </w:rPr>
        <w:t>Spørgsmålet er om du ikke i højere grad bør præcisere forskningsspørgsmålet før du indkredser tidsperspektivet?</w:t>
      </w:r>
    </w:p>
  </w:comment>
  <w:comment w:id="9" w:author="Simon Thomsen" w:date="2022-11-10T09:23:00Z" w:initials="ST">
    <w:p w14:paraId="5118E136" w14:textId="77777777" w:rsidR="008D4A0E" w:rsidRDefault="008D4A0E" w:rsidP="009E4A74">
      <w:pPr>
        <w:pStyle w:val="Kommentartekst"/>
      </w:pPr>
      <w:r>
        <w:rPr>
          <w:rStyle w:val="Kommentarhenvisning"/>
        </w:rPr>
        <w:annotationRef/>
      </w:r>
      <w:r>
        <w:t>Bedre? Overvejer lidt bare at undlade sidste sætning faktisk?</w:t>
      </w:r>
    </w:p>
  </w:comment>
  <w:comment w:id="10" w:author="Simon Thomsen" w:date="2022-11-10T09:32:00Z" w:initials="ST">
    <w:p w14:paraId="418A6699" w14:textId="77777777" w:rsidR="00051EFD" w:rsidRDefault="00051EFD" w:rsidP="00237C82">
      <w:pPr>
        <w:pStyle w:val="Kommentartekst"/>
      </w:pPr>
      <w:r>
        <w:rPr>
          <w:rStyle w:val="Kommentarhenvisning"/>
        </w:rPr>
        <w:annotationRef/>
      </w:r>
      <w:r>
        <w:t>(Til Mikael) Ved ik helt om jeg måske bare sletter?</w:t>
      </w:r>
    </w:p>
  </w:comment>
  <w:comment w:id="11" w:author="Simon Fløj Thomsen" w:date="2022-11-09T19:38:00Z" w:initials="SFT">
    <w:p w14:paraId="1BDE1A0B" w14:textId="1ADA7F03" w:rsidR="00AF0E78" w:rsidRDefault="00AF0E78" w:rsidP="00B97AA9">
      <w:pPr>
        <w:pStyle w:val="Kommentartekst"/>
      </w:pPr>
      <w:r>
        <w:rPr>
          <w:rStyle w:val="Kommentarhenvisning"/>
        </w:rPr>
        <w:annotationRef/>
      </w:r>
      <w:r>
        <w:t>De skriver 2014 i tekst men 2016 i lit list</w:t>
      </w:r>
    </w:p>
  </w:comment>
  <w:comment w:id="12" w:author="Simon Fløj Thomsen" w:date="2022-11-09T19:41:00Z" w:initials="SFT">
    <w:p w14:paraId="3D0694AB" w14:textId="77777777" w:rsidR="00552DDD" w:rsidRDefault="00552DDD" w:rsidP="008F544E">
      <w:pPr>
        <w:pStyle w:val="Kommentartekst"/>
      </w:pPr>
      <w:r>
        <w:rPr>
          <w:rStyle w:val="Kommentarhenvisning"/>
        </w:rPr>
        <w:annotationRef/>
      </w:r>
      <w:r>
        <w:t>Kan ik finde igen?</w:t>
      </w:r>
    </w:p>
  </w:comment>
  <w:comment w:id="13" w:author="Simon Fløj Thomsen" w:date="2022-11-05T20:52:00Z" w:initials="SFT">
    <w:p w14:paraId="6C39B45F" w14:textId="77777777" w:rsidR="00B30949" w:rsidRDefault="003C4F0D" w:rsidP="0089235A">
      <w:pPr>
        <w:pStyle w:val="Kommentartekst"/>
      </w:pPr>
      <w:r>
        <w:rPr>
          <w:rStyle w:val="Kommentarhenvisning"/>
        </w:rPr>
        <w:annotationRef/>
      </w:r>
      <w:r w:rsidR="00B30949">
        <w:t>(Til Mikael) Ved ik om det er fint at lave denne overgang fra at snakke om at litteraturen nu har større fokus på macro effekter til at forklare PK-teori for området?</w:t>
      </w:r>
    </w:p>
  </w:comment>
  <w:comment w:id="14" w:author="Mikael Randrup Byrialsen" w:date="2022-11-08T11:31:00Z" w:initials="MRB">
    <w:p w14:paraId="11331BB7" w14:textId="629D442B"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5" w:author="Simon Thomsen" w:date="2022-11-10T09:55:00Z" w:initials="ST">
    <w:p w14:paraId="464D1F3B" w14:textId="77777777" w:rsidR="00B30949" w:rsidRDefault="00B30949" w:rsidP="001D7FD0">
      <w:pPr>
        <w:pStyle w:val="Kommentartekst"/>
      </w:pPr>
      <w:r>
        <w:rPr>
          <w:rStyle w:val="Kommentarhenvisning"/>
        </w:rPr>
        <w:annotationRef/>
      </w:r>
      <w:r>
        <w:t>Bedre nu?</w:t>
      </w:r>
    </w:p>
  </w:comment>
  <w:comment w:id="16" w:author="Simon Fløj Thomsen" w:date="2022-11-09T19:50:00Z" w:initials="SFT">
    <w:p w14:paraId="7C8DA948" w14:textId="644834C1" w:rsidR="00F22808" w:rsidRDefault="00F22808" w:rsidP="00C47B62">
      <w:pPr>
        <w:pStyle w:val="Kommentartekst"/>
      </w:pPr>
      <w:r>
        <w:rPr>
          <w:rStyle w:val="Kommentarhenvisning"/>
        </w:rPr>
        <w:annotationRef/>
      </w:r>
      <w:r>
        <w:t>Ved ik helt hvordan jeg laver med page</w:t>
      </w:r>
    </w:p>
  </w:comment>
  <w:comment w:id="17" w:author="Simon Fløj Thomsen" w:date="2022-10-13T19:38:00Z" w:initials="SFT">
    <w:p w14:paraId="339A6410" w14:textId="30EB32A5" w:rsidR="00251120" w:rsidRDefault="00251120" w:rsidP="00D40702">
      <w:pPr>
        <w:pStyle w:val="Kommentartekst"/>
      </w:pPr>
      <w:r>
        <w:rPr>
          <w:rStyle w:val="Kommentarhenvisning"/>
        </w:rPr>
        <w:annotationRef/>
      </w:r>
      <w:r>
        <w:t>Også stjålet</w:t>
      </w:r>
    </w:p>
  </w:comment>
  <w:comment w:id="18"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9"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20" w:author="Mikael Randrup Byrialsen" w:date="2022-11-08T11:34:00Z" w:initials="MRB">
    <w:p w14:paraId="36AB9B3E" w14:textId="77777777" w:rsidR="00416502" w:rsidRDefault="00416502" w:rsidP="00A630A9">
      <w:r>
        <w:rPr>
          <w:rStyle w:val="Kommentarhenvisning"/>
        </w:rPr>
        <w:annotationRef/>
      </w:r>
      <w:r>
        <w:rPr>
          <w:sz w:val="20"/>
          <w:szCs w:val="20"/>
        </w:rPr>
        <w:t>Kan du indskyde I sætningen: “The economic gain…. Whether the policy is considered to be pro-labor or pro-capital”</w:t>
      </w:r>
    </w:p>
  </w:comment>
  <w:comment w:id="21" w:author="Simon Thomsen" w:date="2022-11-10T10:11:00Z" w:initials="ST">
    <w:p w14:paraId="59C66539" w14:textId="77777777" w:rsidR="000052E8" w:rsidRDefault="000052E8" w:rsidP="008B452B">
      <w:pPr>
        <w:pStyle w:val="Kommentartekst"/>
      </w:pPr>
      <w:r>
        <w:rPr>
          <w:rStyle w:val="Kommentarhenvisning"/>
        </w:rPr>
        <w:annotationRef/>
      </w:r>
      <w:r>
        <w:t>Bedre nu?</w:t>
      </w:r>
    </w:p>
  </w:comment>
  <w:comment w:id="22" w:author="Simon Thomsen" w:date="2022-11-10T10:15:00Z" w:initials="ST">
    <w:p w14:paraId="5544DE71" w14:textId="77777777" w:rsidR="00C8083A" w:rsidRDefault="00C8083A" w:rsidP="00F44B5D">
      <w:pPr>
        <w:pStyle w:val="Kommentartekst"/>
      </w:pPr>
      <w:r>
        <w:rPr>
          <w:rStyle w:val="Kommentarhenvisning"/>
        </w:rPr>
        <w:annotationRef/>
      </w:r>
      <w:r>
        <w:t>Fint det er på dansk?</w:t>
      </w:r>
    </w:p>
  </w:comment>
  <w:comment w:id="23" w:author="Simon Thomsen" w:date="2022-10-25T16:10:00Z" w:initials="ST">
    <w:p w14:paraId="05ABEEED" w14:textId="57B3373D" w:rsidR="005B791E" w:rsidRDefault="009E0A71" w:rsidP="0023453B">
      <w:pPr>
        <w:pStyle w:val="Kommentartekst"/>
      </w:pPr>
      <w:r>
        <w:rPr>
          <w:rStyle w:val="Kommentarhenvisning"/>
        </w:rPr>
        <w:annotationRef/>
      </w:r>
      <w:r w:rsidR="005B791E">
        <w:t>(Til Mikael) Bør dette kortes ned?</w:t>
      </w:r>
    </w:p>
  </w:comment>
  <w:comment w:id="24" w:author="Mikael Randrup Byrialsen" w:date="2022-11-08T11:36:00Z" w:initials="MRB">
    <w:p w14:paraId="63E0D57F" w14:textId="77777777" w:rsidR="00416502" w:rsidRDefault="00416502" w:rsidP="003F5DB1">
      <w:r>
        <w:rPr>
          <w:rStyle w:val="Kommentarhenvisning"/>
        </w:rPr>
        <w:annotationRef/>
      </w:r>
      <w:r>
        <w:rPr>
          <w:sz w:val="20"/>
          <w:szCs w:val="20"/>
        </w:rPr>
        <w:t>Synes det er skrevet kortfattet, så tror det bliver svært at forkorte yderligere</w:t>
      </w:r>
    </w:p>
  </w:comment>
  <w:comment w:id="25"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26"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27"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8"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9" w:author="Simon Thomsen" w:date="2022-11-10T10:46:00Z" w:initials="ST">
    <w:p w14:paraId="11B16B9A" w14:textId="77777777" w:rsidR="00C632AF" w:rsidRDefault="00C632AF" w:rsidP="00A26CBF">
      <w:pPr>
        <w:pStyle w:val="Kommentartekst"/>
      </w:pPr>
      <w:r>
        <w:rPr>
          <w:rStyle w:val="Kommentarhenvisning"/>
        </w:rPr>
        <w:annotationRef/>
      </w:r>
      <w:r>
        <w:t>Burde bare kunne slette billedet nu tror jeg?</w:t>
      </w:r>
    </w:p>
  </w:comment>
  <w:comment w:id="30" w:author="Simon Thomsen" w:date="2022-11-10T10:47:00Z" w:initials="ST">
    <w:p w14:paraId="094B6A13" w14:textId="77777777" w:rsidR="00C632AF" w:rsidRDefault="00C632AF" w:rsidP="006561AE">
      <w:pPr>
        <w:pStyle w:val="Kommentartekst"/>
      </w:pPr>
      <w:r>
        <w:rPr>
          <w:rStyle w:val="Kommentarhenvisning"/>
        </w:rPr>
        <w:annotationRef/>
      </w:r>
      <w:r>
        <w:t>Footnote: We see this assumption as quite unrealistic.</w:t>
      </w:r>
    </w:p>
  </w:comment>
  <w:comment w:id="31" w:author="Simon Thomsen" w:date="2022-11-10T10:50:00Z" w:initials="ST">
    <w:p w14:paraId="5E7BC95C" w14:textId="77777777" w:rsidR="00C632AF" w:rsidRDefault="00C632AF" w:rsidP="00515FD5">
      <w:pPr>
        <w:pStyle w:val="Kommentartekst"/>
      </w:pPr>
      <w:r>
        <w:rPr>
          <w:rStyle w:val="Kommentarhenvisning"/>
        </w:rPr>
        <w:annotationRef/>
      </w:r>
      <w:r>
        <w:t>Fint jeg har fjernet graf nu?</w:t>
      </w:r>
    </w:p>
  </w:comment>
  <w:comment w:id="32" w:author="Mikael Randrup Byrialsen" w:date="2022-10-14T08:59:00Z" w:initials="MRB">
    <w:p w14:paraId="667DE04B" w14:textId="54D7C7AF" w:rsidR="00D373B9" w:rsidRDefault="00D373B9" w:rsidP="00D373B9">
      <w:r>
        <w:rPr>
          <w:rStyle w:val="Kommentarhenvisning"/>
        </w:rPr>
        <w:annotationRef/>
      </w:r>
      <w:r>
        <w:rPr>
          <w:sz w:val="20"/>
          <w:szCs w:val="20"/>
        </w:rPr>
        <w:t>Nye studier eller gamle?</w:t>
      </w:r>
    </w:p>
  </w:comment>
  <w:comment w:id="33"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34" w:author="Simon Fløj Thomsen" w:date="2022-11-09T20:08:00Z" w:initials="SFT">
    <w:p w14:paraId="4B8E88B5" w14:textId="77777777" w:rsidR="00BF1EB5" w:rsidRDefault="00BF1EB5" w:rsidP="00E63648">
      <w:pPr>
        <w:pStyle w:val="Kommentartekst"/>
      </w:pPr>
      <w:r>
        <w:rPr>
          <w:rStyle w:val="Kommentarhenvisning"/>
        </w:rPr>
        <w:annotationRef/>
      </w:r>
      <w:r>
        <w:t>Kan ik finde den her</w:t>
      </w:r>
    </w:p>
  </w:comment>
  <w:comment w:id="35" w:author="Simon Fløj Thomsen" w:date="2022-11-09T20:14:00Z" w:initials="SFT">
    <w:p w14:paraId="04D060BF" w14:textId="77777777" w:rsidR="00D719D9" w:rsidRDefault="00D719D9" w:rsidP="009460D8">
      <w:pPr>
        <w:pStyle w:val="Kommentartekst"/>
      </w:pPr>
      <w:r>
        <w:rPr>
          <w:rStyle w:val="Kommentarhenvisning"/>
        </w:rPr>
        <w:annotationRef/>
      </w:r>
      <w:r>
        <w:t>Indsæt kilde</w:t>
      </w:r>
    </w:p>
  </w:comment>
  <w:comment w:id="36" w:author="Simon Thomsen" w:date="2022-10-10T10:11:00Z" w:initials="ST">
    <w:p w14:paraId="70797FBC" w14:textId="72859F58" w:rsidR="00955FB7" w:rsidRDefault="00955FB7" w:rsidP="00955FB7">
      <w:pPr>
        <w:pStyle w:val="Kommentartekst"/>
      </w:pPr>
      <w:r>
        <w:rPr>
          <w:rStyle w:val="Kommentarhenvisning"/>
        </w:rPr>
        <w:annotationRef/>
      </w:r>
      <w:r>
        <w:t>Wage negotiation kilder side 344</w:t>
      </w:r>
    </w:p>
  </w:comment>
  <w:comment w:id="37"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8" w:author="Simon Thomsen" w:date="2022-11-10T11:10:00Z" w:initials="ST">
    <w:p w14:paraId="5006D709" w14:textId="77777777" w:rsidR="00F30E7B" w:rsidRDefault="00F30E7B" w:rsidP="00FD2B62">
      <w:pPr>
        <w:pStyle w:val="Kommentartekst"/>
      </w:pPr>
      <w:r>
        <w:rPr>
          <w:rStyle w:val="Kommentarhenvisning"/>
        </w:rPr>
        <w:annotationRef/>
      </w:r>
      <w:r>
        <w:t>Fint?</w:t>
      </w:r>
    </w:p>
  </w:comment>
  <w:comment w:id="39" w:author="Simon Fløj Thomsen" w:date="2022-11-09T21:22:00Z" w:initials="SFT">
    <w:p w14:paraId="509173E6" w14:textId="1DD7C47C" w:rsidR="0068041A" w:rsidRDefault="0068041A" w:rsidP="00ED54E3">
      <w:pPr>
        <w:pStyle w:val="Kommentartekst"/>
      </w:pPr>
      <w:r>
        <w:rPr>
          <w:rStyle w:val="Kommentarhenvisning"/>
        </w:rPr>
        <w:annotationRef/>
      </w:r>
      <w:r>
        <w:t>Find</w:t>
      </w:r>
    </w:p>
  </w:comment>
  <w:comment w:id="40" w:author="Simon Fløj Thomsen" w:date="2022-11-09T21:26:00Z" w:initials="SFT">
    <w:p w14:paraId="4B74B8A6" w14:textId="77777777" w:rsidR="0068041A" w:rsidRDefault="0068041A" w:rsidP="00491959">
      <w:pPr>
        <w:pStyle w:val="Kommentartekst"/>
      </w:pPr>
      <w:r>
        <w:rPr>
          <w:rStyle w:val="Kommentarhenvisning"/>
        </w:rPr>
        <w:annotationRef/>
      </w:r>
      <w:r>
        <w:t>Find</w:t>
      </w:r>
    </w:p>
  </w:comment>
  <w:comment w:id="42" w:author="Simon Thomsen" w:date="2022-09-22T10:49:00Z" w:initials="ST">
    <w:p w14:paraId="28250AD8" w14:textId="6B880FD8" w:rsidR="00266716" w:rsidRDefault="00266716" w:rsidP="00266716">
      <w:pPr>
        <w:pStyle w:val="Kommentartekst"/>
      </w:pPr>
      <w:r>
        <w:rPr>
          <w:rStyle w:val="Kommentarhenvisning"/>
        </w:rPr>
        <w:annotationRef/>
      </w:r>
      <w:r>
        <w:t>Dørs</w:t>
      </w:r>
    </w:p>
  </w:comment>
  <w:comment w:id="41" w:author="Simon Thomsen" w:date="2022-11-10T11:13:00Z" w:initials="ST">
    <w:p w14:paraId="79E15364" w14:textId="77777777" w:rsidR="00F30E7B" w:rsidRDefault="00F30E7B" w:rsidP="00C87A82">
      <w:pPr>
        <w:pStyle w:val="Kommentartekst"/>
      </w:pPr>
      <w:r>
        <w:rPr>
          <w:rStyle w:val="Kommentarhenvisning"/>
        </w:rPr>
        <w:annotationRef/>
      </w:r>
      <w:r>
        <w:t>Husk at nævn jeg ikke får de her effekter med</w:t>
      </w:r>
    </w:p>
  </w:comment>
  <w:comment w:id="43" w:author="Simon Fløj Thomsen" w:date="2022-11-09T21:29:00Z" w:initials="SFT">
    <w:p w14:paraId="7FD9A33F" w14:textId="7B8F2DF4" w:rsidR="00333B3D" w:rsidRDefault="00333B3D" w:rsidP="00A061C7">
      <w:pPr>
        <w:pStyle w:val="Kommentartekst"/>
      </w:pPr>
      <w:r>
        <w:rPr>
          <w:rStyle w:val="Kommentarhenvisning"/>
        </w:rPr>
        <w:annotationRef/>
      </w:r>
      <w:r>
        <w:t>Lav pilediagram som Mikael kommenterede</w:t>
      </w:r>
    </w:p>
  </w:comment>
  <w:comment w:id="45"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46"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47"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48"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4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5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5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52"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53"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54"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55" w:author="Simon Thomsen" w:date="2022-11-10T13:44:00Z" w:initials="ST">
    <w:p w14:paraId="789BA651" w14:textId="77777777" w:rsidR="00BF11E0" w:rsidRDefault="00BF11E0" w:rsidP="00F3036D">
      <w:pPr>
        <w:pStyle w:val="Kommentartekst"/>
      </w:pPr>
      <w:r>
        <w:rPr>
          <w:rStyle w:val="Kommentarhenvisning"/>
        </w:rPr>
        <w:annotationRef/>
      </w:r>
      <w:r>
        <w:t>Hvorfor falder wages og de andre variable efter 2019?</w:t>
      </w:r>
    </w:p>
  </w:comment>
  <w:comment w:id="56" w:author="Mikael Randrup Byrialsen" w:date="2022-11-08T13:05:00Z" w:initials="MRB">
    <w:p w14:paraId="3574BCF3" w14:textId="6F58EC31"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57" w:author="Simon Thomsen" w:date="2022-11-11T11:09:00Z" w:initials="ST">
    <w:p w14:paraId="5D539C6C" w14:textId="77777777" w:rsidR="009705F4" w:rsidRDefault="009705F4" w:rsidP="00EC46B2">
      <w:pPr>
        <w:pStyle w:val="Kommentartekst"/>
      </w:pPr>
      <w:r>
        <w:rPr>
          <w:rStyle w:val="Kommentarhenvisning"/>
        </w:rPr>
        <w:annotationRef/>
      </w:r>
      <w:r>
        <w:t>Er det her fint som overgang til at nævne ændringer i consumption investeringer og net eksport?</w:t>
      </w:r>
    </w:p>
  </w:comment>
  <w:comment w:id="58" w:author="Simon Fløj Thomsen" w:date="2022-10-29T20:31:00Z" w:initials="SFT">
    <w:p w14:paraId="3C4EE3B6" w14:textId="76CB2761"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59"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60"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61" w:author="Simon Thomsen" w:date="2022-11-10T14:02:00Z" w:initials="ST">
    <w:p w14:paraId="0EEF728A" w14:textId="77777777" w:rsidR="009705F4" w:rsidRDefault="0075087B" w:rsidP="003D7A50">
      <w:pPr>
        <w:pStyle w:val="Kommentartekst"/>
      </w:pPr>
      <w:r>
        <w:rPr>
          <w:rStyle w:val="Kommentarhenvisning"/>
        </w:rPr>
        <w:annotationRef/>
      </w:r>
      <w:r w:rsidR="009705F4">
        <w:t>Er dette afsnit bedre nu?</w:t>
      </w:r>
    </w:p>
  </w:comment>
  <w:comment w:id="63" w:author="Simon Thomsen" w:date="2022-11-07T15:37:00Z" w:initials="ST">
    <w:p w14:paraId="448EB56A" w14:textId="0103C322"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64"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62"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65"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66"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67"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68"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69"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70"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71"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72"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73"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74"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75"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76"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77" w:author="Simon Fløj Thomsen" w:date="2022-11-10T17:10:00Z" w:initials="SFT">
    <w:p w14:paraId="227078EB" w14:textId="77777777" w:rsidR="00A7461D" w:rsidRDefault="00A7461D" w:rsidP="009521ED">
      <w:pPr>
        <w:pStyle w:val="Kommentartekst"/>
      </w:pPr>
      <w:r>
        <w:rPr>
          <w:rStyle w:val="Kommentarhenvisning"/>
        </w:rPr>
        <w:annotationRef/>
      </w:r>
      <w:r>
        <w:t>Fint? Eller henvis til original?</w:t>
      </w:r>
    </w:p>
  </w:comment>
  <w:comment w:id="78" w:author="Simon Thomsen" w:date="2022-11-11T09:56:00Z" w:initials="ST">
    <w:p w14:paraId="7A1F065C" w14:textId="77777777" w:rsidR="00C63AC0" w:rsidRDefault="00C63AC0" w:rsidP="00B373BA">
      <w:pPr>
        <w:pStyle w:val="Kommentartekst"/>
      </w:pPr>
      <w:r>
        <w:rPr>
          <w:rStyle w:val="Kommentarhenvisning"/>
        </w:rPr>
        <w:annotationRef/>
      </w:r>
      <w:r>
        <w:t>Footnote: As mentioned in section 3 (Andersen, 2015) also finds a reverse effect of income insurance on productivity, in the form of a drop in human capital when the unemployment period increases, this effect should also be captured in the estimate of the average income insurance.</w:t>
      </w:r>
    </w:p>
  </w:comment>
  <w:comment w:id="79" w:author="Simon Thomsen" w:date="2022-11-11T10:08:00Z" w:initials="ST">
    <w:p w14:paraId="6920E404" w14:textId="77777777" w:rsidR="00147306" w:rsidRDefault="00147306" w:rsidP="001E5E2E">
      <w:pPr>
        <w:pStyle w:val="Kommentartekst"/>
      </w:pPr>
      <w:r>
        <w:rPr>
          <w:rStyle w:val="Kommentarhenvisning"/>
        </w:rPr>
        <w:annotationRef/>
      </w:r>
      <w:r>
        <w:t xml:space="preserve">(Til Mikael) Skriv i appendix at resultattet af dette måske ik er særligt brugbart da det ændre så meget i baseline at det ik længere matcher data. </w:t>
      </w:r>
    </w:p>
  </w:comment>
  <w:comment w:id="80" w:author="Simon Thomsen" w:date="2022-11-11T10:08:00Z" w:initials="ST">
    <w:p w14:paraId="5384DC5F" w14:textId="77777777" w:rsidR="00147306" w:rsidRDefault="00147306" w:rsidP="003F5308">
      <w:pPr>
        <w:pStyle w:val="Kommentartekst"/>
      </w:pPr>
      <w:r>
        <w:rPr>
          <w:rStyle w:val="Kommentarhenvisning"/>
        </w:rPr>
        <w:annotationRef/>
      </w:r>
      <w:r>
        <w:t>(Til Mikael) Alternativt droppe sensitivitets analysen her</w:t>
      </w:r>
    </w:p>
  </w:comment>
  <w:comment w:id="81" w:author="Simon Fløj Thomsen" w:date="2022-11-02T21:30:00Z" w:initials="SFT">
    <w:p w14:paraId="63EF22FD" w14:textId="0ACC0C2C" w:rsidR="00F673EB" w:rsidRDefault="00B9751B" w:rsidP="00673658">
      <w:pPr>
        <w:pStyle w:val="Kommentartekst"/>
      </w:pPr>
      <w:r>
        <w:rPr>
          <w:rStyle w:val="Kommentarhenvisning"/>
        </w:rPr>
        <w:annotationRef/>
      </w:r>
      <w:r w:rsidR="00F673EB">
        <w:t>((Til Mikael) Så employment falder mere end labor force, hvilket undrer mig</w:t>
      </w:r>
    </w:p>
  </w:comment>
  <w:comment w:id="82"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83" w:author="Simon Fløj Thomsen" w:date="2022-11-10T17:37:00Z" w:initials="SFT">
    <w:p w14:paraId="692C0846" w14:textId="77777777" w:rsidR="00AD4320" w:rsidRDefault="00AD4320" w:rsidP="00A32261">
      <w:pPr>
        <w:pStyle w:val="Kommentartekst"/>
      </w:pPr>
      <w:r>
        <w:rPr>
          <w:rStyle w:val="Kommentarhenvisning"/>
        </w:rPr>
        <w:annotationRef/>
      </w:r>
      <w:r>
        <w:t xml:space="preserve">Der er et eller andet der for lønninger til at stige meget derved priser til at stige meget som sænker økonomiske aktivitet. </w:t>
      </w:r>
    </w:p>
  </w:comment>
  <w:comment w:id="84" w:author="Simon Thomsen" w:date="2022-11-02T15:12:00Z" w:initials="ST">
    <w:p w14:paraId="63665D6D" w14:textId="72E8C77C"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85"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86"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87"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88" w:author="Simon Thomsen" w:date="2022-11-11T10:37:00Z" w:initials="ST">
    <w:p w14:paraId="3F1597BB" w14:textId="77777777" w:rsidR="00A32739" w:rsidRDefault="00A32739" w:rsidP="00F149DF">
      <w:pPr>
        <w:pStyle w:val="Kommentartekst"/>
      </w:pPr>
      <w:r>
        <w:rPr>
          <w:rStyle w:val="Kommentarhenvisning"/>
        </w:rPr>
        <w:annotationRef/>
      </w:r>
      <w:r>
        <w:t>Footnote: Using this result, we calculate the macro elasticity to approximately 3.5, and using the micro elasticity calculated below we get the full macro elasticity to approximately 4 comparing with (Sweden) who obtain a macro elasticity of 3, we overshoot this a bit, most important is the macro elasticity relative to the micro elasticity, where we get it to be eight times as high as the micro elasticity, whereas (Sweden) only finds it to be twice as high.</w:t>
      </w:r>
    </w:p>
  </w:comment>
  <w:comment w:id="89" w:author="Simon Thomsen" w:date="2022-11-11T10:38:00Z" w:initials="ST">
    <w:p w14:paraId="4A80E27C" w14:textId="77777777" w:rsidR="00A32739" w:rsidRDefault="00A32739" w:rsidP="008C181F">
      <w:pPr>
        <w:pStyle w:val="Kommentartekst"/>
      </w:pPr>
      <w:r>
        <w:rPr>
          <w:rStyle w:val="Kommentarhenvisning"/>
        </w:rPr>
        <w:annotationRef/>
      </w:r>
      <w:r>
        <w:t>(Til Mikael) Fint at skrive?</w:t>
      </w:r>
    </w:p>
  </w:comment>
  <w:comment w:id="90"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91"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92" w:author="Simon Thomsen" w:date="2022-11-11T10:56:00Z" w:initials="ST">
    <w:p w14:paraId="61407DED" w14:textId="77777777" w:rsidR="007E3D50" w:rsidRDefault="007E3D50" w:rsidP="006C0FA9">
      <w:pPr>
        <w:pStyle w:val="Kommentartekst"/>
      </w:pPr>
      <w:r>
        <w:rPr>
          <w:rStyle w:val="Kommentarhenvisning"/>
        </w:rPr>
        <w:annotationRef/>
      </w:r>
      <w:r>
        <w:t xml:space="preserve">(Til Mikael) Ved ik om jeg skal ændre det når jeg har nævnt papiret så meget inden. </w:t>
      </w:r>
    </w:p>
  </w:comment>
  <w:comment w:id="93" w:author="Simon Thomsen" w:date="2022-11-07T10:41:00Z" w:initials="ST">
    <w:p w14:paraId="74B2D764" w14:textId="77777777" w:rsidR="009705F4" w:rsidRDefault="009705F4" w:rsidP="009705F4">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94" w:author="Simon Thomsen" w:date="2022-11-11T11:59:00Z" w:initials="ST">
    <w:p w14:paraId="7A325455" w14:textId="77777777" w:rsidR="00082FF3" w:rsidRDefault="00082FF3" w:rsidP="007E5CB5">
      <w:pPr>
        <w:pStyle w:val="Kommentartekst"/>
      </w:pPr>
      <w:r>
        <w:rPr>
          <w:rStyle w:val="Kommentarhenvisning"/>
        </w:rPr>
        <w:annotationRef/>
      </w:r>
      <w:r>
        <w:t>(Til Mikael) Måske bare fodnote? Eller bare slet?</w:t>
      </w:r>
    </w:p>
  </w:comment>
  <w:comment w:id="95" w:author="Simon Thomsen" w:date="2022-11-07T10:55:00Z" w:initials="ST">
    <w:p w14:paraId="7707B8CB" w14:textId="0CCB5482"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96"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97"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98"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99"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100"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101"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102"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103"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104"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105" w:author="Simon Thomsen" w:date="2022-11-10T08:33:00Z" w:initials="ST">
    <w:p w14:paraId="483EBA81" w14:textId="77777777" w:rsidR="00267A10" w:rsidRDefault="00267A10" w:rsidP="007F06DB">
      <w:pPr>
        <w:pStyle w:val="Kommentartekst"/>
      </w:pPr>
      <w:r>
        <w:rPr>
          <w:rStyle w:val="Kommentarhenvisning"/>
        </w:rPr>
        <w:annotationRef/>
      </w:r>
      <w:r>
        <w:t>Husk og send boksen fra Dørs til Mikael</w:t>
      </w:r>
    </w:p>
  </w:comment>
  <w:comment w:id="106" w:author="Simon Thomsen" w:date="2022-11-04T11:35:00Z" w:initials="ST">
    <w:p w14:paraId="6DF8A367" w14:textId="3B9068FD"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052EE7C9" w15:done="1"/>
  <w15:commentEx w15:paraId="7AE70802" w15:done="0"/>
  <w15:commentEx w15:paraId="3F7EBD42" w15:done="0"/>
  <w15:commentEx w15:paraId="500B76B6" w15:done="0"/>
  <w15:commentEx w15:paraId="57B65ED9" w15:done="0"/>
  <w15:commentEx w15:paraId="05186548" w15:done="0"/>
  <w15:commentEx w15:paraId="5CB4EA63" w15:done="0"/>
  <w15:commentEx w15:paraId="5118E136" w15:paraIdParent="5CB4EA63" w15:done="0"/>
  <w15:commentEx w15:paraId="418A6699" w15:done="0"/>
  <w15:commentEx w15:paraId="1BDE1A0B" w15:done="0"/>
  <w15:commentEx w15:paraId="3D0694AB" w15:done="0"/>
  <w15:commentEx w15:paraId="6C39B45F" w15:done="0"/>
  <w15:commentEx w15:paraId="11331BB7" w15:paraIdParent="6C39B45F" w15:done="0"/>
  <w15:commentEx w15:paraId="464D1F3B" w15:paraIdParent="6C39B45F" w15:done="0"/>
  <w15:commentEx w15:paraId="7C8DA948" w15:done="0"/>
  <w15:commentEx w15:paraId="339A6410" w15:done="0"/>
  <w15:commentEx w15:paraId="2FBF575D" w15:paraIdParent="339A6410" w15:done="0"/>
  <w15:commentEx w15:paraId="249E6FFC" w15:paraIdParent="339A6410" w15:done="0"/>
  <w15:commentEx w15:paraId="36AB9B3E" w15:paraIdParent="339A6410" w15:done="0"/>
  <w15:commentEx w15:paraId="59C66539" w15:paraIdParent="339A6410" w15:done="0"/>
  <w15:commentEx w15:paraId="5544DE71" w15:done="0"/>
  <w15:commentEx w15:paraId="05ABEEED" w15:done="1"/>
  <w15:commentEx w15:paraId="63E0D57F" w15:paraIdParent="05ABEEED" w15:done="1"/>
  <w15:commentEx w15:paraId="3607633C" w15:done="0"/>
  <w15:commentEx w15:paraId="74ADE96A" w15:done="0"/>
  <w15:commentEx w15:paraId="0101E343" w15:paraIdParent="74ADE96A" w15:done="0"/>
  <w15:commentEx w15:paraId="7C7A7E7E" w15:paraIdParent="74ADE96A" w15:done="0"/>
  <w15:commentEx w15:paraId="11B16B9A" w15:paraIdParent="74ADE96A" w15:done="0"/>
  <w15:commentEx w15:paraId="094B6A13" w15:done="0"/>
  <w15:commentEx w15:paraId="5E7BC95C" w15:done="0"/>
  <w15:commentEx w15:paraId="667DE04B" w15:done="1"/>
  <w15:commentEx w15:paraId="06129BF4" w15:paraIdParent="667DE04B" w15:done="1"/>
  <w15:commentEx w15:paraId="4B8E88B5" w15:done="0"/>
  <w15:commentEx w15:paraId="04D060BF" w15:done="0"/>
  <w15:commentEx w15:paraId="70797FBC" w15:done="0"/>
  <w15:commentEx w15:paraId="0582B055" w15:done="0"/>
  <w15:commentEx w15:paraId="5006D709" w15:done="0"/>
  <w15:commentEx w15:paraId="509173E6" w15:done="0"/>
  <w15:commentEx w15:paraId="4B74B8A6" w15:done="0"/>
  <w15:commentEx w15:paraId="28250AD8" w15:done="0"/>
  <w15:commentEx w15:paraId="79E15364" w15:done="0"/>
  <w15:commentEx w15:paraId="7FD9A33F" w15:done="0"/>
  <w15:commentEx w15:paraId="27535667" w15:done="0"/>
  <w15:commentEx w15:paraId="69380D44" w15:done="0"/>
  <w15:commentEx w15:paraId="7EBC9DE7"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1"/>
  <w15:commentEx w15:paraId="789BA651" w15:done="0"/>
  <w15:commentEx w15:paraId="3574BCF3" w15:done="0"/>
  <w15:commentEx w15:paraId="5D539C6C" w15:paraIdParent="3574BCF3" w15:done="0"/>
  <w15:commentEx w15:paraId="3C4EE3B6" w15:done="1"/>
  <w15:commentEx w15:paraId="19C6210C" w15:paraIdParent="3C4EE3B6" w15:done="1"/>
  <w15:commentEx w15:paraId="0BCCBC1B" w15:done="0"/>
  <w15:commentEx w15:paraId="0EEF728A" w15:paraIdParent="0BCCBC1B" w15:done="0"/>
  <w15:commentEx w15:paraId="448EB56A" w15:done="0"/>
  <w15:commentEx w15:paraId="151DA057" w15:paraIdParent="448EB56A" w15:done="0"/>
  <w15:commentEx w15:paraId="3F49C9D8" w15:done="0"/>
  <w15:commentEx w15:paraId="4435FAC8" w15:done="0"/>
  <w15:commentEx w15:paraId="3FDF059C" w15:done="0"/>
  <w15:commentEx w15:paraId="4BC537DB" w15:done="0"/>
  <w15:commentEx w15:paraId="7FC9E83E" w15:done="1"/>
  <w15:commentEx w15:paraId="5812F659" w15:done="1"/>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227078EB" w15:done="0"/>
  <w15:commentEx w15:paraId="7A1F065C" w15:done="0"/>
  <w15:commentEx w15:paraId="6920E404" w15:done="0"/>
  <w15:commentEx w15:paraId="5384DC5F" w15:paraIdParent="6920E404" w15:done="0"/>
  <w15:commentEx w15:paraId="63EF22FD" w15:done="0"/>
  <w15:commentEx w15:paraId="57E653A4" w15:paraIdParent="63EF22FD" w15:done="0"/>
  <w15:commentEx w15:paraId="692C0846" w15:paraIdParent="63EF22FD" w15:done="0"/>
  <w15:commentEx w15:paraId="63665D6D" w15:done="0"/>
  <w15:commentEx w15:paraId="46B457B9" w15:paraIdParent="63665D6D" w15:done="0"/>
  <w15:commentEx w15:paraId="711BD7FF" w15:paraIdParent="63665D6D" w15:done="0"/>
  <w15:commentEx w15:paraId="56B52C33" w15:done="1"/>
  <w15:commentEx w15:paraId="3F1597BB" w15:done="0"/>
  <w15:commentEx w15:paraId="4A80E27C" w15:done="0"/>
  <w15:commentEx w15:paraId="26E5A343" w15:done="0"/>
  <w15:commentEx w15:paraId="22FDD505" w15:done="0"/>
  <w15:commentEx w15:paraId="61407DED" w15:done="0"/>
  <w15:commentEx w15:paraId="74B2D764" w15:done="0"/>
  <w15:commentEx w15:paraId="7A325455"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47BE8E82" w15:done="0"/>
  <w15:commentEx w15:paraId="17AC8DF0" w15:done="0"/>
  <w15:commentEx w15:paraId="51CDFD23" w15:paraIdParent="17AC8DF0" w15:done="0"/>
  <w15:commentEx w15:paraId="7EC09346" w15:paraIdParent="17AC8DF0" w15:done="0"/>
  <w15:commentEx w15:paraId="483EBA81"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6DBFECD" w16cex:dateUtc="2022-09-26T08:34:00Z"/>
  <w16cex:commentExtensible w16cex:durableId="2714BADD" w16cex:dateUtc="2022-11-08T10:24:00Z"/>
  <w16cex:commentExtensible w16cex:durableId="27173A72" w16cex:dateUtc="2022-11-10T07:53:00Z"/>
  <w16cex:commentExtensible w16cex:durableId="271678D4" w16cex:dateUtc="2022-11-09T18:07:00Z"/>
  <w16cex:commentExtensible w16cex:durableId="2714BBD6" w16cex:dateUtc="2022-11-08T10:28:00Z"/>
  <w16cex:commentExtensible w16cex:durableId="27138649" w16cex:dateUtc="2022-11-07T12:27:00Z"/>
  <w16cex:commentExtensible w16cex:durableId="2714BBB3" w16cex:dateUtc="2022-11-08T10:27:00Z"/>
  <w16cex:commentExtensible w16cex:durableId="27174196" w16cex:dateUtc="2022-11-10T08:23:00Z"/>
  <w16cex:commentExtensible w16cex:durableId="27174393" w16cex:dateUtc="2022-11-10T08:32:00Z"/>
  <w16cex:commentExtensible w16cex:durableId="2716801A" w16cex:dateUtc="2022-11-09T18:38:00Z"/>
  <w16cex:commentExtensible w16cex:durableId="271680DC" w16cex:dateUtc="2022-11-09T18:41:00Z"/>
  <w16cex:commentExtensible w16cex:durableId="27114B84" w16cex:dateUtc="2022-11-05T19:52:00Z"/>
  <w16cex:commentExtensible w16cex:durableId="2714BC9D" w16cex:dateUtc="2022-11-08T10:31:00Z"/>
  <w16cex:commentExtensible w16cex:durableId="27174903" w16cex:dateUtc="2022-11-10T08:55:00Z"/>
  <w16cex:commentExtensible w16cex:durableId="2716831D" w16cex:dateUtc="2022-11-09T18:50:00Z"/>
  <w16cex:commentExtensible w16cex:durableId="26F2E7C9" w16cex:dateUtc="2022-10-13T17:38:00Z"/>
  <w16cex:commentExtensible w16cex:durableId="26F39FEF" w16cex:dateUtc="2022-10-14T06:44:00Z"/>
  <w16cex:commentExtensible w16cex:durableId="271143FF" w16cex:dateUtc="2022-11-05T19:20:00Z"/>
  <w16cex:commentExtensible w16cex:durableId="2714BD2B" w16cex:dateUtc="2022-11-08T10:34:00Z"/>
  <w16cex:commentExtensible w16cex:durableId="27174CD2" w16cex:dateUtc="2022-11-10T09:11:00Z"/>
  <w16cex:commentExtensible w16cex:durableId="27174DC9" w16cex:dateUtc="2022-11-10T09:15:00Z"/>
  <w16cex:commentExtensible w16cex:durableId="270288DF" w16cex:dateUtc="2022-10-25T14:10:00Z"/>
  <w16cex:commentExtensible w16cex:durableId="2714BDD7" w16cex:dateUtc="2022-11-08T10:36:00Z"/>
  <w16cex:commentExtensible w16cex:durableId="270F9C2C" w16cex:dateUtc="2022-11-04T13:11:00Z"/>
  <w16cex:commentExtensible w16cex:durableId="271393CB" w16cex:dateUtc="2022-11-07T13:25:00Z"/>
  <w16cex:commentExtensible w16cex:durableId="2714BE12" w16cex:dateUtc="2022-11-08T10:37:00Z"/>
  <w16cex:commentExtensible w16cex:durableId="2714BE2A" w16cex:dateUtc="2022-11-08T10:38:00Z"/>
  <w16cex:commentExtensible w16cex:durableId="27175506" w16cex:dateUtc="2022-11-10T09:46:00Z"/>
  <w16cex:commentExtensible w16cex:durableId="27175548" w16cex:dateUtc="2022-11-10T09:47:00Z"/>
  <w16cex:commentExtensible w16cex:durableId="271755EB" w16cex:dateUtc="2022-11-10T09:50:00Z"/>
  <w16cex:commentExtensible w16cex:durableId="26F3A362" w16cex:dateUtc="2022-10-14T06:59:00Z"/>
  <w16cex:commentExtensible w16cex:durableId="26F3C709" w16cex:dateUtc="2022-10-14T09:31:00Z"/>
  <w16cex:commentExtensible w16cex:durableId="2716872E" w16cex:dateUtc="2022-11-09T19:08:00Z"/>
  <w16cex:commentExtensible w16cex:durableId="2716889B" w16cex:dateUtc="2022-11-09T19:14:00Z"/>
  <w16cex:commentExtensible w16cex:durableId="26EE6E58" w16cex:dateUtc="2022-10-10T08:11:00Z"/>
  <w16cex:commentExtensible w16cex:durableId="26F3C728" w16cex:dateUtc="2022-10-14T09:31:00Z"/>
  <w16cex:commentExtensible w16cex:durableId="27175AA5" w16cex:dateUtc="2022-11-10T10:10:00Z"/>
  <w16cex:commentExtensible w16cex:durableId="27169882" w16cex:dateUtc="2022-11-09T20:22:00Z"/>
  <w16cex:commentExtensible w16cex:durableId="2716999B" w16cex:dateUtc="2022-11-09T20:26:00Z"/>
  <w16cex:commentExtensible w16cex:durableId="26D6BC30" w16cex:dateUtc="2022-09-22T08:49:00Z"/>
  <w16cex:commentExtensible w16cex:durableId="27175B53" w16cex:dateUtc="2022-11-10T10:13:00Z"/>
  <w16cex:commentExtensible w16cex:durableId="27169A41" w16cex:dateUtc="2022-11-09T20:29: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177EC8" w16cex:dateUtc="2022-11-10T12:44:00Z"/>
  <w16cex:commentExtensible w16cex:durableId="2714D280" w16cex:dateUtc="2022-11-08T12:05:00Z"/>
  <w16cex:commentExtensible w16cex:durableId="2718AC01" w16cex:dateUtc="2022-11-11T10:09:00Z"/>
  <w16cex:commentExtensible w16cex:durableId="27080C0F" w16cex:dateUtc="2022-10-29T18:31:00Z"/>
  <w16cex:commentExtensible w16cex:durableId="2714D2E6" w16cex:dateUtc="2022-11-08T12:06:00Z"/>
  <w16cex:commentExtensible w16cex:durableId="2714D2D7" w16cex:dateUtc="2022-11-08T12:06:00Z"/>
  <w16cex:commentExtensible w16cex:durableId="271782F1" w16cex:dateUtc="2022-11-10T13:02: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7178ADC" w16cex:dateUtc="2022-11-10T13:36:00Z"/>
  <w16cex:commentExtensible w16cex:durableId="26F5311A" w16cex:dateUtc="2022-10-15T11:16:00Z"/>
  <w16cex:commentExtensible w16cex:durableId="2714D408" w16cex:dateUtc="2022-11-08T12:11:00Z"/>
  <w16cex:commentExtensible w16cex:durableId="2714D489" w16cex:dateUtc="2022-11-08T12:13: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717AF22" w16cex:dateUtc="2022-11-10T16:10:00Z"/>
  <w16cex:commentExtensible w16cex:durableId="27189ACA" w16cex:dateUtc="2022-11-11T08:56:00Z"/>
  <w16cex:commentExtensible w16cex:durableId="27189D81" w16cex:dateUtc="2022-11-11T09:08:00Z"/>
  <w16cex:commentExtensible w16cex:durableId="27189D9A" w16cex:dateUtc="2022-11-11T09:08:00Z"/>
  <w16cex:commentExtensible w16cex:durableId="270D5FF7" w16cex:dateUtc="2022-11-02T20:30:00Z"/>
  <w16cex:commentExtensible w16cex:durableId="2714DC2A" w16cex:dateUtc="2022-11-08T12:46:00Z"/>
  <w16cex:commentExtensible w16cex:durableId="2717B563" w16cex:dateUtc="2022-11-10T16:37: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0EAF1" w16cex:dateUtc="2022-11-05T13:00:00Z"/>
  <w16cex:commentExtensible w16cex:durableId="2718A476" w16cex:dateUtc="2022-11-11T09:37:00Z"/>
  <w16cex:commentExtensible w16cex:durableId="2718A48C" w16cex:dateUtc="2022-11-11T09:38:00Z"/>
  <w16cex:commentExtensible w16cex:durableId="2710ED66" w16cex:dateUtc="2022-11-05T13:10:00Z"/>
  <w16cex:commentExtensible w16cex:durableId="26FB98F6" w16cex:dateUtc="2022-10-20T07:52:00Z"/>
  <w16cex:commentExtensible w16cex:durableId="2718A8D8" w16cex:dateUtc="2022-11-11T09:56:00Z"/>
  <w16cex:commentExtensible w16cex:durableId="27135F64" w16cex:dateUtc="2022-11-07T09:41:00Z"/>
  <w16cex:commentExtensible w16cex:durableId="2718B7A8" w16cex:dateUtc="2022-11-11T10:59: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0F57A9" w16cex:dateUtc="2022-11-04T08:19:00Z"/>
  <w16cex:commentExtensible w16cex:durableId="270F62DA" w16cex:dateUtc="2022-11-04T09:07:00Z"/>
  <w16cex:commentExtensible w16cex:durableId="270F62FC" w16cex:dateUtc="2022-11-04T09:07:00Z"/>
  <w16cex:commentExtensible w16cex:durableId="2714E0A4" w16cex:dateUtc="2022-11-08T13:05:00Z"/>
  <w16cex:commentExtensible w16cex:durableId="271735E9" w16cex:dateUtc="2022-11-10T07:33: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052EE7C9" w16cid:durableId="26DBFECD"/>
  <w16cid:commentId w16cid:paraId="7AE70802" w16cid:durableId="2714BADD"/>
  <w16cid:commentId w16cid:paraId="3F7EBD42" w16cid:durableId="27173A72"/>
  <w16cid:commentId w16cid:paraId="500B76B6" w16cid:durableId="271678D4"/>
  <w16cid:commentId w16cid:paraId="57B65ED9" w16cid:durableId="2714BBD6"/>
  <w16cid:commentId w16cid:paraId="05186548" w16cid:durableId="27138649"/>
  <w16cid:commentId w16cid:paraId="5CB4EA63" w16cid:durableId="2714BBB3"/>
  <w16cid:commentId w16cid:paraId="5118E136" w16cid:durableId="27174196"/>
  <w16cid:commentId w16cid:paraId="418A6699" w16cid:durableId="27174393"/>
  <w16cid:commentId w16cid:paraId="1BDE1A0B" w16cid:durableId="2716801A"/>
  <w16cid:commentId w16cid:paraId="3D0694AB" w16cid:durableId="271680DC"/>
  <w16cid:commentId w16cid:paraId="6C39B45F" w16cid:durableId="27114B84"/>
  <w16cid:commentId w16cid:paraId="11331BB7" w16cid:durableId="2714BC9D"/>
  <w16cid:commentId w16cid:paraId="464D1F3B" w16cid:durableId="27174903"/>
  <w16cid:commentId w16cid:paraId="7C8DA948" w16cid:durableId="2716831D"/>
  <w16cid:commentId w16cid:paraId="339A6410" w16cid:durableId="26F2E7C9"/>
  <w16cid:commentId w16cid:paraId="2FBF575D" w16cid:durableId="26F39FEF"/>
  <w16cid:commentId w16cid:paraId="249E6FFC" w16cid:durableId="271143FF"/>
  <w16cid:commentId w16cid:paraId="36AB9B3E" w16cid:durableId="2714BD2B"/>
  <w16cid:commentId w16cid:paraId="59C66539" w16cid:durableId="27174CD2"/>
  <w16cid:commentId w16cid:paraId="5544DE71" w16cid:durableId="27174DC9"/>
  <w16cid:commentId w16cid:paraId="05ABEEED" w16cid:durableId="270288DF"/>
  <w16cid:commentId w16cid:paraId="63E0D57F" w16cid:durableId="2714BDD7"/>
  <w16cid:commentId w16cid:paraId="3607633C" w16cid:durableId="270F9C2C"/>
  <w16cid:commentId w16cid:paraId="74ADE96A" w16cid:durableId="271393CB"/>
  <w16cid:commentId w16cid:paraId="0101E343" w16cid:durableId="2714BE12"/>
  <w16cid:commentId w16cid:paraId="7C7A7E7E" w16cid:durableId="2714BE2A"/>
  <w16cid:commentId w16cid:paraId="11B16B9A" w16cid:durableId="27175506"/>
  <w16cid:commentId w16cid:paraId="094B6A13" w16cid:durableId="27175548"/>
  <w16cid:commentId w16cid:paraId="5E7BC95C" w16cid:durableId="271755EB"/>
  <w16cid:commentId w16cid:paraId="667DE04B" w16cid:durableId="26F3A362"/>
  <w16cid:commentId w16cid:paraId="06129BF4" w16cid:durableId="26F3C709"/>
  <w16cid:commentId w16cid:paraId="4B8E88B5" w16cid:durableId="2716872E"/>
  <w16cid:commentId w16cid:paraId="04D060BF" w16cid:durableId="2716889B"/>
  <w16cid:commentId w16cid:paraId="70797FBC" w16cid:durableId="26EE6E58"/>
  <w16cid:commentId w16cid:paraId="0582B055" w16cid:durableId="26F3C728"/>
  <w16cid:commentId w16cid:paraId="5006D709" w16cid:durableId="27175AA5"/>
  <w16cid:commentId w16cid:paraId="509173E6" w16cid:durableId="27169882"/>
  <w16cid:commentId w16cid:paraId="4B74B8A6" w16cid:durableId="2716999B"/>
  <w16cid:commentId w16cid:paraId="28250AD8" w16cid:durableId="26D6BC30"/>
  <w16cid:commentId w16cid:paraId="79E15364" w16cid:durableId="27175B53"/>
  <w16cid:commentId w16cid:paraId="7FD9A33F" w16cid:durableId="27169A41"/>
  <w16cid:commentId w16cid:paraId="27535667" w16cid:durableId="26CDFB55"/>
  <w16cid:commentId w16cid:paraId="69380D44" w16cid:durableId="2717705D"/>
  <w16cid:commentId w16cid:paraId="7EBC9DE7" w16cid:durableId="2707F404"/>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789BA651" w16cid:durableId="27177EC8"/>
  <w16cid:commentId w16cid:paraId="3574BCF3" w16cid:durableId="2714D280"/>
  <w16cid:commentId w16cid:paraId="5D539C6C" w16cid:durableId="2718AC01"/>
  <w16cid:commentId w16cid:paraId="3C4EE3B6" w16cid:durableId="27080C0F"/>
  <w16cid:commentId w16cid:paraId="19C6210C" w16cid:durableId="2714D2E6"/>
  <w16cid:commentId w16cid:paraId="0BCCBC1B" w16cid:durableId="2714D2D7"/>
  <w16cid:commentId w16cid:paraId="0EEF728A" w16cid:durableId="271782F1"/>
  <w16cid:commentId w16cid:paraId="448EB56A" w16cid:durableId="2713A4AE"/>
  <w16cid:commentId w16cid:paraId="151DA057" w16cid:durableId="2714D39E"/>
  <w16cid:commentId w16cid:paraId="3F49C9D8" w16cid:durableId="2714D37D"/>
  <w16cid:commentId w16cid:paraId="4435FAC8" w16cid:durableId="2708B139"/>
  <w16cid:commentId w16cid:paraId="3FDF059C" w16cid:durableId="27178ADC"/>
  <w16cid:commentId w16cid:paraId="4BC537DB" w16cid:durableId="26F5311A"/>
  <w16cid:commentId w16cid:paraId="7FC9E83E" w16cid:durableId="2714D408"/>
  <w16cid:commentId w16cid:paraId="5812F659" w16cid:durableId="2714D489"/>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227078EB" w16cid:durableId="2717AF22"/>
  <w16cid:commentId w16cid:paraId="7A1F065C" w16cid:durableId="27189ACA"/>
  <w16cid:commentId w16cid:paraId="6920E404" w16cid:durableId="27189D81"/>
  <w16cid:commentId w16cid:paraId="5384DC5F" w16cid:durableId="27189D9A"/>
  <w16cid:commentId w16cid:paraId="63EF22FD" w16cid:durableId="270D5FF7"/>
  <w16cid:commentId w16cid:paraId="57E653A4" w16cid:durableId="2714DC2A"/>
  <w16cid:commentId w16cid:paraId="692C0846" w16cid:durableId="2717B563"/>
  <w16cid:commentId w16cid:paraId="63665D6D" w16cid:durableId="270D075C"/>
  <w16cid:commentId w16cid:paraId="46B457B9" w16cid:durableId="270D079E"/>
  <w16cid:commentId w16cid:paraId="711BD7FF" w16cid:durableId="2714DD4E"/>
  <w16cid:commentId w16cid:paraId="56B52C33" w16cid:durableId="2710EAF1"/>
  <w16cid:commentId w16cid:paraId="3F1597BB" w16cid:durableId="2718A476"/>
  <w16cid:commentId w16cid:paraId="4A80E27C" w16cid:durableId="2718A48C"/>
  <w16cid:commentId w16cid:paraId="26E5A343" w16cid:durableId="2710ED66"/>
  <w16cid:commentId w16cid:paraId="22FDD505" w16cid:durableId="26FB98F6"/>
  <w16cid:commentId w16cid:paraId="61407DED" w16cid:durableId="2718A8D8"/>
  <w16cid:commentId w16cid:paraId="74B2D764" w16cid:durableId="27135F64"/>
  <w16cid:commentId w16cid:paraId="7A325455" w16cid:durableId="2718B7A8"/>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47BE8E82" w16cid:durableId="270F57A9"/>
  <w16cid:commentId w16cid:paraId="17AC8DF0" w16cid:durableId="270F62DA"/>
  <w16cid:commentId w16cid:paraId="51CDFD23" w16cid:durableId="270F62FC"/>
  <w16cid:commentId w16cid:paraId="7EC09346" w16cid:durableId="2714E0A4"/>
  <w16cid:commentId w16cid:paraId="483EBA81" w16cid:durableId="271735E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9A6E86" w14:textId="77777777" w:rsidR="001A03DA" w:rsidRDefault="001A03DA" w:rsidP="005F6ED0">
      <w:pPr>
        <w:spacing w:after="0" w:line="240" w:lineRule="auto"/>
      </w:pPr>
      <w:r>
        <w:separator/>
      </w:r>
    </w:p>
  </w:endnote>
  <w:endnote w:type="continuationSeparator" w:id="0">
    <w:p w14:paraId="077D4F8A" w14:textId="77777777" w:rsidR="001A03DA" w:rsidRDefault="001A03DA"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A8B0F" w14:textId="77777777" w:rsidR="001A03DA" w:rsidRDefault="001A03DA" w:rsidP="005F6ED0">
      <w:pPr>
        <w:spacing w:after="0" w:line="240" w:lineRule="auto"/>
      </w:pPr>
      <w:r>
        <w:separator/>
      </w:r>
    </w:p>
  </w:footnote>
  <w:footnote w:type="continuationSeparator" w:id="0">
    <w:p w14:paraId="70B0B1BC" w14:textId="77777777" w:rsidR="001A03DA" w:rsidRDefault="001A03DA"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4FA8"/>
    <w:rsid w:val="0004568C"/>
    <w:rsid w:val="00045701"/>
    <w:rsid w:val="00046BAD"/>
    <w:rsid w:val="00047A84"/>
    <w:rsid w:val="00051EFD"/>
    <w:rsid w:val="00052F0E"/>
    <w:rsid w:val="0005370F"/>
    <w:rsid w:val="00054260"/>
    <w:rsid w:val="0005620B"/>
    <w:rsid w:val="00056B79"/>
    <w:rsid w:val="0006174A"/>
    <w:rsid w:val="000627D0"/>
    <w:rsid w:val="0006288F"/>
    <w:rsid w:val="000630D4"/>
    <w:rsid w:val="00064617"/>
    <w:rsid w:val="0006552D"/>
    <w:rsid w:val="0007004A"/>
    <w:rsid w:val="00073F08"/>
    <w:rsid w:val="0007523E"/>
    <w:rsid w:val="000766E5"/>
    <w:rsid w:val="00077A49"/>
    <w:rsid w:val="000804A7"/>
    <w:rsid w:val="000804DD"/>
    <w:rsid w:val="00082E46"/>
    <w:rsid w:val="00082FF3"/>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47306"/>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85B9F"/>
    <w:rsid w:val="0019115C"/>
    <w:rsid w:val="001929B5"/>
    <w:rsid w:val="00196AC9"/>
    <w:rsid w:val="001A03DA"/>
    <w:rsid w:val="001A0611"/>
    <w:rsid w:val="001A23EB"/>
    <w:rsid w:val="001A4157"/>
    <w:rsid w:val="001A7BAE"/>
    <w:rsid w:val="001A7CBA"/>
    <w:rsid w:val="001B3107"/>
    <w:rsid w:val="001B37D9"/>
    <w:rsid w:val="001B6085"/>
    <w:rsid w:val="001B630A"/>
    <w:rsid w:val="001C1D6F"/>
    <w:rsid w:val="001C4C18"/>
    <w:rsid w:val="001D0A2F"/>
    <w:rsid w:val="001D2C97"/>
    <w:rsid w:val="001D5D5B"/>
    <w:rsid w:val="001E2889"/>
    <w:rsid w:val="001E2E55"/>
    <w:rsid w:val="001E3AAB"/>
    <w:rsid w:val="001E5F77"/>
    <w:rsid w:val="001E73A2"/>
    <w:rsid w:val="001F087E"/>
    <w:rsid w:val="001F2583"/>
    <w:rsid w:val="001F320D"/>
    <w:rsid w:val="001F38A6"/>
    <w:rsid w:val="001F6CAA"/>
    <w:rsid w:val="00201996"/>
    <w:rsid w:val="00205146"/>
    <w:rsid w:val="00207C01"/>
    <w:rsid w:val="002103A8"/>
    <w:rsid w:val="00215694"/>
    <w:rsid w:val="00215E94"/>
    <w:rsid w:val="002244CA"/>
    <w:rsid w:val="002248A4"/>
    <w:rsid w:val="002316D6"/>
    <w:rsid w:val="00232AB4"/>
    <w:rsid w:val="00234480"/>
    <w:rsid w:val="00235B07"/>
    <w:rsid w:val="002449A4"/>
    <w:rsid w:val="002473E6"/>
    <w:rsid w:val="00247E37"/>
    <w:rsid w:val="00251120"/>
    <w:rsid w:val="0025132E"/>
    <w:rsid w:val="00253117"/>
    <w:rsid w:val="002535ED"/>
    <w:rsid w:val="00262E6D"/>
    <w:rsid w:val="00262F3F"/>
    <w:rsid w:val="0026344E"/>
    <w:rsid w:val="00266716"/>
    <w:rsid w:val="00267A10"/>
    <w:rsid w:val="00267CBC"/>
    <w:rsid w:val="0027188B"/>
    <w:rsid w:val="0027521C"/>
    <w:rsid w:val="00281F51"/>
    <w:rsid w:val="00282F8F"/>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5E55"/>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33B3D"/>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3D4F"/>
    <w:rsid w:val="005754A1"/>
    <w:rsid w:val="005759A8"/>
    <w:rsid w:val="0058613A"/>
    <w:rsid w:val="00592070"/>
    <w:rsid w:val="00593F91"/>
    <w:rsid w:val="00594072"/>
    <w:rsid w:val="0059745C"/>
    <w:rsid w:val="005A17E0"/>
    <w:rsid w:val="005A1A86"/>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20D69"/>
    <w:rsid w:val="006220BD"/>
    <w:rsid w:val="00622BF2"/>
    <w:rsid w:val="00623D36"/>
    <w:rsid w:val="00623E6C"/>
    <w:rsid w:val="00624555"/>
    <w:rsid w:val="00626459"/>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51E7"/>
    <w:rsid w:val="006B6212"/>
    <w:rsid w:val="006B71D2"/>
    <w:rsid w:val="006C4623"/>
    <w:rsid w:val="006C68C1"/>
    <w:rsid w:val="006D25A4"/>
    <w:rsid w:val="006D2B78"/>
    <w:rsid w:val="006D39AC"/>
    <w:rsid w:val="006D4472"/>
    <w:rsid w:val="006D4C4E"/>
    <w:rsid w:val="006D53C0"/>
    <w:rsid w:val="006E4491"/>
    <w:rsid w:val="006F2C08"/>
    <w:rsid w:val="006F3CF5"/>
    <w:rsid w:val="006F5E0A"/>
    <w:rsid w:val="00700D96"/>
    <w:rsid w:val="0070208A"/>
    <w:rsid w:val="007058C1"/>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974B3"/>
    <w:rsid w:val="007A1018"/>
    <w:rsid w:val="007A28D6"/>
    <w:rsid w:val="007A368B"/>
    <w:rsid w:val="007A3DA7"/>
    <w:rsid w:val="007A59E1"/>
    <w:rsid w:val="007A68BD"/>
    <w:rsid w:val="007B2804"/>
    <w:rsid w:val="007B3DB0"/>
    <w:rsid w:val="007B4A4F"/>
    <w:rsid w:val="007B62CC"/>
    <w:rsid w:val="007C329C"/>
    <w:rsid w:val="007C3869"/>
    <w:rsid w:val="007C4CF5"/>
    <w:rsid w:val="007C7EE5"/>
    <w:rsid w:val="007D0CB8"/>
    <w:rsid w:val="007D17A3"/>
    <w:rsid w:val="007D3C27"/>
    <w:rsid w:val="007E3D50"/>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6EF9"/>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2B51"/>
    <w:rsid w:val="00943BA1"/>
    <w:rsid w:val="009457AA"/>
    <w:rsid w:val="00945EB8"/>
    <w:rsid w:val="00945EEF"/>
    <w:rsid w:val="00946215"/>
    <w:rsid w:val="009462C2"/>
    <w:rsid w:val="00947449"/>
    <w:rsid w:val="00947FDD"/>
    <w:rsid w:val="0095038F"/>
    <w:rsid w:val="0095297C"/>
    <w:rsid w:val="00955FB7"/>
    <w:rsid w:val="00956BF1"/>
    <w:rsid w:val="009652E4"/>
    <w:rsid w:val="009705F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1EB"/>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A0271D"/>
    <w:rsid w:val="00A05EEE"/>
    <w:rsid w:val="00A107A7"/>
    <w:rsid w:val="00A1110D"/>
    <w:rsid w:val="00A12CDC"/>
    <w:rsid w:val="00A1417C"/>
    <w:rsid w:val="00A21C17"/>
    <w:rsid w:val="00A2572B"/>
    <w:rsid w:val="00A258EB"/>
    <w:rsid w:val="00A25DAD"/>
    <w:rsid w:val="00A31433"/>
    <w:rsid w:val="00A31D25"/>
    <w:rsid w:val="00A32407"/>
    <w:rsid w:val="00A32739"/>
    <w:rsid w:val="00A33F6E"/>
    <w:rsid w:val="00A347C6"/>
    <w:rsid w:val="00A36179"/>
    <w:rsid w:val="00A426F5"/>
    <w:rsid w:val="00A42D17"/>
    <w:rsid w:val="00A455E4"/>
    <w:rsid w:val="00A51212"/>
    <w:rsid w:val="00A517BE"/>
    <w:rsid w:val="00A54398"/>
    <w:rsid w:val="00A56D55"/>
    <w:rsid w:val="00A61600"/>
    <w:rsid w:val="00A61B04"/>
    <w:rsid w:val="00A62685"/>
    <w:rsid w:val="00A63068"/>
    <w:rsid w:val="00A639B3"/>
    <w:rsid w:val="00A65072"/>
    <w:rsid w:val="00A73C06"/>
    <w:rsid w:val="00A7403F"/>
    <w:rsid w:val="00A7461D"/>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D4320"/>
    <w:rsid w:val="00AD7565"/>
    <w:rsid w:val="00AE0EB7"/>
    <w:rsid w:val="00AE2326"/>
    <w:rsid w:val="00AE5E58"/>
    <w:rsid w:val="00AE78D2"/>
    <w:rsid w:val="00AF0E78"/>
    <w:rsid w:val="00AF165B"/>
    <w:rsid w:val="00AF5632"/>
    <w:rsid w:val="00B00D2F"/>
    <w:rsid w:val="00B02941"/>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503F9"/>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5C45"/>
    <w:rsid w:val="00BA61A0"/>
    <w:rsid w:val="00BA68BF"/>
    <w:rsid w:val="00BB0FA4"/>
    <w:rsid w:val="00BB389E"/>
    <w:rsid w:val="00BB5796"/>
    <w:rsid w:val="00BB5FA2"/>
    <w:rsid w:val="00BB6B8C"/>
    <w:rsid w:val="00BC0838"/>
    <w:rsid w:val="00BC1E01"/>
    <w:rsid w:val="00BC22EB"/>
    <w:rsid w:val="00BC4458"/>
    <w:rsid w:val="00BC4A00"/>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9CD"/>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26D"/>
    <w:rsid w:val="00C55C6D"/>
    <w:rsid w:val="00C56F57"/>
    <w:rsid w:val="00C57F78"/>
    <w:rsid w:val="00C632AF"/>
    <w:rsid w:val="00C63AC0"/>
    <w:rsid w:val="00C63E25"/>
    <w:rsid w:val="00C6598F"/>
    <w:rsid w:val="00C6733C"/>
    <w:rsid w:val="00C74F09"/>
    <w:rsid w:val="00C8083A"/>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17F"/>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628"/>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19D9"/>
    <w:rsid w:val="00D7453A"/>
    <w:rsid w:val="00D74D8E"/>
    <w:rsid w:val="00D75400"/>
    <w:rsid w:val="00D75C29"/>
    <w:rsid w:val="00D769F0"/>
    <w:rsid w:val="00D77EFC"/>
    <w:rsid w:val="00D80B60"/>
    <w:rsid w:val="00D830E9"/>
    <w:rsid w:val="00D83617"/>
    <w:rsid w:val="00D867D3"/>
    <w:rsid w:val="00D86BA3"/>
    <w:rsid w:val="00D871AF"/>
    <w:rsid w:val="00D876ED"/>
    <w:rsid w:val="00D87CB3"/>
    <w:rsid w:val="00D9046B"/>
    <w:rsid w:val="00D94584"/>
    <w:rsid w:val="00D96868"/>
    <w:rsid w:val="00DA7D8B"/>
    <w:rsid w:val="00DA7ED0"/>
    <w:rsid w:val="00DB01F2"/>
    <w:rsid w:val="00DB18F7"/>
    <w:rsid w:val="00DB2843"/>
    <w:rsid w:val="00DB3517"/>
    <w:rsid w:val="00DB56DC"/>
    <w:rsid w:val="00DB5A7D"/>
    <w:rsid w:val="00DC02FE"/>
    <w:rsid w:val="00DC0BA1"/>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00B"/>
    <w:rsid w:val="00E427BB"/>
    <w:rsid w:val="00E43D4F"/>
    <w:rsid w:val="00E44FD3"/>
    <w:rsid w:val="00E450F0"/>
    <w:rsid w:val="00E45206"/>
    <w:rsid w:val="00E50349"/>
    <w:rsid w:val="00E54160"/>
    <w:rsid w:val="00E55BA0"/>
    <w:rsid w:val="00E5618E"/>
    <w:rsid w:val="00E561F7"/>
    <w:rsid w:val="00E57C40"/>
    <w:rsid w:val="00E66151"/>
    <w:rsid w:val="00E7001C"/>
    <w:rsid w:val="00E71D8E"/>
    <w:rsid w:val="00E73119"/>
    <w:rsid w:val="00E734B2"/>
    <w:rsid w:val="00E77B5F"/>
    <w:rsid w:val="00E83A4D"/>
    <w:rsid w:val="00E861C4"/>
    <w:rsid w:val="00E87C76"/>
    <w:rsid w:val="00EA455C"/>
    <w:rsid w:val="00EA706C"/>
    <w:rsid w:val="00EB0D5D"/>
    <w:rsid w:val="00EB0F0A"/>
    <w:rsid w:val="00EB209C"/>
    <w:rsid w:val="00EB504E"/>
    <w:rsid w:val="00EB54FF"/>
    <w:rsid w:val="00EB7CB3"/>
    <w:rsid w:val="00EC33AB"/>
    <w:rsid w:val="00ED0C06"/>
    <w:rsid w:val="00ED3896"/>
    <w:rsid w:val="00EE180D"/>
    <w:rsid w:val="00EE6C6F"/>
    <w:rsid w:val="00EE7B67"/>
    <w:rsid w:val="00EF4E01"/>
    <w:rsid w:val="00EF56E5"/>
    <w:rsid w:val="00F010F8"/>
    <w:rsid w:val="00F04E63"/>
    <w:rsid w:val="00F0515C"/>
    <w:rsid w:val="00F064D3"/>
    <w:rsid w:val="00F10544"/>
    <w:rsid w:val="00F1397C"/>
    <w:rsid w:val="00F1731B"/>
    <w:rsid w:val="00F22808"/>
    <w:rsid w:val="00F228AF"/>
    <w:rsid w:val="00F23405"/>
    <w:rsid w:val="00F25149"/>
    <w:rsid w:val="00F266DA"/>
    <w:rsid w:val="00F2697F"/>
    <w:rsid w:val="00F26C7A"/>
    <w:rsid w:val="00F279C2"/>
    <w:rsid w:val="00F30E7B"/>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2078</TotalTime>
  <Pages>43</Pages>
  <Words>22637</Words>
  <Characters>129032</Characters>
  <Application>Microsoft Office Word</Application>
  <DocSecurity>0</DocSecurity>
  <Lines>1075</Lines>
  <Paragraphs>302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29</cp:revision>
  <dcterms:created xsi:type="dcterms:W3CDTF">2022-11-09T06:36:00Z</dcterms:created>
  <dcterms:modified xsi:type="dcterms:W3CDTF">2022-11-11T12:12:00Z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