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5777AA6A"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 </w:t>
      </w:r>
      <w:commentRangeStart w:id="0"/>
      <w:r w:rsidR="00310D7D" w:rsidRPr="00AB3D2F">
        <w:rPr>
          <w:sz w:val="24"/>
          <w:szCs w:val="24"/>
        </w:rPr>
        <w:t xml:space="preserve">Denmark </w:t>
      </w:r>
      <w:commentRangeEnd w:id="0"/>
      <w:r w:rsidR="00416502" w:rsidRPr="00AB3D2F">
        <w:rPr>
          <w:rStyle w:val="Kommentarhenvisning"/>
          <w:sz w:val="24"/>
          <w:szCs w:val="24"/>
        </w:rPr>
        <w:commentReference w:id="0"/>
      </w:r>
      <w:r w:rsidR="00310D7D" w:rsidRPr="00AB3D2F">
        <w:rPr>
          <w:sz w:val="24"/>
          <w:szCs w:val="24"/>
        </w:rPr>
        <w:t>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commentRangeStart w:id="1"/>
      <w:r w:rsidR="00E7001C" w:rsidRPr="00AB3D2F">
        <w:rPr>
          <w:sz w:val="24"/>
          <w:szCs w:val="24"/>
        </w:rPr>
        <w:t xml:space="preserve"> flexicurity </w:t>
      </w:r>
      <w:commentRangeEnd w:id="1"/>
      <w:r w:rsidR="00416502" w:rsidRPr="00AB3D2F">
        <w:rPr>
          <w:rStyle w:val="Kommentarhenvisning"/>
          <w:sz w:val="24"/>
          <w:szCs w:val="24"/>
        </w:rPr>
        <w:commentReference w:id="1"/>
      </w:r>
      <w:r w:rsidR="00267A10" w:rsidRPr="00AB3D2F">
        <w:rPr>
          <w:sz w:val="24"/>
          <w:szCs w:val="24"/>
        </w:rPr>
        <w:t xml:space="preserve">model. </w:t>
      </w:r>
      <w:r w:rsidR="00E7001C" w:rsidRPr="00AB3D2F">
        <w:rPr>
          <w:sz w:val="24"/>
          <w:szCs w:val="24"/>
        </w:rPr>
        <w:t xml:space="preserve"> </w:t>
      </w:r>
      <w:r w:rsidR="00267A10" w:rsidRPr="00AB3D2F">
        <w:rPr>
          <w:sz w:val="24"/>
          <w:szCs w:val="24"/>
        </w:rPr>
        <w:t>T</w:t>
      </w:r>
      <w:r w:rsidR="00943BA1" w:rsidRPr="00AB3D2F">
        <w:rPr>
          <w:sz w:val="24"/>
          <w:szCs w:val="24"/>
        </w:rPr>
        <w:t xml:space="preserve">he first </w:t>
      </w:r>
      <w:r w:rsidR="00267A10" w:rsidRPr="00AB3D2F">
        <w:rPr>
          <w:sz w:val="24"/>
          <w:szCs w:val="24"/>
        </w:rPr>
        <w:t>element is</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based on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 it is demanded that you take part activities up qualifying your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03458FA"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w:t>
      </w:r>
      <w:commentRangeStart w:id="2"/>
      <w:r w:rsidR="003107E3" w:rsidRPr="00AB3D2F">
        <w:rPr>
          <w:sz w:val="24"/>
          <w:szCs w:val="24"/>
        </w:rPr>
        <w:t>two percent</w:t>
      </w:r>
      <w:commentRangeEnd w:id="2"/>
      <w:r w:rsidR="00416502" w:rsidRPr="00AB3D2F">
        <w:rPr>
          <w:rStyle w:val="Kommentarhenvisning"/>
          <w:sz w:val="24"/>
          <w:szCs w:val="24"/>
        </w:rPr>
        <w:commentReference w:id="2"/>
      </w:r>
      <w:r w:rsidR="003107E3" w:rsidRPr="00AB3D2F">
        <w:rPr>
          <w:sz w:val="24"/>
          <w:szCs w:val="24"/>
        </w:rPr>
        <w:t xml:space="preserve">.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00801371" w:rsidR="008A0E83" w:rsidRPr="00AB3D2F" w:rsidRDefault="004D5878" w:rsidP="000360BB">
      <w:pPr>
        <w:spacing w:line="360" w:lineRule="auto"/>
        <w:rPr>
          <w:sz w:val="24"/>
          <w:szCs w:val="24"/>
        </w:rPr>
      </w:pPr>
      <w:r w:rsidRPr="00AB3D2F">
        <w:rPr>
          <w:sz w:val="24"/>
          <w:szCs w:val="24"/>
        </w:rPr>
        <w:t>Despite the three main effects described above lowering the compensation rate over time, other political decisions have been made towards the income insurance program over the later years.</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commentRangeStart w:id="3"/>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commentRangeEnd w:id="3"/>
      <w:r w:rsidR="002F2BA9" w:rsidRPr="00AB3D2F">
        <w:rPr>
          <w:rStyle w:val="Kommentarhenvisning"/>
          <w:sz w:val="24"/>
          <w:szCs w:val="24"/>
        </w:rPr>
        <w:commentReference w:id="3"/>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w:t>
      </w:r>
      <w:r w:rsidRPr="00AB3D2F">
        <w:rPr>
          <w:sz w:val="24"/>
          <w:szCs w:val="24"/>
        </w:rPr>
        <w:t xml:space="preserve"> this</w:t>
      </w:r>
      <w:r w:rsidR="00D7453A" w:rsidRPr="00AB3D2F">
        <w:rPr>
          <w:sz w:val="24"/>
          <w:szCs w:val="24"/>
        </w:rPr>
        <w:t xml:space="preserve"> the analysis.</w:t>
      </w:r>
      <w:r w:rsidRPr="00AB3D2F">
        <w:rPr>
          <w:sz w:val="24"/>
          <w:szCs w:val="24"/>
        </w:rPr>
        <w:t xml:space="preserve"> </w:t>
      </w:r>
    </w:p>
    <w:p w14:paraId="075D15D0" w14:textId="63B22D60"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w:t>
      </w:r>
      <w:commentRangeStart w:id="4"/>
      <w:r w:rsidR="00CC6A92" w:rsidRPr="00AB3D2F">
        <w:rPr>
          <w:sz w:val="24"/>
          <w:szCs w:val="24"/>
        </w:rPr>
        <w:t xml:space="preserve"> </w:t>
      </w:r>
      <w:commentRangeEnd w:id="4"/>
      <w:r w:rsidR="002316D6" w:rsidRPr="00AB3D2F">
        <w:rPr>
          <w:rStyle w:val="Kommentarhenvisning"/>
          <w:sz w:val="24"/>
          <w:szCs w:val="24"/>
        </w:rPr>
        <w:commentReference w:id="4"/>
      </w:r>
      <w:r w:rsidR="00CC6A92" w:rsidRPr="00AB3D2F">
        <w:rPr>
          <w:sz w:val="24"/>
          <w:szCs w:val="24"/>
        </w:rPr>
        <w:t>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Duo to data availability and that the initiative is active from 2016, we </w:t>
      </w:r>
      <w:commentRangeStart w:id="5"/>
      <w:commentRangeStart w:id="6"/>
      <w:r w:rsidR="004E2A76" w:rsidRPr="00AB3D2F">
        <w:rPr>
          <w:sz w:val="24"/>
          <w:szCs w:val="24"/>
        </w:rPr>
        <w:t xml:space="preserve">will focus on </w:t>
      </w:r>
      <w:commentRangeEnd w:id="5"/>
      <w:r w:rsidR="004E2A76" w:rsidRPr="00AB3D2F">
        <w:rPr>
          <w:rStyle w:val="Kommentarhenvisning"/>
          <w:sz w:val="24"/>
          <w:szCs w:val="24"/>
        </w:rPr>
        <w:commentReference w:id="5"/>
      </w:r>
      <w:commentRangeEnd w:id="6"/>
      <w:r w:rsidR="008D4A0E" w:rsidRPr="00AB3D2F">
        <w:rPr>
          <w:rStyle w:val="Kommentarhenvisning"/>
          <w:sz w:val="24"/>
          <w:szCs w:val="24"/>
        </w:rPr>
        <w:commentReference w:id="6"/>
      </w:r>
      <w:r w:rsidR="004E2A76" w:rsidRPr="00AB3D2F">
        <w:rPr>
          <w:sz w:val="24"/>
          <w:szCs w:val="24"/>
        </w:rPr>
        <w:t xml:space="preserve">the period of 2005-2020. </w:t>
      </w:r>
    </w:p>
    <w:p w14:paraId="66C151EA" w14:textId="71E18E56"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335E3E57"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w:t>
      </w:r>
      <w:commentRangeStart w:id="7"/>
      <w:r w:rsidR="00917541" w:rsidRPr="00AB3D2F">
        <w:rPr>
          <w:sz w:val="24"/>
          <w:szCs w:val="24"/>
        </w:rPr>
        <w:t xml:space="preserve">In contrast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micro founded</w:t>
      </w:r>
      <w:r w:rsidR="008C679E" w:rsidRPr="00AB3D2F">
        <w:rPr>
          <w:sz w:val="24"/>
          <w:szCs w:val="24"/>
        </w:rPr>
        <w:t xml:space="preserve"> link between unemployment benefits and work incentives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commentRangeEnd w:id="7"/>
      <w:r w:rsidR="00051EFD" w:rsidRPr="00AB3D2F">
        <w:rPr>
          <w:rStyle w:val="Kommentarhenvisning"/>
          <w:sz w:val="24"/>
          <w:szCs w:val="24"/>
        </w:rPr>
        <w:commentReference w:id="7"/>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commentRangeStart w:id="8"/>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commentRangeEnd w:id="8"/>
      <w:r w:rsidRPr="00AB3D2F">
        <w:rPr>
          <w:rStyle w:val="Kommentarhenvisning"/>
          <w:sz w:val="24"/>
          <w:szCs w:val="24"/>
        </w:rPr>
        <w:commentReference w:id="8"/>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5803C4FF"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commentRangeStart w:id="9"/>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a lot </w:t>
      </w:r>
      <w:r w:rsidR="003D1361" w:rsidRPr="00AB3D2F">
        <w:rPr>
          <w:sz w:val="24"/>
          <w:szCs w:val="24"/>
        </w:rPr>
        <w:t>lower</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917541" w:rsidRPr="00AB3D2F">
        <w:rPr>
          <w:sz w:val="24"/>
          <w:szCs w:val="24"/>
        </w:rPr>
        <w:t xml:space="preserve"> </w:t>
      </w:r>
      <w:r w:rsidR="006677E4" w:rsidRPr="00AB3D2F">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therefore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 taking into account</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commentRangeEnd w:id="9"/>
      <w:r w:rsidR="007A6CD9" w:rsidRPr="00AB3D2F">
        <w:rPr>
          <w:rStyle w:val="Kommentarhenvisning"/>
          <w:sz w:val="24"/>
          <w:szCs w:val="24"/>
        </w:rPr>
        <w:commentReference w:id="9"/>
      </w:r>
      <w:r w:rsidR="003402DC" w:rsidRPr="00AB3D2F">
        <w:rPr>
          <w:sz w:val="24"/>
          <w:szCs w:val="24"/>
        </w:rPr>
        <w:t xml:space="preserve"> </w:t>
      </w:r>
    </w:p>
    <w:p w14:paraId="0B389A7F" w14:textId="4781C70D" w:rsidR="004F0914" w:rsidRPr="00AB3D2F" w:rsidRDefault="00D75C29" w:rsidP="0006552D">
      <w:pPr>
        <w:spacing w:line="360" w:lineRule="auto"/>
        <w:rPr>
          <w:sz w:val="24"/>
          <w:szCs w:val="24"/>
        </w:rPr>
      </w:pPr>
      <w:r w:rsidRPr="00AB3D2F">
        <w:rPr>
          <w:sz w:val="24"/>
          <w:szCs w:val="24"/>
        </w:rPr>
        <w:t xml:space="preserve">The very popular micro founded models </w:t>
      </w:r>
      <w:commentRangeStart w:id="10"/>
      <w:commentRangeStart w:id="11"/>
      <w:commentRangeStart w:id="12"/>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lastRenderedPageBreak/>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commentRangeEnd w:id="10"/>
      <w:r w:rsidR="003C4F0D" w:rsidRPr="00AB3D2F">
        <w:rPr>
          <w:rStyle w:val="Kommentarhenvisning"/>
          <w:sz w:val="24"/>
          <w:szCs w:val="24"/>
        </w:rPr>
        <w:commentReference w:id="10"/>
      </w:r>
      <w:commentRangeEnd w:id="11"/>
      <w:r w:rsidR="00416502" w:rsidRPr="00AB3D2F">
        <w:rPr>
          <w:rStyle w:val="Kommentarhenvisning"/>
          <w:sz w:val="24"/>
          <w:szCs w:val="24"/>
        </w:rPr>
        <w:commentReference w:id="11"/>
      </w:r>
      <w:commentRangeEnd w:id="12"/>
      <w:r w:rsidR="00B30949" w:rsidRPr="00AB3D2F">
        <w:rPr>
          <w:rStyle w:val="Kommentarhenvisning"/>
          <w:sz w:val="24"/>
          <w:szCs w:val="24"/>
        </w:rPr>
        <w:commentReference w:id="12"/>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commentRangeStart w:id="13"/>
      <w:r w:rsidR="009462C2" w:rsidRPr="00AB3D2F">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commentRangeEnd w:id="13"/>
      <w:r w:rsidR="007A6CD9" w:rsidRPr="00AB3D2F">
        <w:rPr>
          <w:rStyle w:val="Kommentarhenvisning"/>
          <w:sz w:val="24"/>
          <w:szCs w:val="24"/>
        </w:rPr>
        <w:commentReference w:id="13"/>
      </w:r>
      <w:r w:rsidR="007A6CD9" w:rsidRPr="00AB3D2F">
        <w:rPr>
          <w:sz w:val="24"/>
          <w:szCs w:val="24"/>
        </w:rPr>
        <w:t xml:space="preserve"> </w:t>
      </w:r>
      <w:r w:rsidR="009462C2" w:rsidRPr="00AB3D2F">
        <w:rPr>
          <w:sz w:val="24"/>
          <w:szCs w:val="24"/>
        </w:rPr>
        <w:t xml:space="preserve">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645717D2" w:rsidR="009462C2" w:rsidRPr="00AB3D2F" w:rsidRDefault="009462C2" w:rsidP="0006552D">
      <w:pPr>
        <w:spacing w:line="360" w:lineRule="auto"/>
        <w:rPr>
          <w:sz w:val="24"/>
          <w:szCs w:val="24"/>
        </w:rPr>
      </w:pPr>
      <w:r w:rsidRPr="00AB3D2F">
        <w:rPr>
          <w:sz w:val="24"/>
          <w:szCs w:val="24"/>
        </w:rPr>
        <w:t xml:space="preserve">Looking at the unemployment benefits </w:t>
      </w:r>
      <w:r w:rsidR="00CA2502" w:rsidRPr="00AB3D2F">
        <w:rPr>
          <w:sz w:val="24"/>
          <w:szCs w:val="24"/>
        </w:rPr>
        <w:t xml:space="preserve">post-Keynesian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1BA18596"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r w:rsidR="007A6CD9" w:rsidRPr="00AB3D2F">
        <w:rPr>
          <w:sz w:val="24"/>
          <w:szCs w:val="24"/>
        </w:rPr>
        <w:t xml:space="preserve"> </w:t>
      </w:r>
      <w:r w:rsidR="00637774" w:rsidRPr="00AB3D2F">
        <w:rPr>
          <w:sz w:val="24"/>
          <w:szCs w:val="24"/>
        </w:rPr>
        <w:t>pro-labor distributional policies are those increasing the wage-share. Pro-capital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3A641448" w:rsidR="00232AB4" w:rsidRPr="00AB3D2F" w:rsidRDefault="0007523E" w:rsidP="00884655">
      <w:pPr>
        <w:spacing w:line="360" w:lineRule="auto"/>
        <w:rPr>
          <w:sz w:val="24"/>
          <w:szCs w:val="24"/>
        </w:rPr>
      </w:pPr>
      <w:r w:rsidRPr="00AB3D2F">
        <w:rPr>
          <w:sz w:val="24"/>
          <w:szCs w:val="24"/>
        </w:rPr>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w:t>
      </w:r>
      <w:r w:rsidR="008B316D" w:rsidRPr="00AB3D2F">
        <w:rPr>
          <w:sz w:val="24"/>
          <w:szCs w:val="24"/>
        </w:rPr>
        <w:lastRenderedPageBreak/>
        <w:t>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on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0DF48B5F"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concludes that based on new literature the estimate of the approach effect</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effect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effect</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lastRenderedPageBreak/>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7FBB07C9" w:rsidR="00A42D17" w:rsidRPr="00AB3D2F" w:rsidRDefault="00A42D17" w:rsidP="007A1018">
      <w:pPr>
        <w:spacing w:line="360" w:lineRule="auto"/>
        <w:rPr>
          <w:sz w:val="24"/>
          <w:szCs w:val="24"/>
        </w:rPr>
      </w:pPr>
      <w:r w:rsidRPr="00AB3D2F">
        <w:rPr>
          <w:sz w:val="24"/>
          <w:szCs w:val="24"/>
        </w:rPr>
        <w:t>Second, the change in level of income insurance could also have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630D7D51"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individuals expected reaction to </w:t>
      </w:r>
      <w:proofErr w:type="gramStart"/>
      <w:r w:rsidR="005423B4" w:rsidRPr="00AB3D2F">
        <w:rPr>
          <w:sz w:val="24"/>
          <w:szCs w:val="24"/>
        </w:rPr>
        <w:t>changes</w:t>
      </w:r>
      <w:proofErr w:type="gramEnd"/>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501F45C2"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critic for overstating the negative effects of income insurance</w:t>
      </w:r>
      <w:r w:rsidRPr="00AB3D2F">
        <w:rPr>
          <w:sz w:val="24"/>
          <w:szCs w:val="24"/>
        </w:rPr>
        <w:t>, as well as neglecting 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lastRenderedPageBreak/>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14"/>
      <w:r w:rsidR="00E83A4D" w:rsidRPr="00AB3D2F">
        <w:rPr>
          <w:sz w:val="24"/>
          <w:szCs w:val="24"/>
        </w:rPr>
        <w:t>Cash-benefits</w:t>
      </w:r>
      <w:commentRangeEnd w:id="14"/>
      <w:r w:rsidR="00E83A4D" w:rsidRPr="00AB3D2F">
        <w:rPr>
          <w:rStyle w:val="Kommentarhenvisning"/>
          <w:sz w:val="24"/>
          <w:szCs w:val="24"/>
        </w:rPr>
        <w:commentReference w:id="14"/>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68CCE818" w14:textId="7856EA09" w:rsidR="00557A09" w:rsidRPr="00AB3D2F" w:rsidRDefault="00CF26A9" w:rsidP="004D12B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until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shows an effect up till 78 weeks before the reduction in income insurance till 26 weeks after</w:t>
      </w:r>
      <w:r w:rsidR="008B486B" w:rsidRPr="00AB3D2F">
        <w:rPr>
          <w:sz w:val="24"/>
          <w:szCs w:val="24"/>
        </w:rPr>
        <w:t xml:space="preserve">, this can be seen from the effect staircase shown </w:t>
      </w:r>
      <w:commentRangeStart w:id="15"/>
      <w:r w:rsidR="00384121" w:rsidRPr="00AB3D2F">
        <w:rPr>
          <w:sz w:val="24"/>
          <w:szCs w:val="24"/>
        </w:rPr>
        <w:t xml:space="preserve"> </w:t>
      </w:r>
      <w:r w:rsidR="00360517" w:rsidRPr="00AB3D2F">
        <w:rPr>
          <w:sz w:val="24"/>
          <w:szCs w:val="24"/>
        </w:rPr>
        <w:fldChar w:fldCharType="begin" w:fldLock="1"/>
      </w:r>
      <w:r w:rsidR="00360517"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360517" w:rsidRPr="00AB3D2F">
        <w:rPr>
          <w:sz w:val="24"/>
          <w:szCs w:val="24"/>
        </w:rPr>
        <w:fldChar w:fldCharType="end"/>
      </w:r>
      <w:commentRangeEnd w:id="15"/>
      <w:r w:rsidR="00360517" w:rsidRPr="00AB3D2F">
        <w:rPr>
          <w:rStyle w:val="Kommentarhenvisning"/>
          <w:sz w:val="24"/>
          <w:szCs w:val="24"/>
        </w:rPr>
        <w:commentReference w:id="15"/>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16"/>
      <w:commentRangeStart w:id="17"/>
      <w:commentRangeStart w:id="18"/>
      <w:commentRangeStart w:id="19"/>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w:t>
      </w:r>
      <w:commentRangeEnd w:id="16"/>
      <w:r w:rsidR="009F5BDB" w:rsidRPr="00AB3D2F">
        <w:rPr>
          <w:rStyle w:val="Kommentarhenvisning"/>
          <w:sz w:val="24"/>
          <w:szCs w:val="24"/>
        </w:rPr>
        <w:commentReference w:id="16"/>
      </w:r>
      <w:commentRangeEnd w:id="17"/>
      <w:r w:rsidR="00416502" w:rsidRPr="00AB3D2F">
        <w:rPr>
          <w:rStyle w:val="Kommentarhenvisning"/>
          <w:sz w:val="24"/>
          <w:szCs w:val="24"/>
        </w:rPr>
        <w:commentReference w:id="17"/>
      </w:r>
      <w:commentRangeEnd w:id="18"/>
      <w:r w:rsidR="00416502" w:rsidRPr="00AB3D2F">
        <w:rPr>
          <w:rStyle w:val="Kommentarhenvisning"/>
          <w:sz w:val="24"/>
          <w:szCs w:val="24"/>
        </w:rPr>
        <w:commentReference w:id="18"/>
      </w:r>
      <w:commentRangeEnd w:id="19"/>
      <w:r w:rsidR="00C632AF" w:rsidRPr="00AB3D2F">
        <w:rPr>
          <w:rStyle w:val="Kommentarhenvisning"/>
          <w:sz w:val="24"/>
          <w:szCs w:val="24"/>
        </w:rPr>
        <w:commentReference w:id="19"/>
      </w:r>
      <w:r w:rsidR="005607CC" w:rsidRPr="00AB3D2F">
        <w:rPr>
          <w:sz w:val="24"/>
          <w:szCs w:val="24"/>
        </w:rPr>
        <w:t xml:space="preserve">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20"/>
      <w:r w:rsidRPr="00AB3D2F">
        <w:rPr>
          <w:sz w:val="24"/>
          <w:szCs w:val="24"/>
        </w:rPr>
        <w:t xml:space="preserve">years.  </w:t>
      </w:r>
      <w:commentRangeEnd w:id="20"/>
      <w:r w:rsidR="00C632AF" w:rsidRPr="00AB3D2F">
        <w:rPr>
          <w:rStyle w:val="Kommentarhenvisning"/>
          <w:sz w:val="24"/>
          <w:szCs w:val="24"/>
        </w:rPr>
        <w:commentReference w:id="20"/>
      </w:r>
    </w:p>
    <w:p w14:paraId="79773465" w14:textId="20249FB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visualized by </w:t>
      </w:r>
      <w:commentRangeStart w:id="21"/>
      <w:r w:rsidR="00C632AF" w:rsidRPr="00AB3D2F">
        <w:rPr>
          <w:sz w:val="24"/>
          <w:szCs w:val="24"/>
        </w:rPr>
        <w:t xml:space="preserve">(DØRS, </w:t>
      </w:r>
      <w:proofErr w:type="gramStart"/>
      <w:r w:rsidR="00C632AF" w:rsidRPr="00AB3D2F">
        <w:rPr>
          <w:sz w:val="24"/>
          <w:szCs w:val="24"/>
        </w:rPr>
        <w:t>2022</w:t>
      </w:r>
      <w:r w:rsidR="009F733A" w:rsidRPr="00AB3D2F">
        <w:rPr>
          <w:sz w:val="24"/>
          <w:szCs w:val="24"/>
        </w:rPr>
        <w:t xml:space="preserve">, </w:t>
      </w:r>
      <w:r w:rsidR="00C632AF" w:rsidRPr="00AB3D2F">
        <w:rPr>
          <w:sz w:val="24"/>
          <w:szCs w:val="24"/>
        </w:rPr>
        <w:t xml:space="preserve"> p</w:t>
      </w:r>
      <w:proofErr w:type="gramEnd"/>
      <w:r w:rsidR="00C632AF" w:rsidRPr="00AB3D2F">
        <w:rPr>
          <w:sz w:val="24"/>
          <w:szCs w:val="24"/>
        </w:rPr>
        <w:t xml:space="preserve"> </w:t>
      </w:r>
      <w:r w:rsidR="009F733A" w:rsidRPr="00AB3D2F">
        <w:rPr>
          <w:sz w:val="24"/>
          <w:szCs w:val="24"/>
        </w:rPr>
        <w:t>257</w:t>
      </w:r>
      <w:r w:rsidR="00C632AF" w:rsidRPr="00AB3D2F">
        <w:rPr>
          <w:sz w:val="24"/>
          <w:szCs w:val="24"/>
        </w:rPr>
        <w:t>)</w:t>
      </w:r>
      <w:r w:rsidR="000930C2" w:rsidRPr="00AB3D2F">
        <w:rPr>
          <w:sz w:val="24"/>
          <w:szCs w:val="24"/>
        </w:rPr>
        <w:t xml:space="preserve"> </w:t>
      </w:r>
      <w:commentRangeEnd w:id="21"/>
      <w:r w:rsidR="00C632AF" w:rsidRPr="00AB3D2F">
        <w:rPr>
          <w:rStyle w:val="Kommentarhenvisning"/>
          <w:sz w:val="24"/>
          <w:szCs w:val="24"/>
        </w:rPr>
        <w:commentReference w:id="21"/>
      </w:r>
      <w:r w:rsidR="000930C2" w:rsidRPr="00AB3D2F">
        <w:rPr>
          <w:sz w:val="24"/>
          <w:szCs w:val="24"/>
        </w:rPr>
        <w:t xml:space="preserve">are made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lastRenderedPageBreak/>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17B38ED9" w:rsidR="003D4B98" w:rsidRPr="00AB3D2F" w:rsidRDefault="003D4B98" w:rsidP="003C249F">
      <w:pPr>
        <w:pStyle w:val="Listeafsnit"/>
        <w:numPr>
          <w:ilvl w:val="0"/>
          <w:numId w:val="3"/>
        </w:numPr>
        <w:spacing w:line="360" w:lineRule="auto"/>
        <w:rPr>
          <w:sz w:val="24"/>
          <w:szCs w:val="24"/>
        </w:rPr>
      </w:pPr>
      <w:r w:rsidRPr="00AB3D2F">
        <w:rPr>
          <w:sz w:val="24"/>
          <w:szCs w:val="24"/>
        </w:rPr>
        <w:t xml:space="preserve">The exit rate is the same just before joining the insurance program as right after. Meaning the green and red line should meet at week 0 </w:t>
      </w:r>
    </w:p>
    <w:p w14:paraId="0BEAA6F7" w14:textId="177BC992" w:rsidR="00BB6B8C" w:rsidRPr="00AB3D2F" w:rsidRDefault="00BB6B8C" w:rsidP="003C249F">
      <w:pPr>
        <w:rPr>
          <w:sz w:val="24"/>
          <w:szCs w:val="24"/>
        </w:rPr>
      </w:pPr>
    </w:p>
    <w:p w14:paraId="02F099E5" w14:textId="1DAAC079"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047A84" w:rsidRPr="00AB3D2F">
        <w:rPr>
          <w:sz w:val="24"/>
          <w:szCs w:val="24"/>
        </w:rPr>
        <w:t xml:space="preserve">Argues that there are missing empirical evidence for all three assumptions, they claim that people on income insurance might have more time for job searching 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7FFF214B" w14:textId="4AEAA2EE" w:rsidR="00047A84" w:rsidRPr="00AB3D2F" w:rsidRDefault="00EF4E01" w:rsidP="004D12B6">
      <w:pPr>
        <w:spacing w:line="360" w:lineRule="auto"/>
        <w:rPr>
          <w:sz w:val="24"/>
          <w:szCs w:val="24"/>
        </w:rPr>
      </w:pPr>
      <w:r w:rsidRPr="00AB3D2F">
        <w:rPr>
          <w:sz w:val="24"/>
          <w:szCs w:val="24"/>
        </w:rPr>
        <w:t xml:space="preserve">As seen </w:t>
      </w:r>
      <w:r w:rsidR="00C632AF" w:rsidRPr="00AB3D2F">
        <w:rPr>
          <w:sz w:val="24"/>
          <w:szCs w:val="24"/>
        </w:rPr>
        <w:t xml:space="preserve">in (DØRS, 2022 p </w:t>
      </w:r>
      <w:r w:rsidR="009F733A" w:rsidRPr="00AB3D2F">
        <w:rPr>
          <w:sz w:val="24"/>
          <w:szCs w:val="24"/>
        </w:rPr>
        <w:t>257</w:t>
      </w:r>
      <w:r w:rsidR="00C632AF" w:rsidRPr="00AB3D2F">
        <w:rPr>
          <w:sz w:val="24"/>
          <w:szCs w:val="24"/>
        </w:rPr>
        <w:t>)</w:t>
      </w:r>
      <w:r w:rsidRPr="00AB3D2F">
        <w:rPr>
          <w:sz w:val="24"/>
          <w:szCs w:val="24"/>
        </w:rPr>
        <w:t xml:space="preserve"> the estimated behavioral effects from a 10% decrease in the level of income insurance indicates a 26% increase in the exit rate in the start of the unemployment period</w:t>
      </w:r>
      <w:r w:rsidR="008A592C" w:rsidRPr="00AB3D2F">
        <w:rPr>
          <w:sz w:val="24"/>
          <w:szCs w:val="24"/>
        </w:rPr>
        <w:t>.</w:t>
      </w:r>
      <w:r w:rsidRPr="00AB3D2F">
        <w:rPr>
          <w:sz w:val="24"/>
          <w:szCs w:val="24"/>
        </w:rPr>
        <w:t xml:space="preserve"> This effect is included in figure B by increasing the exit rate by the values estimated from the effect staircase. Meaning a 26% increase in the exit rate in week 0. </w:t>
      </w:r>
    </w:p>
    <w:p w14:paraId="04AE0AB4" w14:textId="1A12F96A" w:rsidR="00047A84" w:rsidRPr="00AB3D2F" w:rsidRDefault="00EF4E01" w:rsidP="004D12B6">
      <w:pPr>
        <w:spacing w:line="360" w:lineRule="auto"/>
        <w:rPr>
          <w:sz w:val="24"/>
          <w:szCs w:val="24"/>
        </w:rPr>
      </w:pPr>
      <w:r w:rsidRPr="00AB3D2F">
        <w:rPr>
          <w:sz w:val="24"/>
          <w:szCs w:val="24"/>
        </w:rP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rsidRPr="00AB3D2F">
        <w:rPr>
          <w:sz w:val="24"/>
          <w:szCs w:val="24"/>
        </w:rPr>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38605A22"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w:t>
      </w:r>
      <w:commentRangeStart w:id="22"/>
      <w:commentRangeStart w:id="23"/>
      <w:r w:rsidRPr="00AB3D2F">
        <w:rPr>
          <w:sz w:val="24"/>
          <w:szCs w:val="24"/>
        </w:rPr>
        <w:t xml:space="preserve">different older and newer studies  </w:t>
      </w:r>
      <w:commentRangeEnd w:id="22"/>
      <w:r w:rsidRPr="00AB3D2F">
        <w:rPr>
          <w:rStyle w:val="Kommentarhenvisning"/>
          <w:sz w:val="24"/>
          <w:szCs w:val="24"/>
        </w:rPr>
        <w:commentReference w:id="22"/>
      </w:r>
      <w:commentRangeEnd w:id="23"/>
      <w:r w:rsidRPr="00AB3D2F">
        <w:rPr>
          <w:rStyle w:val="Kommentarhenvisning"/>
          <w:sz w:val="24"/>
          <w:szCs w:val="24"/>
        </w:rPr>
        <w:commentReference w:id="23"/>
      </w:r>
      <w:r w:rsidRPr="00AB3D2F">
        <w:rPr>
          <w:sz w:val="24"/>
          <w:szCs w:val="24"/>
        </w:rPr>
        <w:t xml:space="preserve">looking at the exit rate from the income insurance program to employment. Looking at an increase in the level of income insurance, they find that 24 of these studies conclude a significant negative effect of the </w:t>
      </w:r>
      <w:r w:rsidRPr="00AB3D2F">
        <w:rPr>
          <w:sz w:val="24"/>
          <w:szCs w:val="24"/>
        </w:rPr>
        <w:lastRenderedPageBreak/>
        <w:t xml:space="preserve">exit rate, the last 4 studies conclude non-significant negative effects, justifying the use of the exit rate in the model. </w:t>
      </w:r>
    </w:p>
    <w:p w14:paraId="7541FA22" w14:textId="2D0C6AFF" w:rsidR="004D12B6" w:rsidRPr="00AB3D2F" w:rsidRDefault="00B40CDF" w:rsidP="004D12B6">
      <w:pPr>
        <w:spacing w:line="360" w:lineRule="auto"/>
        <w:rPr>
          <w:sz w:val="24"/>
          <w:szCs w:val="24"/>
        </w:rPr>
      </w:pPr>
      <w:r w:rsidRPr="00AB3D2F">
        <w:rPr>
          <w:sz w:val="24"/>
          <w:szCs w:val="24"/>
        </w:rPr>
        <w:t>In section 2 it was made clear that the approach effect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effect when changing the level of income insurance, the two newest studies </w:t>
      </w:r>
      <w:commentRangeStart w:id="24"/>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24"/>
      <w:r w:rsidR="00360517" w:rsidRPr="00AB3D2F">
        <w:rPr>
          <w:rStyle w:val="Kommentarhenvisning"/>
          <w:sz w:val="24"/>
          <w:szCs w:val="24"/>
        </w:rPr>
        <w:commentReference w:id="24"/>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9F5BDB" w:rsidRPr="00AB3D2F">
        <w:rPr>
          <w:sz w:val="24"/>
          <w:szCs w:val="24"/>
        </w:rPr>
        <w:t>They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01CD2304" w:rsidR="00C92956" w:rsidRPr="00AB3D2F" w:rsidRDefault="00AF165B" w:rsidP="004D12B6">
      <w:pPr>
        <w:spacing w:line="360" w:lineRule="auto"/>
        <w:rPr>
          <w:sz w:val="24"/>
          <w:szCs w:val="24"/>
        </w:rPr>
      </w:pPr>
      <w:r w:rsidRPr="00AB3D2F">
        <w:rPr>
          <w:sz w:val="24"/>
          <w:szCs w:val="24"/>
        </w:rP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5658AA4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w:t>
      </w:r>
      <w:r w:rsidR="00C129CD" w:rsidRPr="00AB3D2F">
        <w:rPr>
          <w:sz w:val="24"/>
          <w:szCs w:val="24"/>
        </w:rPr>
        <w:t>to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t>
      </w:r>
      <w:r w:rsidR="00955FB7" w:rsidRPr="00AB3D2F">
        <w:rPr>
          <w:sz w:val="24"/>
          <w:szCs w:val="24"/>
        </w:rPr>
        <w:lastRenderedPageBreak/>
        <w:t xml:space="preserve">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w:t>
      </w:r>
      <w:r w:rsidR="00107F45" w:rsidRPr="00AB3D2F">
        <w:rPr>
          <w:sz w:val="24"/>
          <w:szCs w:val="24"/>
        </w:rPr>
        <w:lastRenderedPageBreak/>
        <w:t xml:space="preserve">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25"/>
      <w:r w:rsidR="00906730" w:rsidRPr="00AB3D2F">
        <w:rPr>
          <w:sz w:val="24"/>
          <w:szCs w:val="24"/>
        </w:rPr>
        <w:t>period</w:t>
      </w:r>
      <w:r w:rsidR="005E1037" w:rsidRPr="00AB3D2F">
        <w:rPr>
          <w:sz w:val="24"/>
          <w:szCs w:val="24"/>
        </w:rPr>
        <w:t xml:space="preserve">. </w:t>
      </w:r>
      <w:commentRangeEnd w:id="25"/>
      <w:r w:rsidR="009820B4" w:rsidRPr="00AB3D2F">
        <w:rPr>
          <w:rStyle w:val="Kommentarhenvisning"/>
          <w:sz w:val="24"/>
          <w:szCs w:val="24"/>
        </w:rPr>
        <w:commentReference w:id="25"/>
      </w:r>
      <w:r w:rsidR="00DE77BD" w:rsidRPr="00AB3D2F">
        <w:rPr>
          <w:sz w:val="24"/>
          <w:szCs w:val="24"/>
        </w:rPr>
        <w:t xml:space="preserve">The challenging part being to control for other effects, affecting the wage and hiring period. </w:t>
      </w:r>
    </w:p>
    <w:p w14:paraId="50361D7A" w14:textId="490E58B1"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w:t>
      </w:r>
      <w:r w:rsidR="00F30E7B" w:rsidRPr="00AB3D2F">
        <w:rPr>
          <w:sz w:val="24"/>
          <w:szCs w:val="24"/>
        </w:rPr>
        <w:lastRenderedPageBreak/>
        <w:t xml:space="preserve">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commentRangeStart w:id="26"/>
      <w:r w:rsidR="00F30E7B" w:rsidRPr="00AB3D2F">
        <w:rPr>
          <w:sz w:val="24"/>
          <w:szCs w:val="24"/>
        </w:rPr>
        <w:t xml:space="preserve">include this channel when analyzing the macroeconomic effects of income insurance. </w:t>
      </w:r>
      <w:commentRangeEnd w:id="26"/>
      <w:r w:rsidR="00F30E7B" w:rsidRPr="00AB3D2F">
        <w:rPr>
          <w:rStyle w:val="Kommentarhenvisning"/>
          <w:sz w:val="24"/>
          <w:szCs w:val="24"/>
        </w:rPr>
        <w:commentReference w:id="26"/>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commentRangeStart w:id="27"/>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commentRangeEnd w:id="27"/>
      <w:r w:rsidR="00F30E7B" w:rsidRPr="00AB3D2F">
        <w:rPr>
          <w:rStyle w:val="Kommentarhenvisning"/>
          <w:sz w:val="24"/>
          <w:szCs w:val="24"/>
        </w:rPr>
        <w:commentReference w:id="27"/>
      </w:r>
    </w:p>
    <w:p w14:paraId="0AB98EF7" w14:textId="35C4F34C"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proofErr w:type="gramStart"/>
      <w:r w:rsidR="00F30E7B" w:rsidRPr="00AB3D2F">
        <w:rPr>
          <w:sz w:val="24"/>
          <w:szCs w:val="24"/>
        </w:rPr>
        <w:t>amount</w:t>
      </w:r>
      <w:proofErr w:type="gramEnd"/>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w:t>
      </w:r>
      <w:r w:rsidRPr="00AB3D2F">
        <w:rPr>
          <w:sz w:val="24"/>
          <w:szCs w:val="24"/>
        </w:rPr>
        <w:lastRenderedPageBreak/>
        <w:t xml:space="preserve">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5553A287"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that</w:t>
      </w:r>
      <w:r w:rsidR="00205146" w:rsidRPr="00AB3D2F">
        <w:rPr>
          <w:sz w:val="24"/>
          <w:szCs w:val="24"/>
        </w:rPr>
        <w:t xml:space="preserve"> the</w:t>
      </w:r>
      <w:r w:rsidR="00BC1E01" w:rsidRPr="00AB3D2F">
        <w:rPr>
          <w:sz w:val="24"/>
          <w:szCs w:val="24"/>
        </w:rPr>
        <w:t xml:space="preserve"> literature </w:t>
      </w:r>
      <w:r w:rsidR="00096242" w:rsidRPr="00AB3D2F">
        <w:rPr>
          <w:sz w:val="24"/>
          <w:szCs w:val="24"/>
        </w:rPr>
        <w:t>finds but</w:t>
      </w:r>
      <w:r w:rsidR="009157C3" w:rsidRPr="00AB3D2F">
        <w:rPr>
          <w:sz w:val="24"/>
          <w:szCs w:val="24"/>
        </w:rPr>
        <w:t xml:space="preserve"> are</w:t>
      </w:r>
      <w:r w:rsidR="00BC1E01" w:rsidRPr="00AB3D2F">
        <w:rPr>
          <w:sz w:val="24"/>
          <w:szCs w:val="24"/>
        </w:rPr>
        <w:t xml:space="preserve"> </w:t>
      </w:r>
      <w:r w:rsidR="00117995" w:rsidRPr="00AB3D2F">
        <w:rPr>
          <w:sz w:val="24"/>
          <w:szCs w:val="24"/>
        </w:rPr>
        <w:t xml:space="preserve">neglected </w:t>
      </w:r>
      <w:r w:rsidR="00677F82" w:rsidRPr="00AB3D2F">
        <w:rPr>
          <w:sz w:val="24"/>
          <w:szCs w:val="24"/>
        </w:rPr>
        <w:t>by</w:t>
      </w:r>
      <w:r w:rsidR="00BC1E01" w:rsidRPr="00AB3D2F">
        <w:rPr>
          <w:sz w:val="24"/>
          <w:szCs w:val="24"/>
        </w:rPr>
        <w:t xml:space="preserve"> the income insurance model </w:t>
      </w:r>
      <w:r w:rsidR="00677F82" w:rsidRPr="00AB3D2F">
        <w:rPr>
          <w:sz w:val="24"/>
          <w:szCs w:val="24"/>
        </w:rPr>
        <w:t xml:space="preserve">just described. </w:t>
      </w:r>
      <w:r w:rsidR="00117995" w:rsidRPr="00AB3D2F">
        <w:rPr>
          <w:sz w:val="24"/>
          <w:szCs w:val="24"/>
        </w:rPr>
        <w:t xml:space="preserve">We </w:t>
      </w:r>
      <w:r w:rsidR="00677F82" w:rsidRPr="00AB3D2F">
        <w:rPr>
          <w:sz w:val="24"/>
          <w:szCs w:val="24"/>
        </w:rPr>
        <w:t xml:space="preserve">do this by </w:t>
      </w:r>
      <w:r w:rsidR="00C5526D" w:rsidRPr="00AB3D2F">
        <w:rPr>
          <w:sz w:val="24"/>
          <w:szCs w:val="24"/>
        </w:rPr>
        <w:t>introducing channels that include</w:t>
      </w:r>
      <w:r w:rsidR="00677F82" w:rsidRPr="00AB3D2F">
        <w:rPr>
          <w:sz w:val="24"/>
          <w:szCs w:val="24"/>
        </w:rPr>
        <w:t xml:space="preserve"> the effects described in the previous section</w:t>
      </w:r>
      <w:r w:rsidR="00C074C2" w:rsidRPr="00AB3D2F">
        <w:rPr>
          <w:sz w:val="24"/>
          <w:szCs w:val="24"/>
        </w:rPr>
        <w:t xml:space="preserve"> </w:t>
      </w:r>
      <w:r w:rsidR="00677F82" w:rsidRPr="00AB3D2F">
        <w:rPr>
          <w:sz w:val="24"/>
          <w:szCs w:val="24"/>
        </w:rPr>
        <w:t xml:space="preserve">using </w:t>
      </w:r>
      <w:r w:rsidR="00C5526D" w:rsidRPr="00AB3D2F">
        <w:rPr>
          <w:sz w:val="24"/>
          <w:szCs w:val="24"/>
        </w:rPr>
        <w:t>the results</w:t>
      </w:r>
      <w:r w:rsidR="00677F82" w:rsidRPr="00AB3D2F">
        <w:rPr>
          <w:sz w:val="24"/>
          <w:szCs w:val="24"/>
        </w:rPr>
        <w:t xml:space="preserve"> to</w:t>
      </w:r>
      <w:r w:rsidR="00C074C2" w:rsidRPr="00AB3D2F">
        <w:rPr>
          <w:sz w:val="24"/>
          <w:szCs w:val="24"/>
        </w:rPr>
        <w:t xml:space="preserve"> assess</w:t>
      </w:r>
      <w:r w:rsidR="008F74FD" w:rsidRPr="00AB3D2F">
        <w:rPr>
          <w:sz w:val="24"/>
          <w:szCs w:val="24"/>
        </w:rPr>
        <w:t xml:space="preserve"> the political </w:t>
      </w:r>
      <w:r w:rsidR="00C5526D" w:rsidRPr="00AB3D2F">
        <w:rPr>
          <w:sz w:val="24"/>
          <w:szCs w:val="24"/>
        </w:rPr>
        <w:t>decision</w:t>
      </w:r>
      <w:r w:rsidR="008F74FD" w:rsidRPr="00AB3D2F">
        <w:rPr>
          <w:sz w:val="24"/>
          <w:szCs w:val="24"/>
        </w:rPr>
        <w:t xml:space="preserve"> to</w:t>
      </w:r>
      <w:r w:rsidR="00205146" w:rsidRPr="00AB3D2F">
        <w:rPr>
          <w:sz w:val="24"/>
          <w:szCs w:val="24"/>
        </w:rPr>
        <w:t xml:space="preserve"> suppress the rate regulation percentage starting</w:t>
      </w:r>
      <w:r w:rsidR="00357815" w:rsidRPr="00AB3D2F">
        <w:rPr>
          <w:sz w:val="24"/>
          <w:szCs w:val="24"/>
        </w:rPr>
        <w:t xml:space="preserve"> from 2016</w:t>
      </w:r>
      <w:r w:rsidR="009E610D" w:rsidRPr="00AB3D2F">
        <w:rPr>
          <w:sz w:val="24"/>
          <w:szCs w:val="24"/>
        </w:rPr>
        <w:t>.</w:t>
      </w:r>
      <w:r w:rsidR="002F6E84" w:rsidRPr="00AB3D2F">
        <w:rPr>
          <w:sz w:val="24"/>
          <w:szCs w:val="24"/>
        </w:rPr>
        <w:t xml:space="preserve"> To do so,</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 xml:space="preserve">. </w:t>
      </w:r>
      <w:commentRangeStart w:id="28"/>
      <w:r w:rsidR="00174C5E" w:rsidRPr="00AB3D2F">
        <w:rPr>
          <w:sz w:val="24"/>
          <w:szCs w:val="24"/>
        </w:rPr>
        <w:t>This</w:t>
      </w:r>
      <w:r w:rsidR="00E01B59" w:rsidRPr="00AB3D2F">
        <w:rPr>
          <w:sz w:val="24"/>
          <w:szCs w:val="24"/>
        </w:rPr>
        <w:t xml:space="preserve"> section will</w:t>
      </w:r>
      <w:r w:rsidR="006C3D5A" w:rsidRPr="00AB3D2F">
        <w:rPr>
          <w:sz w:val="24"/>
          <w:szCs w:val="24"/>
        </w:rPr>
        <w:t xml:space="preserve"> present the fundamental equations included by </w:t>
      </w:r>
      <w:r w:rsidR="006C3D5A" w:rsidRPr="00AB3D2F">
        <w:rPr>
          <w:sz w:val="24"/>
          <w:szCs w:val="24"/>
        </w:rPr>
        <w:fldChar w:fldCharType="begin" w:fldLock="1"/>
      </w:r>
      <w:r w:rsidR="006C3D5A"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C3D5A" w:rsidRPr="00AB3D2F">
        <w:rPr>
          <w:sz w:val="24"/>
          <w:szCs w:val="24"/>
        </w:rPr>
        <w:fldChar w:fldCharType="separate"/>
      </w:r>
      <w:r w:rsidR="006C3D5A" w:rsidRPr="00AB3D2F">
        <w:rPr>
          <w:noProof/>
          <w:sz w:val="24"/>
          <w:szCs w:val="24"/>
        </w:rPr>
        <w:t>(Byrialsen et al., 2022)</w:t>
      </w:r>
      <w:r w:rsidR="006C3D5A" w:rsidRPr="00AB3D2F">
        <w:rPr>
          <w:sz w:val="24"/>
          <w:szCs w:val="24"/>
        </w:rPr>
        <w:fldChar w:fldCharType="end"/>
      </w:r>
      <w:commentRangeEnd w:id="28"/>
      <w:r w:rsidR="006C3D5A" w:rsidRPr="00AB3D2F">
        <w:rPr>
          <w:rStyle w:val="Kommentarhenvisning"/>
          <w:sz w:val="24"/>
          <w:szCs w:val="24"/>
        </w:rPr>
        <w:commentReference w:id="28"/>
      </w:r>
      <w:r w:rsidR="006C3D5A" w:rsidRPr="00AB3D2F">
        <w:rPr>
          <w:sz w:val="24"/>
          <w:szCs w:val="24"/>
        </w:rPr>
        <w:t>, whereafter we</w:t>
      </w:r>
      <w:r w:rsidR="00E01B59" w:rsidRPr="00AB3D2F">
        <w:rPr>
          <w:sz w:val="24"/>
          <w:szCs w:val="24"/>
        </w:rPr>
        <w:t xml:space="preserve"> </w:t>
      </w:r>
      <w:r w:rsidR="00711A72" w:rsidRPr="00AB3D2F">
        <w:rPr>
          <w:sz w:val="24"/>
          <w:szCs w:val="24"/>
        </w:rPr>
        <w:t>focus on the central equations added to include the new dynamics</w:t>
      </w:r>
      <w:r w:rsidR="00E01B59" w:rsidRPr="00AB3D2F">
        <w:rPr>
          <w:sz w:val="24"/>
          <w:szCs w:val="24"/>
        </w:rPr>
        <w:t xml:space="preserve">. </w:t>
      </w:r>
      <w:r w:rsidR="00174C5E" w:rsidRPr="00AB3D2F">
        <w:rPr>
          <w:sz w:val="24"/>
          <w:szCs w:val="24"/>
        </w:rPr>
        <w:t xml:space="preserve">First, creating a baseline model where only the demand channel is analyzed, after validating the baseline model the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3C0A06" w:rsidRPr="00AB3D2F">
        <w:rPr>
          <w:sz w:val="24"/>
          <w:szCs w:val="24"/>
        </w:rPr>
        <w:t>productivity and</w:t>
      </w:r>
      <w:r w:rsidR="00174C5E" w:rsidRPr="00AB3D2F">
        <w:rPr>
          <w:sz w:val="24"/>
          <w:szCs w:val="24"/>
        </w:rPr>
        <w:t xml:space="preserve"> insurance rate channels are added to the model to analyze the economic effects of each </w:t>
      </w:r>
      <w:r w:rsidRPr="00AB3D2F">
        <w:rPr>
          <w:sz w:val="24"/>
          <w:szCs w:val="24"/>
        </w:rPr>
        <w:t>channel</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r>
        <w:t>Fundamental equations in baseline model</w:t>
      </w:r>
    </w:p>
    <w:p w14:paraId="1548A94A" w14:textId="1F933282" w:rsidR="006C3D5A" w:rsidRDefault="006C3D5A" w:rsidP="006C3D5A"/>
    <w:p w14:paraId="427BE50B" w14:textId="77777777" w:rsidR="003205F7" w:rsidRPr="00AB3D2F" w:rsidRDefault="006C3D5A" w:rsidP="006342B2">
      <w:pPr>
        <w:spacing w:line="360" w:lineRule="auto"/>
        <w:rPr>
          <w:rFonts w:cstheme="minorHAnsi"/>
          <w:sz w:val="24"/>
          <w:szCs w:val="24"/>
        </w:rPr>
      </w:pPr>
      <w:commentRangeStart w:id="29"/>
      <w:commentRangeStart w:id="30"/>
      <w:r w:rsidRPr="00AB3D2F">
        <w:rPr>
          <w:rFonts w:cstheme="minorHAnsi"/>
          <w:sz w:val="24"/>
          <w:szCs w:val="24"/>
        </w:rPr>
        <w:t xml:space="preserve">Before presenting the </w:t>
      </w:r>
      <w:r w:rsidR="00C23C1C" w:rsidRPr="00AB3D2F">
        <w:rPr>
          <w:rFonts w:cstheme="minorHAnsi"/>
          <w:sz w:val="24"/>
          <w:szCs w:val="24"/>
        </w:rPr>
        <w:t>central equations for incorporating the Danish income insurance program in the model</w:t>
      </w:r>
      <w:r w:rsidRPr="00AB3D2F">
        <w:rPr>
          <w:rFonts w:cstheme="minorHAnsi"/>
          <w:sz w:val="24"/>
          <w:szCs w:val="24"/>
        </w:rPr>
        <w:t xml:space="preserve">, we start by introducing </w:t>
      </w:r>
      <w:r w:rsidR="00C23C1C" w:rsidRPr="00AB3D2F">
        <w:rPr>
          <w:rFonts w:cstheme="minorHAnsi"/>
          <w:sz w:val="24"/>
          <w:szCs w:val="24"/>
        </w:rPr>
        <w:t>some general</w:t>
      </w:r>
      <w:r w:rsidRPr="00AB3D2F">
        <w:rPr>
          <w:rFonts w:cstheme="minorHAnsi"/>
          <w:sz w:val="24"/>
          <w:szCs w:val="24"/>
        </w:rPr>
        <w:t xml:space="preserve"> equations</w:t>
      </w:r>
      <w:r w:rsidR="00C23C1C" w:rsidRPr="00AB3D2F">
        <w:rPr>
          <w:rFonts w:cstheme="minorHAnsi"/>
          <w:sz w:val="24"/>
          <w:szCs w:val="24"/>
        </w:rPr>
        <w:t xml:space="preserve"> being important</w:t>
      </w:r>
      <w:r w:rsidR="00013666" w:rsidRPr="00AB3D2F">
        <w:rPr>
          <w:rFonts w:cstheme="minorHAnsi"/>
          <w:sz w:val="24"/>
          <w:szCs w:val="24"/>
        </w:rPr>
        <w:t xml:space="preserve"> for</w:t>
      </w:r>
      <w:r w:rsidR="00C23C1C" w:rsidRPr="00AB3D2F">
        <w:rPr>
          <w:rFonts w:cstheme="minorHAnsi"/>
          <w:sz w:val="24"/>
          <w:szCs w:val="24"/>
        </w:rPr>
        <w:t xml:space="preserve"> the results of</w:t>
      </w:r>
      <w:r w:rsidR="00013666" w:rsidRPr="00AB3D2F">
        <w:rPr>
          <w:rFonts w:cstheme="minorHAnsi"/>
          <w:sz w:val="24"/>
          <w:szCs w:val="24"/>
        </w:rPr>
        <w:t xml:space="preserve"> this paper.</w:t>
      </w:r>
      <w:r w:rsidR="00173422" w:rsidRPr="00AB3D2F">
        <w:rPr>
          <w:rFonts w:cstheme="minorHAnsi"/>
          <w:sz w:val="24"/>
          <w:szCs w:val="24"/>
        </w:rPr>
        <w:t xml:space="preserve"> The equations follow the work of </w:t>
      </w:r>
      <w:r w:rsidR="00173422" w:rsidRPr="00AB3D2F">
        <w:rPr>
          <w:rFonts w:cstheme="minorHAnsi"/>
          <w:sz w:val="24"/>
          <w:szCs w:val="24"/>
        </w:rPr>
        <w:fldChar w:fldCharType="begin" w:fldLock="1"/>
      </w:r>
      <w:r w:rsidR="00173422" w:rsidRPr="00AB3D2F">
        <w:rPr>
          <w:rFonts w:cstheme="minorHAnsi"/>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2022)"},"properties":{"noteIndex":0},"schema":"https://github.com/citation-style-language/schema/raw/master/csl-citation.json"}</w:instrText>
      </w:r>
      <w:r w:rsidR="00173422" w:rsidRPr="00AB3D2F">
        <w:rPr>
          <w:rFonts w:cstheme="minorHAnsi"/>
          <w:sz w:val="24"/>
          <w:szCs w:val="24"/>
        </w:rPr>
        <w:fldChar w:fldCharType="separate"/>
      </w:r>
      <w:r w:rsidR="00173422" w:rsidRPr="00AB3D2F">
        <w:rPr>
          <w:rFonts w:cstheme="minorHAnsi"/>
          <w:noProof/>
          <w:sz w:val="24"/>
          <w:szCs w:val="24"/>
        </w:rPr>
        <w:t>(Byrialsen et al., 2022)</w:t>
      </w:r>
      <w:r w:rsidR="00173422" w:rsidRPr="00AB3D2F">
        <w:rPr>
          <w:rFonts w:cstheme="minorHAnsi"/>
          <w:sz w:val="24"/>
          <w:szCs w:val="24"/>
        </w:rPr>
        <w:fldChar w:fldCharType="end"/>
      </w:r>
      <w:r w:rsidR="00173422" w:rsidRPr="00AB3D2F">
        <w:rPr>
          <w:rFonts w:cstheme="minorHAnsi"/>
          <w:sz w:val="24"/>
          <w:szCs w:val="24"/>
        </w:rPr>
        <w:t xml:space="preserve">, but some with small adjustments to incorporate the income insurance program. </w:t>
      </w:r>
    </w:p>
    <w:p w14:paraId="37B7CD33" w14:textId="5DA576B9" w:rsidR="003205F7" w:rsidRPr="00AB3D2F" w:rsidRDefault="003205F7" w:rsidP="006342B2">
      <w:pPr>
        <w:spacing w:line="360" w:lineRule="auto"/>
        <w:rPr>
          <w:rFonts w:cstheme="minorHAnsi"/>
          <w:sz w:val="24"/>
          <w:szCs w:val="24"/>
        </w:rPr>
      </w:pPr>
      <w:r w:rsidRPr="00AB3D2F">
        <w:rPr>
          <w:rFonts w:cstheme="minorHAnsi"/>
          <w:sz w:val="24"/>
          <w:szCs w:val="24"/>
        </w:rPr>
        <w:t xml:space="preserve">One of the central aspects of this paper is to find the effect of income insurance on unemployment, with unemployment being determined of the difference between the amount of people employed and the labor force: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5CA0696E" w14:textId="638697C5"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lastRenderedPageBreak/>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the post-Keynesian theory is mostly demand driven, therefor the firms will hire workers to meet a certain demand. Therefor the employment is determined by total production in real terms and the productivity of workers. </w:t>
      </w:r>
    </w:p>
    <w:p w14:paraId="4FC8E68C" w14:textId="77777777" w:rsidR="00E47E6F" w:rsidRPr="00AB3D2F" w:rsidRDefault="00E47E6F" w:rsidP="006342B2">
      <w:pPr>
        <w:spacing w:line="360" w:lineRule="auto"/>
        <w:rPr>
          <w:rFonts w:eastAsiaTheme="minorEastAsia" w:cstheme="minorHAnsi"/>
          <w:sz w:val="24"/>
          <w:szCs w:val="24"/>
        </w:rPr>
      </w:pPr>
    </w:p>
    <w:p w14:paraId="0EB317DA" w14:textId="0980BFB7" w:rsidR="003205F7" w:rsidRPr="00AB3D2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5DA54CEF" w14:textId="77777777" w:rsidR="003205F7" w:rsidRPr="00AB3D2F" w:rsidRDefault="003205F7" w:rsidP="006342B2">
      <w:pPr>
        <w:spacing w:line="360" w:lineRule="auto"/>
        <w:rPr>
          <w:rFonts w:eastAsiaTheme="minorEastAsia" w:cstheme="minorHAnsi"/>
          <w:sz w:val="24"/>
          <w:szCs w:val="24"/>
        </w:rPr>
      </w:pPr>
    </w:p>
    <w:p w14:paraId="207600F2" w14:textId="77777777" w:rsidR="003205F7" w:rsidRPr="00AB3D2F" w:rsidRDefault="003205F7" w:rsidP="006342B2">
      <w:pPr>
        <w:spacing w:line="360" w:lineRule="auto"/>
        <w:rPr>
          <w:rFonts w:cstheme="minorHAnsi"/>
          <w:sz w:val="24"/>
          <w:szCs w:val="24"/>
        </w:rPr>
      </w:pPr>
    </w:p>
    <w:p w14:paraId="6D0568A9" w14:textId="7F8EE501"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total</w:t>
      </w:r>
      <w:r w:rsidR="00013666" w:rsidRPr="00AB3D2F">
        <w:rPr>
          <w:rFonts w:cstheme="minorHAnsi"/>
          <w:sz w:val="24"/>
          <w:szCs w:val="24"/>
        </w:rPr>
        <w:t xml:space="preserve"> production takes place in the non-financial corporations and is determined by the aggregate demand. The total production in </w:t>
      </w:r>
      <w:r w:rsidRPr="00AB3D2F">
        <w:rPr>
          <w:rFonts w:cstheme="minorHAnsi"/>
          <w:sz w:val="24"/>
          <w:szCs w:val="24"/>
        </w:rPr>
        <w:t>real</w:t>
      </w:r>
      <w:r w:rsidR="00013666" w:rsidRPr="00AB3D2F">
        <w:rPr>
          <w:rFonts w:cstheme="minorHAnsi"/>
          <w:sz w:val="24"/>
          <w:szCs w:val="24"/>
        </w:rPr>
        <w:t xml:space="preserve"> terms is determined in the standard way as follows:</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76E81A06"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The income insurance will go through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as this is split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6342B2" w:rsidRPr="00AB3D2F">
        <w:rPr>
          <w:rFonts w:eastAsiaTheme="minorEastAsia" w:cstheme="minorHAnsi"/>
          <w:sz w:val="24"/>
          <w:szCs w:val="24"/>
        </w:rPr>
        <w:t>This then feeds into the disposable income for households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03CF6EE2" w14:textId="1A8F9924" w:rsidR="00173422" w:rsidRPr="00AB3D2F" w:rsidRDefault="00173422" w:rsidP="005B6B82">
      <w:pPr>
        <w:rPr>
          <w:rFonts w:cstheme="minorHAnsi"/>
          <w:sz w:val="24"/>
          <w:szCs w:val="24"/>
        </w:rPr>
      </w:pPr>
    </w:p>
    <w:p w14:paraId="58F4ACAA" w14:textId="2ECE2BA6" w:rsidR="00AE3754" w:rsidRPr="00AB3D2F" w:rsidRDefault="00094148" w:rsidP="006342B2">
      <w:pPr>
        <w:rPr>
          <w:rFonts w:cstheme="minorHAnsi"/>
          <w:sz w:val="24"/>
          <w:szCs w:val="24"/>
        </w:rPr>
      </w:pPr>
      <w:r w:rsidRPr="00AB3D2F">
        <w:rPr>
          <w:rFonts w:cstheme="minorHAnsi"/>
          <w:sz w:val="24"/>
          <w:szCs w:val="24"/>
        </w:rPr>
        <w:t>In appendix we have included a DAG 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commentRangeEnd w:id="29"/>
      <w:r w:rsidR="00044DFB" w:rsidRPr="00AB3D2F">
        <w:rPr>
          <w:rStyle w:val="Kommentarhenvisning"/>
          <w:rFonts w:cstheme="minorHAnsi"/>
          <w:sz w:val="24"/>
          <w:szCs w:val="24"/>
        </w:rPr>
        <w:commentReference w:id="29"/>
      </w:r>
      <w:commentRangeEnd w:id="30"/>
      <w:r w:rsidR="00251655">
        <w:rPr>
          <w:rStyle w:val="Kommentarhenvisning"/>
        </w:rPr>
        <w:commentReference w:id="30"/>
      </w:r>
    </w:p>
    <w:p w14:paraId="22E09C9C" w14:textId="5761AB47" w:rsidR="005B6B82" w:rsidRPr="00AB3D2F" w:rsidRDefault="005B6B82" w:rsidP="006342B2">
      <w:pPr>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31"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31"/>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32"/>
      <w:r w:rsidRPr="00AB3D2F">
        <w:rPr>
          <w:rFonts w:cstheme="minorHAnsi"/>
          <w:sz w:val="24"/>
          <w:szCs w:val="24"/>
        </w:rPr>
        <w:t>less</w:t>
      </w:r>
      <w:commentRangeEnd w:id="32"/>
      <w:r w:rsidRPr="00AB3D2F">
        <w:rPr>
          <w:rStyle w:val="Kommentarhenvisning"/>
          <w:rFonts w:cstheme="minorHAnsi"/>
          <w:sz w:val="24"/>
          <w:szCs w:val="24"/>
        </w:rPr>
        <w:commentReference w:id="32"/>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33"/>
      <w:r w:rsidRPr="00AB3D2F">
        <w:rPr>
          <w:rFonts w:cstheme="minorHAnsi"/>
          <w:sz w:val="24"/>
          <w:szCs w:val="24"/>
        </w:rPr>
        <w:t>insurance rate</w:t>
      </w:r>
      <w:r w:rsidR="007A68BD" w:rsidRPr="00AB3D2F">
        <w:rPr>
          <w:rFonts w:cstheme="minorHAnsi"/>
          <w:sz w:val="24"/>
          <w:szCs w:val="24"/>
        </w:rPr>
        <w:t xml:space="preserve"> </w:t>
      </w:r>
      <w:commentRangeEnd w:id="33"/>
      <w:r w:rsidR="007A68BD" w:rsidRPr="00AB3D2F">
        <w:rPr>
          <w:rStyle w:val="Kommentarhenvisning"/>
          <w:rFonts w:cstheme="minorHAnsi"/>
          <w:sz w:val="24"/>
          <w:szCs w:val="24"/>
        </w:rPr>
        <w:commentReference w:id="33"/>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735CCC91" w:rsidR="00763BD8" w:rsidRPr="00AB3D2F" w:rsidRDefault="00763BD8" w:rsidP="00362402">
      <w:pPr>
        <w:spacing w:line="360" w:lineRule="auto"/>
        <w:rPr>
          <w:rFonts w:cstheme="minorHAnsi"/>
          <w:sz w:val="24"/>
          <w:szCs w:val="24"/>
        </w:rPr>
      </w:pPr>
      <w:r w:rsidRPr="00AB3D2F">
        <w:rPr>
          <w:rFonts w:cstheme="minorHAnsi"/>
          <w:sz w:val="24"/>
          <w:szCs w:val="24"/>
        </w:rPr>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0C24CF" w:rsidRPr="00AB3D2F">
        <w:rPr>
          <w:rFonts w:cstheme="minorHAnsi"/>
          <w:sz w:val="24"/>
          <w:szCs w:val="24"/>
        </w:rPr>
        <w:t>, this summarizes the demand channel created in the 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34"/>
      <w:r w:rsidRPr="00AB3D2F">
        <w:rPr>
          <w:rFonts w:cstheme="minorHAnsi"/>
          <w:sz w:val="24"/>
          <w:szCs w:val="24"/>
        </w:rPr>
        <w:t xml:space="preserve">government net lending. </w:t>
      </w:r>
      <w:commentRangeEnd w:id="34"/>
      <w:r w:rsidR="00C57F78" w:rsidRPr="00AB3D2F">
        <w:rPr>
          <w:rStyle w:val="Kommentarhenvisning"/>
          <w:rFonts w:cstheme="minorHAnsi"/>
          <w:sz w:val="24"/>
          <w:szCs w:val="24"/>
        </w:rPr>
        <w:commentReference w:id="34"/>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 xml:space="preserve">e exogenous in the baseline model is that within the </w:t>
      </w:r>
      <w:r w:rsidR="00174C5E" w:rsidRPr="00AB3D2F">
        <w:rPr>
          <w:rFonts w:cstheme="minorHAnsi"/>
          <w:sz w:val="24"/>
          <w:szCs w:val="24"/>
        </w:rPr>
        <w:lastRenderedPageBreak/>
        <w:t>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rPr>
          <w:noProof/>
        </w:rPr>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14725"/>
                    </a:xfrm>
                    <a:prstGeom prst="rect">
                      <a:avLst/>
                    </a:prstGeom>
                  </pic:spPr>
                </pic:pic>
              </a:graphicData>
            </a:graphic>
          </wp:inline>
        </w:drawing>
      </w:r>
    </w:p>
    <w:p w14:paraId="5C77B017" w14:textId="09D3F7FF"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in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w:t>
      </w:r>
      <w:r w:rsidR="001F087E" w:rsidRPr="00AC0541">
        <w:rPr>
          <w:sz w:val="24"/>
          <w:szCs w:val="24"/>
        </w:rPr>
        <w:lastRenderedPageBreak/>
        <w:t>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rPr>
          <w:noProof/>
        </w:rPr>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lastRenderedPageBreak/>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commentRangeStart w:id="35"/>
      <w:r w:rsidR="003D40B6" w:rsidRPr="00AC0541">
        <w:rPr>
          <w:sz w:val="24"/>
          <w:szCs w:val="24"/>
        </w:rPr>
        <w:t>Next</w:t>
      </w:r>
      <w:r w:rsidRPr="00AC0541">
        <w:rPr>
          <w:sz w:val="24"/>
          <w:szCs w:val="24"/>
        </w:rPr>
        <w:t xml:space="preserve">, </w:t>
      </w:r>
      <w:commentRangeEnd w:id="35"/>
      <w:r w:rsidR="00C04157" w:rsidRPr="00AC0541">
        <w:rPr>
          <w:rStyle w:val="Kommentarhenvisning"/>
          <w:sz w:val="24"/>
          <w:szCs w:val="24"/>
        </w:rPr>
        <w:commentReference w:id="35"/>
      </w:r>
      <w:r w:rsidRPr="00AC0541">
        <w:rPr>
          <w:sz w:val="24"/>
          <w:szCs w:val="24"/>
        </w:rPr>
        <w:t>we</w:t>
      </w:r>
      <w:r w:rsidR="003D40B6" w:rsidRPr="00AC0541">
        <w:rPr>
          <w:sz w:val="24"/>
          <w:szCs w:val="24"/>
        </w:rPr>
        <w:t xml:space="preserve"> start by including more channels for the income insurance to 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037FCF48"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Pr="00AC0541">
        <w:rPr>
          <w:sz w:val="24"/>
          <w:szCs w:val="24"/>
        </w:rPr>
        <w:t xml:space="preserve"> 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7D0CB8" w:rsidRPr="00AC0541">
        <w:rPr>
          <w:sz w:val="24"/>
          <w:szCs w:val="24"/>
        </w:rPr>
        <w:t>Instead,</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of income insurance will experience an increase in their income </w:t>
      </w:r>
      <w:commentRangeStart w:id="36"/>
      <w:r w:rsidR="007D0CB8" w:rsidRPr="00AC0541">
        <w:rPr>
          <w:sz w:val="24"/>
          <w:szCs w:val="24"/>
        </w:rPr>
        <w:t>insurance</w:t>
      </w:r>
      <w:commentRangeEnd w:id="36"/>
      <w:r w:rsidR="00172AD0" w:rsidRPr="00AC0541">
        <w:rPr>
          <w:rStyle w:val="Kommentarhenvisning"/>
          <w:sz w:val="24"/>
          <w:szCs w:val="24"/>
        </w:rPr>
        <w:commentReference w:id="36"/>
      </w:r>
      <w:r w:rsidR="007D0CB8" w:rsidRPr="00AC0541">
        <w:rPr>
          <w:sz w:val="24"/>
          <w:szCs w:val="24"/>
        </w:rPr>
        <w:t xml:space="preserve">.  The increase in the average income insurance will go directly into the </w:t>
      </w:r>
      <w:r w:rsidR="007D0CB8" w:rsidRPr="00AC0541">
        <w:rPr>
          <w:sz w:val="24"/>
          <w:szCs w:val="24"/>
        </w:rPr>
        <w:lastRenderedPageBreak/>
        <w:t xml:space="preserve">compensation rate. Both increase by approximately 3.5% in the period of 2016-2023, which can be seen below. </w:t>
      </w:r>
    </w:p>
    <w:p w14:paraId="426BB031" w14:textId="2E6CFC16" w:rsidR="00B373E3" w:rsidRDefault="00A02C56" w:rsidP="0078484D">
      <w:pPr>
        <w:spacing w:line="360" w:lineRule="auto"/>
      </w:pPr>
      <w:r w:rsidRPr="00A02C56">
        <w:rPr>
          <w:noProof/>
        </w:rPr>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rPr>
          <w:noProof/>
        </w:rPr>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86050"/>
                    </a:xfrm>
                    <a:prstGeom prst="rect">
                      <a:avLst/>
                    </a:prstGeom>
                  </pic:spPr>
                </pic:pic>
              </a:graphicData>
            </a:graphic>
          </wp:inline>
        </w:drawing>
      </w:r>
    </w:p>
    <w:p w14:paraId="02DEC824" w14:textId="64C76CDF"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37"/>
      <w:commentRangeStart w:id="38"/>
      <w:r w:rsidR="00410595" w:rsidRPr="00AC0541">
        <w:rPr>
          <w:sz w:val="24"/>
          <w:szCs w:val="24"/>
        </w:rPr>
        <w:t xml:space="preserve">appendix </w:t>
      </w:r>
      <w:commentRangeEnd w:id="37"/>
      <w:r w:rsidR="00410595" w:rsidRPr="00AC0541">
        <w:rPr>
          <w:rStyle w:val="Kommentarhenvisning"/>
          <w:sz w:val="24"/>
          <w:szCs w:val="24"/>
        </w:rPr>
        <w:commentReference w:id="37"/>
      </w:r>
      <w:commentRangeEnd w:id="38"/>
      <w:r w:rsidR="00C04157" w:rsidRPr="00AC0541">
        <w:rPr>
          <w:rStyle w:val="Kommentarhenvisning"/>
          <w:sz w:val="24"/>
          <w:szCs w:val="24"/>
        </w:rPr>
        <w:commentReference w:id="38"/>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690829B7"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39"/>
      <w:commentRangeStart w:id="40"/>
      <w:r w:rsidR="00DC2929" w:rsidRPr="00AC0541">
        <w:rPr>
          <w:rFonts w:cstheme="minorHAnsi"/>
          <w:sz w:val="24"/>
          <w:szCs w:val="24"/>
        </w:rPr>
        <w:t xml:space="preserve">minimum </w:t>
      </w:r>
      <w:commentRangeEnd w:id="39"/>
      <w:r w:rsidR="00D21107" w:rsidRPr="00AC0541">
        <w:rPr>
          <w:rStyle w:val="Kommentarhenvisning"/>
          <w:rFonts w:cstheme="minorHAnsi"/>
          <w:sz w:val="24"/>
          <w:szCs w:val="24"/>
        </w:rPr>
        <w:commentReference w:id="39"/>
      </w:r>
      <w:commentRangeEnd w:id="40"/>
      <w:r w:rsidR="00D74D8E" w:rsidRPr="00AC0541">
        <w:rPr>
          <w:rStyle w:val="Kommentarhenvisning"/>
          <w:rFonts w:cstheme="minorHAnsi"/>
          <w:sz w:val="24"/>
          <w:szCs w:val="24"/>
        </w:rPr>
        <w:commentReference w:id="40"/>
      </w:r>
      <w:r w:rsidR="00DC2929" w:rsidRPr="00AC0541">
        <w:rPr>
          <w:rFonts w:cstheme="minorHAnsi"/>
          <w:sz w:val="24"/>
          <w:szCs w:val="24"/>
        </w:rPr>
        <w:t xml:space="preserve">wage </w:t>
      </w:r>
      <w:commentRangeStart w:id="41"/>
      <w:r w:rsidR="00DC2929" w:rsidRPr="00AC0541">
        <w:rPr>
          <w:rFonts w:cstheme="minorHAnsi"/>
          <w:sz w:val="24"/>
          <w:szCs w:val="24"/>
        </w:rPr>
        <w:t>gap</w:t>
      </w:r>
      <w:commentRangeEnd w:id="41"/>
      <w:r w:rsidR="00D74D8E" w:rsidRPr="00AC0541">
        <w:rPr>
          <w:rStyle w:val="Kommentarhenvisning"/>
          <w:rFonts w:cstheme="minorHAnsi"/>
          <w:sz w:val="24"/>
          <w:szCs w:val="24"/>
        </w:rPr>
        <w:commentReference w:id="41"/>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Close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proofErr w:type="spellStart"/>
      <w:r w:rsidR="00412BC7" w:rsidRPr="00AC0541">
        <w:rPr>
          <w:rFonts w:cstheme="minorHAnsi"/>
          <w:sz w:val="24"/>
          <w:szCs w:val="24"/>
        </w:rPr>
        <w:t>minimm</w:t>
      </w:r>
      <w:proofErr w:type="spellEnd"/>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42"/>
      <w:r w:rsidR="001A7BAE" w:rsidRPr="00AC0541">
        <w:rPr>
          <w:sz w:val="24"/>
          <w:szCs w:val="24"/>
        </w:rPr>
        <w:t>wages</w:t>
      </w:r>
      <w:commentRangeEnd w:id="42"/>
      <w:r w:rsidR="00BF11E0" w:rsidRPr="00AC0541">
        <w:rPr>
          <w:rStyle w:val="Kommentarhenvisning"/>
          <w:sz w:val="24"/>
          <w:szCs w:val="24"/>
        </w:rPr>
        <w:commentReference w:id="42"/>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rPr>
          <w:noProof/>
        </w:rPr>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19450"/>
                    </a:xfrm>
                    <a:prstGeom prst="rect">
                      <a:avLst/>
                    </a:prstGeom>
                  </pic:spPr>
                </pic:pic>
              </a:graphicData>
            </a:graphic>
          </wp:inline>
        </w:drawing>
      </w:r>
    </w:p>
    <w:p w14:paraId="59446AC1" w14:textId="3B5439FD" w:rsidR="00C858DE" w:rsidRPr="00AC0541" w:rsidRDefault="006078BF" w:rsidP="0078484D">
      <w:pPr>
        <w:spacing w:line="360" w:lineRule="auto"/>
        <w:rPr>
          <w:sz w:val="24"/>
          <w:szCs w:val="24"/>
        </w:rPr>
      </w:pPr>
      <w:commentRangeStart w:id="43"/>
      <w:commentRangeStart w:id="44"/>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447F28" w:rsidRPr="00AC0541">
        <w:rPr>
          <w:sz w:val="24"/>
          <w:szCs w:val="24"/>
        </w:rPr>
        <w:t xml:space="preserve">In the end it comes down to the effect on consumption, investments, and the trade balance of the economy. </w:t>
      </w:r>
      <w:commentRangeEnd w:id="43"/>
      <w:r w:rsidR="00D74D8E" w:rsidRPr="00AC0541">
        <w:rPr>
          <w:rStyle w:val="Kommentarhenvisning"/>
          <w:sz w:val="24"/>
          <w:szCs w:val="24"/>
        </w:rPr>
        <w:commentReference w:id="43"/>
      </w:r>
      <w:commentRangeEnd w:id="44"/>
      <w:r w:rsidR="009705F4" w:rsidRPr="00AC0541">
        <w:rPr>
          <w:rStyle w:val="Kommentarhenvisning"/>
          <w:sz w:val="24"/>
          <w:szCs w:val="24"/>
        </w:rPr>
        <w:commentReference w:id="44"/>
      </w:r>
    </w:p>
    <w:p w14:paraId="3EAC5DCF" w14:textId="585ABE64" w:rsidR="00521ACE" w:rsidRDefault="00B15085" w:rsidP="0078484D">
      <w:pPr>
        <w:spacing w:line="360" w:lineRule="auto"/>
      </w:pPr>
      <w:r w:rsidRPr="00AC0541">
        <w:rPr>
          <w:sz w:val="24"/>
          <w:szCs w:val="24"/>
        </w:rPr>
        <w:t>W</w:t>
      </w:r>
      <w:r w:rsidR="00B866C3" w:rsidRPr="00AC0541">
        <w:rPr>
          <w:sz w:val="24"/>
          <w:szCs w:val="24"/>
        </w:rPr>
        <w:t xml:space="preserve">e start </w:t>
      </w:r>
      <w:r w:rsidR="00521ACE" w:rsidRPr="00AC0541">
        <w:rPr>
          <w:sz w:val="24"/>
          <w:szCs w:val="24"/>
        </w:rPr>
        <w:t>by looking at the consumption and investment</w:t>
      </w:r>
      <w:r w:rsidRPr="00AC0541">
        <w:rPr>
          <w:sz w:val="24"/>
          <w:szCs w:val="24"/>
        </w:rPr>
        <w:t xml:space="preserve">, looking at </w:t>
      </w:r>
      <w:commentRangeStart w:id="45"/>
      <w:commentRangeStart w:id="46"/>
      <w:r w:rsidR="00521ACE" w:rsidRPr="00AC0541">
        <w:rPr>
          <w:sz w:val="24"/>
          <w:szCs w:val="24"/>
        </w:rPr>
        <w:t>the investments</w:t>
      </w:r>
      <w:r w:rsidRPr="00AC0541">
        <w:rPr>
          <w:sz w:val="24"/>
          <w:szCs w:val="24"/>
        </w:rPr>
        <w:t xml:space="preserve"> first we see that increasing the wages</w:t>
      </w:r>
      <w:r w:rsidR="00521ACE" w:rsidRPr="00AC0541">
        <w:rPr>
          <w:sz w:val="24"/>
          <w:szCs w:val="24"/>
        </w:rPr>
        <w:t xml:space="preserve">, </w:t>
      </w:r>
      <w:r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47"/>
      <w:commentRangeStart w:id="48"/>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w:t>
      </w:r>
      <w:r w:rsidR="005754A1" w:rsidRPr="00AC0541">
        <w:rPr>
          <w:sz w:val="24"/>
          <w:szCs w:val="24"/>
        </w:rPr>
        <w:lastRenderedPageBreak/>
        <w:t xml:space="preserve">economic activity which </w:t>
      </w:r>
      <w:r w:rsidR="0075087B" w:rsidRPr="00AC0541">
        <w:rPr>
          <w:sz w:val="24"/>
          <w:szCs w:val="24"/>
        </w:rPr>
        <w:t>decreasing</w:t>
      </w:r>
      <w:r w:rsidR="005754A1" w:rsidRPr="00AC0541">
        <w:rPr>
          <w:sz w:val="24"/>
          <w:szCs w:val="24"/>
        </w:rPr>
        <w:t xml:space="preserve"> the capacity of the economy</w:t>
      </w:r>
      <w:r w:rsidR="00902943" w:rsidRPr="00AC0541">
        <w:rPr>
          <w:sz w:val="24"/>
          <w:szCs w:val="24"/>
        </w:rPr>
        <w:t xml:space="preserve">.  </w:t>
      </w:r>
      <w:commentRangeEnd w:id="45"/>
      <w:r w:rsidR="00902943" w:rsidRPr="00AC0541">
        <w:rPr>
          <w:rStyle w:val="Kommentarhenvisning"/>
          <w:sz w:val="24"/>
          <w:szCs w:val="24"/>
        </w:rPr>
        <w:commentReference w:id="45"/>
      </w:r>
      <w:commentRangeEnd w:id="46"/>
      <w:commentRangeEnd w:id="47"/>
      <w:commentRangeEnd w:id="48"/>
      <w:r w:rsidR="00D74D8E" w:rsidRPr="00AC0541">
        <w:rPr>
          <w:rStyle w:val="Kommentarhenvisning"/>
          <w:sz w:val="24"/>
          <w:szCs w:val="24"/>
        </w:rPr>
        <w:commentReference w:id="46"/>
      </w:r>
      <w:r w:rsidR="00D74D8E" w:rsidRPr="00AC0541">
        <w:rPr>
          <w:rStyle w:val="Kommentarhenvisning"/>
          <w:sz w:val="24"/>
          <w:szCs w:val="24"/>
        </w:rPr>
        <w:commentReference w:id="47"/>
      </w:r>
      <w:r w:rsidR="0075087B" w:rsidRPr="00AC0541">
        <w:rPr>
          <w:rStyle w:val="Kommentarhenvisning"/>
          <w:sz w:val="24"/>
          <w:szCs w:val="24"/>
        </w:rPr>
        <w:commentReference w:id="48"/>
      </w:r>
      <w:r w:rsidR="005754A1" w:rsidRPr="00AC0541">
        <w:rPr>
          <w:sz w:val="24"/>
          <w:szCs w:val="24"/>
        </w:rPr>
        <w:t>These two adverse effects are captured by the capacity utilization rate, where it seems</w:t>
      </w:r>
      <w:r w:rsidR="005754A1">
        <w:t xml:space="preserve"> like the first effect is dominant leading to a small increase in capacity utilization</w:t>
      </w:r>
      <w:r w:rsidR="0075087B">
        <w:t xml:space="preserve"> which</w:t>
      </w:r>
      <w:r w:rsidR="005754A1">
        <w:t xml:space="preserve"> will increase the </w:t>
      </w:r>
      <w:r w:rsidR="0075087B">
        <w:t>firms’</w:t>
      </w:r>
      <w:r w:rsidR="005754A1">
        <w:t xml:space="preserve"> incentives to invest, but </w:t>
      </w:r>
      <w:r w:rsidR="0075087B">
        <w:t xml:space="preserve">as this effect is quite small the overall effect will be a fall in investments. </w:t>
      </w:r>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7CAB7C5C"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rPr>
          <w:noProof/>
        </w:rPr>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495550"/>
                    </a:xfrm>
                    <a:prstGeom prst="rect">
                      <a:avLst/>
                    </a:prstGeom>
                  </pic:spPr>
                </pic:pic>
              </a:graphicData>
            </a:graphic>
          </wp:inline>
        </w:drawing>
      </w:r>
    </w:p>
    <w:p w14:paraId="13D49906" w14:textId="372B6CE6"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 xml:space="preserve">removing the suppressing of the rate regulation rate is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49"/>
      <w:r w:rsidR="003856B0" w:rsidRPr="00AC0541">
        <w:rPr>
          <w:sz w:val="24"/>
          <w:szCs w:val="24"/>
        </w:rPr>
        <w:t>2020</w:t>
      </w:r>
      <w:r w:rsidR="008E3678">
        <w:rPr>
          <w:sz w:val="24"/>
          <w:szCs w:val="24"/>
        </w:rPr>
        <w:t xml:space="preserve">. </w:t>
      </w:r>
      <w:commentRangeEnd w:id="49"/>
      <w:r w:rsidR="008E3678">
        <w:rPr>
          <w:rStyle w:val="Kommentarhenvisning"/>
        </w:rPr>
        <w:commentReference w:id="49"/>
      </w:r>
      <w:r w:rsidR="008E3678">
        <w:rPr>
          <w:sz w:val="24"/>
          <w:szCs w:val="24"/>
        </w:rPr>
        <w:t xml:space="preserve"> </w:t>
      </w:r>
      <w:commentRangeStart w:id="50"/>
      <w:commentRangeStart w:id="51"/>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50"/>
      <w:r w:rsidR="00D74D8E" w:rsidRPr="00AC0541">
        <w:rPr>
          <w:rStyle w:val="Kommentarhenvisning"/>
          <w:sz w:val="24"/>
          <w:szCs w:val="24"/>
        </w:rPr>
        <w:commentReference w:id="50"/>
      </w:r>
      <w:commentRangeEnd w:id="51"/>
      <w:r w:rsidR="008E3678">
        <w:rPr>
          <w:rStyle w:val="Kommentarhenvisning"/>
        </w:rPr>
        <w:commentReference w:id="51"/>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52"/>
      <w:r w:rsidRPr="00AC0541">
        <w:rPr>
          <w:sz w:val="24"/>
          <w:szCs w:val="24"/>
        </w:rPr>
        <w:t>program</w:t>
      </w:r>
      <w:commentRangeEnd w:id="52"/>
      <w:r w:rsidR="00A63068" w:rsidRPr="00AC0541">
        <w:rPr>
          <w:rStyle w:val="Kommentarhenvisning"/>
          <w:sz w:val="24"/>
          <w:szCs w:val="24"/>
        </w:rPr>
        <w:commentReference w:id="52"/>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53"/>
      <w:r w:rsidR="00DC2C78" w:rsidRPr="00AC0541">
        <w:rPr>
          <w:sz w:val="24"/>
          <w:szCs w:val="24"/>
        </w:rPr>
        <w:t xml:space="preserve">unemployed. </w:t>
      </w:r>
      <w:commentRangeEnd w:id="53"/>
      <w:r w:rsidR="00F5378C" w:rsidRPr="00AC0541">
        <w:rPr>
          <w:rStyle w:val="Kommentarhenvisning"/>
          <w:sz w:val="24"/>
          <w:szCs w:val="24"/>
        </w:rPr>
        <w:commentReference w:id="53"/>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54"/>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54"/>
      <w:r w:rsidR="00EB209C" w:rsidRPr="00AC0541">
        <w:rPr>
          <w:rStyle w:val="Kommentarhenvisning"/>
          <w:sz w:val="24"/>
          <w:szCs w:val="24"/>
        </w:rPr>
        <w:commentReference w:id="54"/>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 xml:space="preserve">will only increase the effect of the demand channel, we will compare the results of the shock with the results of </w:t>
      </w:r>
      <w:commentRangeStart w:id="55"/>
      <w:r w:rsidRPr="00AC0541">
        <w:rPr>
          <w:sz w:val="24"/>
          <w:szCs w:val="24"/>
        </w:rPr>
        <w:t>scenario 1</w:t>
      </w:r>
      <w:commentRangeEnd w:id="55"/>
      <w:r w:rsidR="00D74D8E" w:rsidRPr="00AC0541">
        <w:rPr>
          <w:rStyle w:val="Kommentarhenvisning"/>
          <w:sz w:val="24"/>
          <w:szCs w:val="24"/>
        </w:rPr>
        <w:commentReference w:id="55"/>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noProof/>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w:t>
      </w:r>
      <w:commentRangeStart w:id="56"/>
      <w:r w:rsidRPr="00AC0541">
        <w:rPr>
          <w:sz w:val="24"/>
          <w:szCs w:val="24"/>
        </w:rPr>
        <w:t>regressor</w:t>
      </w:r>
      <w:commentRangeEnd w:id="56"/>
      <w:r w:rsidR="00D74D8E" w:rsidRPr="00AC0541">
        <w:rPr>
          <w:rStyle w:val="Kommentarhenvisning"/>
          <w:sz w:val="24"/>
          <w:szCs w:val="24"/>
        </w:rPr>
        <w:commentReference w:id="56"/>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w:t>
      </w:r>
      <w:commentRangeStart w:id="57"/>
      <w:commentRangeStart w:id="58"/>
      <w:r w:rsidR="0027188B" w:rsidRPr="00AC0541">
        <w:rPr>
          <w:sz w:val="24"/>
          <w:szCs w:val="24"/>
        </w:rPr>
        <w:t>approximately 50 people</w:t>
      </w:r>
      <w:commentRangeEnd w:id="57"/>
      <w:r w:rsidR="00D74D8E" w:rsidRPr="00AC0541">
        <w:rPr>
          <w:rStyle w:val="Kommentarhenvisning"/>
          <w:sz w:val="24"/>
          <w:szCs w:val="24"/>
        </w:rPr>
        <w:commentReference w:id="57"/>
      </w:r>
      <w:commentRangeEnd w:id="58"/>
      <w:r w:rsidR="008E3678">
        <w:rPr>
          <w:rStyle w:val="Kommentarhenvisning"/>
        </w:rPr>
        <w:commentReference w:id="58"/>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59"/>
      <w:commentRangeStart w:id="60"/>
      <w:r w:rsidRPr="00AC0541">
        <w:rPr>
          <w:sz w:val="24"/>
          <w:szCs w:val="24"/>
        </w:rPr>
        <w:t xml:space="preserve">approximately 150 </w:t>
      </w:r>
      <w:commentRangeEnd w:id="59"/>
      <w:r w:rsidR="00A36179" w:rsidRPr="00AC0541">
        <w:rPr>
          <w:rStyle w:val="Kommentarhenvisning"/>
          <w:sz w:val="24"/>
          <w:szCs w:val="24"/>
        </w:rPr>
        <w:commentReference w:id="59"/>
      </w:r>
      <w:commentRangeEnd w:id="60"/>
      <w:r w:rsidR="00617DDD">
        <w:rPr>
          <w:rStyle w:val="Kommentarhenvisning"/>
        </w:rPr>
        <w:commentReference w:id="60"/>
      </w:r>
      <w:r w:rsidRPr="00AC0541">
        <w:rPr>
          <w:sz w:val="24"/>
          <w:szCs w:val="24"/>
        </w:rPr>
        <w:t xml:space="preserve">people in this scenario.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commentRangeStart w:id="61"/>
      <w:commentRangeStart w:id="62"/>
      <w:r>
        <w:t>Scenario 5</w:t>
      </w:r>
      <w:commentRangeEnd w:id="61"/>
      <w:r w:rsidR="00D74D8E">
        <w:rPr>
          <w:rStyle w:val="Kommentarhenvisning"/>
          <w:rFonts w:asciiTheme="minorHAnsi" w:eastAsiaTheme="minorHAnsi" w:hAnsiTheme="minorHAnsi" w:cstheme="minorBidi"/>
          <w:color w:val="auto"/>
        </w:rPr>
        <w:commentReference w:id="61"/>
      </w:r>
      <w:commentRangeEnd w:id="62"/>
      <w:r w:rsidR="00617DDD">
        <w:rPr>
          <w:rStyle w:val="Kommentarhenvisning"/>
          <w:rFonts w:asciiTheme="minorHAnsi" w:eastAsiaTheme="minorHAnsi" w:hAnsiTheme="minorHAnsi" w:cstheme="minorBidi"/>
          <w:color w:val="auto"/>
        </w:rPr>
        <w:commentReference w:id="62"/>
      </w:r>
      <w:r>
        <w:t xml:space="preserve"> </w:t>
      </w:r>
      <w:r w:rsidR="00D0261D">
        <w:t>New productivity effect</w:t>
      </w:r>
    </w:p>
    <w:p w14:paraId="2470DE0A" w14:textId="77777777" w:rsidR="00D0261D" w:rsidRDefault="00D0261D" w:rsidP="00D0261D"/>
    <w:p w14:paraId="1902EB65" w14:textId="62B6C357"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The effect is included in the model by endogenizing the productivity function, using the level of income insurance per person as a regressor, as can be observed below. </w:t>
      </w:r>
      <w:commentRangeStart w:id="63"/>
      <w:r w:rsidRPr="00AC0541">
        <w:rPr>
          <w:sz w:val="24"/>
          <w:szCs w:val="24"/>
        </w:rPr>
        <w:t xml:space="preserve">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commentRangeEnd w:id="63"/>
      <w:r w:rsidR="00A7461D" w:rsidRPr="00AC0541">
        <w:rPr>
          <w:rStyle w:val="Kommentarhenvisning"/>
          <w:sz w:val="24"/>
          <w:szCs w:val="24"/>
        </w:rPr>
        <w:commentReference w:id="63"/>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64"/>
      <w:r w:rsidRPr="00AC0541">
        <w:rPr>
          <w:sz w:val="24"/>
          <w:szCs w:val="24"/>
        </w:rPr>
        <w:t xml:space="preserve">s.  </w:t>
      </w:r>
      <w:commentRangeEnd w:id="64"/>
      <w:r w:rsidR="00C63AC0" w:rsidRPr="00AC0541">
        <w:rPr>
          <w:rStyle w:val="Kommentarhenvisning"/>
          <w:sz w:val="24"/>
          <w:szCs w:val="24"/>
        </w:rPr>
        <w:commentReference w:id="64"/>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rPr>
          <w:noProof/>
        </w:rPr>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64DB03B9" w14:textId="2EB7FF81"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employed in the economy by around 25.000 which is a 15 percent increase in the number of unemployed, at the same time we see an increase in the economic activity both observed in the plot below.</w:t>
      </w:r>
    </w:p>
    <w:p w14:paraId="412AC9F7" w14:textId="4EF89B86" w:rsidR="00D0261D" w:rsidRDefault="00A70035" w:rsidP="00AE68B3">
      <w:pPr>
        <w:spacing w:line="360" w:lineRule="auto"/>
      </w:pPr>
      <w:r w:rsidRPr="00A70035">
        <w:rPr>
          <w:noProof/>
        </w:rPr>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43B198CE"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282F8F" w:rsidRPr="00AC0541">
        <w:rPr>
          <w:sz w:val="24"/>
          <w:szCs w:val="24"/>
        </w:rPr>
        <w:t>. In the sensitivity analysis we</w:t>
      </w:r>
      <w:r w:rsidRPr="00AC0541">
        <w:rPr>
          <w:sz w:val="24"/>
          <w:szCs w:val="24"/>
        </w:rPr>
        <w:t xml:space="preserve"> therefor relax the assumption of firms being able to lay of workers when they become more productive. </w:t>
      </w:r>
      <w:r w:rsidR="00282F8F" w:rsidRPr="00AC0541">
        <w:rPr>
          <w:sz w:val="24"/>
          <w:szCs w:val="24"/>
        </w:rPr>
        <w:t xml:space="preserve">We do this by only allowing </w:t>
      </w:r>
      <w:r w:rsidRPr="00AC0541">
        <w:rPr>
          <w:sz w:val="24"/>
          <w:szCs w:val="24"/>
        </w:rPr>
        <w:t xml:space="preserve">firms </w:t>
      </w:r>
      <w:r w:rsidR="00282F8F" w:rsidRPr="00AC0541">
        <w:rPr>
          <w:sz w:val="24"/>
          <w:szCs w:val="24"/>
        </w:rPr>
        <w:t>to</w:t>
      </w:r>
      <w:r w:rsidRPr="00AC0541">
        <w:rPr>
          <w:sz w:val="24"/>
          <w:szCs w:val="24"/>
        </w:rPr>
        <w:t xml:space="preserve"> lay of half of the workers they want to</w:t>
      </w:r>
      <w:r w:rsidR="00F46DD3" w:rsidRPr="00AC0541">
        <w:rPr>
          <w:sz w:val="24"/>
          <w:szCs w:val="24"/>
        </w:rPr>
        <w:t xml:space="preserve"> when</w:t>
      </w:r>
      <w:r w:rsidRPr="00AC0541">
        <w:rPr>
          <w:sz w:val="24"/>
          <w:szCs w:val="24"/>
        </w:rPr>
        <w:t xml:space="preserve"> </w:t>
      </w:r>
      <w:r w:rsidR="00F46DD3" w:rsidRPr="00AC0541">
        <w:rPr>
          <w:sz w:val="24"/>
          <w:szCs w:val="24"/>
        </w:rPr>
        <w:t xml:space="preserve">trying to </w:t>
      </w:r>
      <w:r w:rsidRPr="00AC0541">
        <w:rPr>
          <w:sz w:val="24"/>
          <w:szCs w:val="24"/>
        </w:rPr>
        <w:t>matc</w:t>
      </w:r>
      <w:r w:rsidR="00F46DD3" w:rsidRPr="00AC0541">
        <w:rPr>
          <w:sz w:val="24"/>
          <w:szCs w:val="24"/>
        </w:rPr>
        <w:t>h</w:t>
      </w:r>
      <w:r w:rsidRPr="00AC0541">
        <w:rPr>
          <w:sz w:val="24"/>
          <w:szCs w:val="24"/>
        </w:rPr>
        <w:t xml:space="preserve"> the same </w:t>
      </w:r>
      <w:r w:rsidR="00D650C6" w:rsidRPr="00AC0541">
        <w:rPr>
          <w:sz w:val="24"/>
          <w:szCs w:val="24"/>
        </w:rPr>
        <w:t xml:space="preserve">demand </w:t>
      </w:r>
      <w:r w:rsidR="00282F8F" w:rsidRPr="00AC0541">
        <w:rPr>
          <w:sz w:val="24"/>
          <w:szCs w:val="24"/>
        </w:rPr>
        <w:t>when</w:t>
      </w:r>
      <w:r w:rsidR="00D650C6" w:rsidRPr="00AC0541">
        <w:rPr>
          <w:sz w:val="24"/>
          <w:szCs w:val="24"/>
        </w:rPr>
        <w:t xml:space="preserve"> workers become more productive</w:t>
      </w:r>
      <w:r w:rsidR="00147306" w:rsidRPr="00AC0541">
        <w:rPr>
          <w:sz w:val="24"/>
          <w:szCs w:val="24"/>
        </w:rPr>
        <w:t xml:space="preserve">, the results can be seen from </w:t>
      </w:r>
      <w:commentRangeStart w:id="65"/>
      <w:commentRangeStart w:id="66"/>
      <w:r w:rsidR="00147306" w:rsidRPr="00AC0541">
        <w:rPr>
          <w:sz w:val="24"/>
          <w:szCs w:val="24"/>
        </w:rPr>
        <w:t>appendix</w:t>
      </w:r>
      <w:commentRangeEnd w:id="65"/>
      <w:r w:rsidR="00147306" w:rsidRPr="00AC0541">
        <w:rPr>
          <w:rStyle w:val="Kommentarhenvisning"/>
          <w:sz w:val="24"/>
          <w:szCs w:val="24"/>
        </w:rPr>
        <w:commentReference w:id="65"/>
      </w:r>
      <w:commentRangeEnd w:id="66"/>
      <w:r w:rsidR="00147306" w:rsidRPr="00AC0541">
        <w:rPr>
          <w:rStyle w:val="Kommentarhenvisning"/>
          <w:sz w:val="24"/>
          <w:szCs w:val="24"/>
        </w:rPr>
        <w:commentReference w:id="66"/>
      </w:r>
      <w:r w:rsidR="00147306" w:rsidRPr="00AC0541">
        <w:rPr>
          <w:sz w:val="24"/>
          <w:szCs w:val="24"/>
        </w:rPr>
        <w:t>.</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w:t>
      </w:r>
      <w:commentRangeStart w:id="67"/>
      <w:commentRangeStart w:id="68"/>
      <w:commentRangeStart w:id="69"/>
      <w:r w:rsidR="006B378A" w:rsidRPr="00AC0541">
        <w:rPr>
          <w:sz w:val="24"/>
          <w:szCs w:val="24"/>
        </w:rPr>
        <w:t>employment</w:t>
      </w:r>
      <w:commentRangeEnd w:id="67"/>
      <w:r w:rsidR="00B9751B" w:rsidRPr="00AC0541">
        <w:rPr>
          <w:rStyle w:val="Kommentarhenvisning"/>
          <w:sz w:val="24"/>
          <w:szCs w:val="24"/>
        </w:rPr>
        <w:commentReference w:id="67"/>
      </w:r>
      <w:commentRangeEnd w:id="68"/>
      <w:r w:rsidR="00C3353B" w:rsidRPr="00AC0541">
        <w:rPr>
          <w:rStyle w:val="Kommentarhenvisning"/>
          <w:sz w:val="24"/>
          <w:szCs w:val="24"/>
        </w:rPr>
        <w:commentReference w:id="68"/>
      </w:r>
      <w:commentRangeEnd w:id="69"/>
      <w:r w:rsidR="00AD4320" w:rsidRPr="00AC0541">
        <w:rPr>
          <w:rStyle w:val="Kommentarhenvisning"/>
          <w:sz w:val="24"/>
          <w:szCs w:val="24"/>
        </w:rPr>
        <w:commentReference w:id="69"/>
      </w:r>
      <w:r w:rsidR="006B378A" w:rsidRPr="00AC0541">
        <w:rPr>
          <w:sz w:val="24"/>
          <w:szCs w:val="24"/>
        </w:rPr>
        <w:t xml:space="preserve">.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noProof/>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noProof/>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5805" cy="3434884"/>
                    </a:xfrm>
                    <a:prstGeom prst="rect">
                      <a:avLst/>
                    </a:prstGeom>
                  </pic:spPr>
                </pic:pic>
              </a:graphicData>
            </a:graphic>
          </wp:inline>
        </w:drawing>
      </w:r>
    </w:p>
    <w:p w14:paraId="2EB72F87" w14:textId="73B57D84"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7935C1C0"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70"/>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70"/>
      <w:r w:rsidRPr="00F73F7D">
        <w:rPr>
          <w:rStyle w:val="Kommentarhenvisning"/>
          <w:sz w:val="24"/>
          <w:szCs w:val="24"/>
        </w:rPr>
        <w:commentReference w:id="70"/>
      </w:r>
      <w:r w:rsidR="00E861C4" w:rsidRPr="00F73F7D">
        <w:rPr>
          <w:sz w:val="24"/>
          <w:szCs w:val="24"/>
        </w:rPr>
        <w:t xml:space="preserve">. </w:t>
      </w:r>
      <w:r w:rsidR="00F73F7D">
        <w:rPr>
          <w:sz w:val="24"/>
          <w:szCs w:val="24"/>
        </w:rPr>
        <w:t>Finally</w:t>
      </w:r>
      <w:r w:rsidR="00A32739">
        <w:rPr>
          <w:sz w:val="24"/>
          <w:szCs w:val="24"/>
        </w:rPr>
        <w:t xml:space="preserve"> in section 6</w:t>
      </w:r>
      <w:r w:rsidR="00F73F7D">
        <w:rPr>
          <w:sz w:val="24"/>
          <w:szCs w:val="24"/>
        </w:rPr>
        <w:t xml:space="preserve">, </w:t>
      </w:r>
      <w:r w:rsidR="00F73F7D" w:rsidRPr="00F73F7D">
        <w:rPr>
          <w:sz w:val="24"/>
          <w:szCs w:val="24"/>
        </w:rPr>
        <w:t>including all the channels beside the productivity channel increased the number of unemployed by 2362 people</w:t>
      </w:r>
      <w:r w:rsidR="00F73F7D">
        <w:t>.</w:t>
      </w:r>
    </w:p>
    <w:p w14:paraId="304A0BA1" w14:textId="54254A3C" w:rsidR="00A51212" w:rsidRPr="00A32739" w:rsidRDefault="00A51212" w:rsidP="00F73F7D">
      <w:pPr>
        <w:spacing w:line="360" w:lineRule="auto"/>
        <w:rPr>
          <w:sz w:val="24"/>
          <w:szCs w:val="24"/>
        </w:rPr>
      </w:pPr>
      <w:r w:rsidRPr="00A32739">
        <w:rPr>
          <w:sz w:val="24"/>
          <w:szCs w:val="24"/>
        </w:rPr>
        <w:t xml:space="preserve">As mentioned in scenario 5, we find the results of the productivity channel quite radical, together with the fact that the literature are finding mixed results for this channel, we excluded it in scenario 6. </w:t>
      </w:r>
      <w:r w:rsidR="006B51E7" w:rsidRPr="00A32739">
        <w:rPr>
          <w:sz w:val="24"/>
          <w:szCs w:val="24"/>
        </w:rPr>
        <w:t xml:space="preserve">In appendix we show the total effects of including the productivity channel together with all other scenarios, we find that unemployment increases by </w:t>
      </w:r>
      <w:commentRangeStart w:id="71"/>
      <w:r w:rsidR="006B51E7" w:rsidRPr="00A32739">
        <w:rPr>
          <w:sz w:val="24"/>
          <w:szCs w:val="24"/>
        </w:rPr>
        <w:t>23.000</w:t>
      </w:r>
      <w:commentRangeEnd w:id="71"/>
      <w:r w:rsidR="00A32739" w:rsidRPr="00A32739">
        <w:rPr>
          <w:rStyle w:val="Kommentarhenvisning"/>
          <w:sz w:val="24"/>
          <w:szCs w:val="24"/>
        </w:rPr>
        <w:commentReference w:id="71"/>
      </w:r>
      <w:r w:rsidR="00A32739" w:rsidRPr="00A32739">
        <w:rPr>
          <w:sz w:val="24"/>
          <w:szCs w:val="24"/>
        </w:rPr>
        <w:t xml:space="preserve">, </w:t>
      </w:r>
      <w:commentRangeStart w:id="72"/>
      <w:r w:rsidR="00A32739" w:rsidRPr="00A32739">
        <w:rPr>
          <w:sz w:val="24"/>
          <w:szCs w:val="24"/>
        </w:rPr>
        <w:t>for the rest of the discussion we will not comment on this result</w:t>
      </w:r>
      <w:r w:rsidR="00D96868">
        <w:rPr>
          <w:sz w:val="24"/>
          <w:szCs w:val="24"/>
        </w:rPr>
        <w:t xml:space="preserve"> further</w:t>
      </w:r>
      <w:r w:rsidR="006B51E7" w:rsidRPr="00A32739">
        <w:rPr>
          <w:sz w:val="24"/>
          <w:szCs w:val="24"/>
        </w:rPr>
        <w:t xml:space="preserve">. </w:t>
      </w:r>
      <w:commentRangeEnd w:id="72"/>
      <w:r w:rsidR="00A32739" w:rsidRPr="00A32739">
        <w:rPr>
          <w:rStyle w:val="Kommentarhenvisning"/>
          <w:sz w:val="24"/>
          <w:szCs w:val="24"/>
        </w:rPr>
        <w:commentReference w:id="72"/>
      </w:r>
    </w:p>
    <w:p w14:paraId="2DF39DA3" w14:textId="0FE3D2A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 xml:space="preserve">(Fredriksson &amp; Söderström, </w:t>
      </w:r>
      <w:r w:rsidR="00624555" w:rsidRPr="00624555">
        <w:rPr>
          <w:noProof/>
          <w:sz w:val="24"/>
          <w:szCs w:val="24"/>
        </w:rPr>
        <w:lastRenderedPageBreak/>
        <w:t>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73"/>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73"/>
      <w:r w:rsidR="00F73F7D">
        <w:rPr>
          <w:rStyle w:val="Kommentarhenvisning"/>
        </w:rPr>
        <w:commentReference w:id="73"/>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7C62C8FA"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 xml:space="preserve">The </w:t>
      </w:r>
      <w:r w:rsidR="00201996" w:rsidRPr="00082FF3">
        <w:rPr>
          <w:sz w:val="24"/>
          <w:szCs w:val="24"/>
        </w:rPr>
        <w:lastRenderedPageBreak/>
        <w:t>macroeconomic consequences of higher wage</w:t>
      </w:r>
      <w:r w:rsidR="00D0428D" w:rsidRPr="00082FF3">
        <w:rPr>
          <w:sz w:val="24"/>
          <w:szCs w:val="24"/>
        </w:rPr>
        <w:t>s</w:t>
      </w:r>
      <w:r w:rsidR="003E1DD6" w:rsidRPr="00082FF3">
        <w:rPr>
          <w:sz w:val="24"/>
          <w:szCs w:val="24"/>
        </w:rPr>
        <w:t xml:space="preserve"> </w:t>
      </w:r>
      <w:r w:rsidR="00201996" w:rsidRPr="00082FF3">
        <w:rPr>
          <w:sz w:val="24"/>
          <w:szCs w:val="24"/>
        </w:rPr>
        <w:t>argued</w:t>
      </w:r>
      <w:r w:rsidR="003E1DD6" w:rsidRPr="00082FF3">
        <w:rPr>
          <w:sz w:val="24"/>
          <w:szCs w:val="24"/>
        </w:rPr>
        <w:t xml:space="preserve"> by </w:t>
      </w:r>
      <w:r w:rsidR="00B036CF">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003E1DD6" w:rsidRPr="00082FF3">
        <w:rPr>
          <w:sz w:val="24"/>
          <w:szCs w:val="24"/>
        </w:rPr>
        <w:t xml:space="preserve">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65DA70AA" w14:textId="16F9D218" w:rsidR="00E5618E" w:rsidRPr="00EB0F0A" w:rsidRDefault="00DC0BA1" w:rsidP="00847BCD">
      <w:pPr>
        <w:spacing w:line="360" w:lineRule="auto"/>
        <w:rPr>
          <w:sz w:val="24"/>
          <w:szCs w:val="24"/>
          <w:highlight w:val="yellow"/>
        </w:rPr>
      </w:pPr>
      <w:r>
        <w:rPr>
          <w:sz w:val="24"/>
          <w:szCs w:val="24"/>
        </w:rPr>
        <w:t>Comparing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maximum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74"/>
      <w:r w:rsidR="009705F4">
        <w:rPr>
          <w:sz w:val="24"/>
          <w:szCs w:val="24"/>
        </w:rPr>
        <w:t>0.3</w:t>
      </w:r>
      <w:commentRangeEnd w:id="74"/>
      <w:r w:rsidR="009705F4">
        <w:rPr>
          <w:rStyle w:val="Kommentarhenvisning"/>
        </w:rPr>
        <w:commentReference w:id="74"/>
      </w:r>
      <w:r w:rsidR="009705F4" w:rsidRPr="00847BCD">
        <w:rPr>
          <w:sz w:val="24"/>
          <w:szCs w:val="24"/>
        </w:rPr>
        <w:t>.</w:t>
      </w:r>
      <w:r w:rsidRPr="00082FF3">
        <w:rPr>
          <w:sz w:val="24"/>
          <w:szCs w:val="24"/>
        </w:rPr>
        <w:t xml:space="preserve"> Instead of using the </w:t>
      </w:r>
      <w:r w:rsidR="00EB0F0A" w:rsidRPr="00082FF3">
        <w:rPr>
          <w:sz w:val="24"/>
          <w:szCs w:val="24"/>
        </w:rPr>
        <w:t xml:space="preserve">effects of higher wages explained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EB0F0A" w:rsidRPr="00082FF3">
        <w:rPr>
          <w:sz w:val="24"/>
          <w:szCs w:val="24"/>
        </w:rPr>
        <w:t>w</w:t>
      </w:r>
      <w:r w:rsidR="003E1DD6" w:rsidRPr="00082FF3">
        <w:rPr>
          <w:sz w:val="24"/>
          <w:szCs w:val="24"/>
        </w:rPr>
        <w:t>e</w:t>
      </w:r>
      <w:r w:rsidR="00D0428D" w:rsidRPr="00082FF3">
        <w:rPr>
          <w:sz w:val="24"/>
          <w:szCs w:val="24"/>
        </w:rPr>
        <w:t xml:space="preserve"> </w:t>
      </w:r>
      <w:r w:rsidR="00201996" w:rsidRPr="00082FF3">
        <w:rPr>
          <w:sz w:val="24"/>
          <w:szCs w:val="24"/>
        </w:rPr>
        <w:t>find significant evidence for</w:t>
      </w:r>
      <w:r w:rsidR="003E1DD6" w:rsidRPr="00082FF3">
        <w:rPr>
          <w:sz w:val="24"/>
          <w:szCs w:val="24"/>
        </w:rPr>
        <w:t xml:space="preserve"> the post-Keynesian explanation of wages affecting the investments, consumption, and net </w:t>
      </w:r>
      <w:r w:rsidR="00E334EE" w:rsidRPr="00082FF3">
        <w:rPr>
          <w:sz w:val="24"/>
          <w:szCs w:val="24"/>
        </w:rPr>
        <w:t>exports</w:t>
      </w:r>
      <w:r w:rsidR="00A73C06" w:rsidRPr="00082FF3">
        <w:rPr>
          <w:sz w:val="24"/>
          <w:szCs w:val="24"/>
        </w:rPr>
        <w:t xml:space="preserve"> explained in scenario </w:t>
      </w:r>
      <w:r w:rsidR="00E5618E" w:rsidRPr="00082FF3">
        <w:rPr>
          <w:sz w:val="24"/>
          <w:szCs w:val="24"/>
        </w:rPr>
        <w:t>2</w:t>
      </w:r>
      <w:r w:rsidR="003E1DD6" w:rsidRPr="00082FF3">
        <w:rPr>
          <w:sz w:val="24"/>
          <w:szCs w:val="24"/>
        </w:rPr>
        <w:t>.</w:t>
      </w:r>
      <w:r w:rsidR="003E1DD6" w:rsidRPr="00847BCD">
        <w:rPr>
          <w:sz w:val="24"/>
          <w:szCs w:val="24"/>
        </w:rPr>
        <w:t xml:space="preserve"> </w:t>
      </w:r>
      <w:r w:rsidR="005A1A86">
        <w:rPr>
          <w:sz w:val="24"/>
          <w:szCs w:val="24"/>
        </w:rPr>
        <w:t xml:space="preserve">As argued by </w:t>
      </w:r>
      <w:r w:rsidR="00B562FC">
        <w:fldChar w:fldCharType="begin" w:fldLock="1"/>
      </w:r>
      <w:r w:rsidR="00B562FC">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fldChar w:fldCharType="separate"/>
      </w:r>
      <w:r w:rsidR="00B562FC" w:rsidRPr="00B562FC">
        <w:rPr>
          <w:noProof/>
        </w:rPr>
        <w:t>(Onaran &amp; Galanis, 2012)</w:t>
      </w:r>
      <w:r w:rsidR="00B562FC">
        <w:fldChar w:fldCharType="end"/>
      </w:r>
      <w:r w:rsidR="00B562FC">
        <w:t xml:space="preserve"> </w:t>
      </w:r>
      <w:r w:rsidR="005A1A86">
        <w:t xml:space="preserve">the effects goes through the wage-share if an increase in the wage-share affects the economy positively, the demand regime is called wage-led; otherwise, the regime is labeled profit-led. They also argue that small open economies (as Denmark) usually are profit-led, thereby expecting a contraction of the economy. </w:t>
      </w:r>
      <w:r w:rsidR="00B562FC">
        <w:fldChar w:fldCharType="begin" w:fldLock="1"/>
      </w:r>
      <w:r w:rsidR="00B562FC">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fldChar w:fldCharType="separate"/>
      </w:r>
      <w:r w:rsidR="00B562FC" w:rsidRPr="00B562FC">
        <w:rPr>
          <w:noProof/>
        </w:rPr>
        <w:t>(Onaran &amp; Obst, 2015)</w:t>
      </w:r>
      <w:r w:rsidR="00B562FC">
        <w:fldChar w:fldCharType="end"/>
      </w:r>
      <w:r w:rsidR="00B562FC">
        <w:t xml:space="preserve"> </w:t>
      </w:r>
      <w:r w:rsidR="005A1A86">
        <w:t xml:space="preserve">estimating the results for Denmark finds that the Danish economy is profit-led, even as a closed economy. These results are also in line with the results we find in scenario 2, as the increase in consumption is lower than the decrease in investments.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at the effect of multiple developing and developed countries finds that the effect of an increase in the wage-share for all countries results in an increase </w:t>
      </w:r>
      <w:r w:rsidR="00EB0F0A" w:rsidRPr="00082FF3">
        <w:rPr>
          <w:sz w:val="24"/>
          <w:szCs w:val="24"/>
        </w:rPr>
        <w:t>of</w:t>
      </w:r>
      <w:r w:rsidR="005A1A86" w:rsidRPr="00082FF3">
        <w:rPr>
          <w:sz w:val="24"/>
          <w:szCs w:val="24"/>
        </w:rPr>
        <w:t xml:space="preserve"> consumption that are larger than the negative effect on investments</w:t>
      </w:r>
      <w:r w:rsidR="005A1A86">
        <w:rPr>
          <w:sz w:val="24"/>
          <w:szCs w:val="24"/>
        </w:rPr>
        <w:t xml:space="preserve">, and conclude that </w:t>
      </w:r>
      <w:r w:rsidR="00EB0F0A">
        <w:rPr>
          <w:sz w:val="24"/>
          <w:szCs w:val="24"/>
        </w:rPr>
        <w:t xml:space="preserve">when looking at the G20 countries in the European union in total </w:t>
      </w:r>
      <w:r w:rsidR="005A1A86">
        <w:rPr>
          <w:sz w:val="24"/>
          <w:szCs w:val="24"/>
        </w:rPr>
        <w:t xml:space="preserve">are found to be wage-led, which would most likely result in a totally different conclusion as the results for these countries in scenario 2 most likely would </w:t>
      </w:r>
      <w:r w:rsidR="001A4157">
        <w:rPr>
          <w:sz w:val="24"/>
          <w:szCs w:val="24"/>
        </w:rPr>
        <w:t>have been a decrease in unemployment, possible reversing the relationship between the macro elasticity and micro elasticity</w:t>
      </w:r>
      <w:r w:rsidR="005A1A86">
        <w:rPr>
          <w:sz w:val="24"/>
          <w:szCs w:val="24"/>
        </w:rPr>
        <w:t xml:space="preserve">. </w:t>
      </w:r>
      <w:commentRangeStart w:id="75"/>
      <w:r w:rsidR="00EB0F0A">
        <w:rPr>
          <w:sz w:val="24"/>
          <w:szCs w:val="24"/>
        </w:rPr>
        <w:t xml:space="preserve">In </w:t>
      </w:r>
      <w:r w:rsidR="00082FF3">
        <w:rPr>
          <w:sz w:val="24"/>
          <w:szCs w:val="24"/>
        </w:rPr>
        <w:t xml:space="preserve">the </w:t>
      </w:r>
      <w:r w:rsidR="00EB0F0A">
        <w:rPr>
          <w:sz w:val="24"/>
          <w:szCs w:val="24"/>
        </w:rPr>
        <w:t>appendix we perform a se</w:t>
      </w:r>
      <w:r w:rsidR="00082FF3">
        <w:rPr>
          <w:sz w:val="24"/>
          <w:szCs w:val="24"/>
        </w:rPr>
        <w:t xml:space="preserve">nsitivity analysis finding that we should see very large changes to the important estimates in the consumption, investment, export and import functions to change the conclusion of Denmark being profit-led. </w:t>
      </w:r>
      <w:commentRangeEnd w:id="75"/>
      <w:r w:rsidR="00082FF3">
        <w:rPr>
          <w:rStyle w:val="Kommentarhenvisning"/>
        </w:rPr>
        <w:commentReference w:id="75"/>
      </w:r>
    </w:p>
    <w:p w14:paraId="771C16CC" w14:textId="2E412948"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w:t>
      </w:r>
      <w:r w:rsidR="00BB0FA4" w:rsidRPr="00847BCD">
        <w:rPr>
          <w:sz w:val="24"/>
          <w:szCs w:val="24"/>
        </w:rPr>
        <w:lastRenderedPageBreak/>
        <w:t xml:space="preserve">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76"/>
      <w:r w:rsidR="00FE593F">
        <w:rPr>
          <w:sz w:val="24"/>
          <w:szCs w:val="24"/>
        </w:rPr>
        <w:t>channel</w:t>
      </w:r>
      <w:r>
        <w:rPr>
          <w:sz w:val="24"/>
          <w:szCs w:val="24"/>
        </w:rPr>
        <w:t xml:space="preserve">.  </w:t>
      </w:r>
      <w:commentRangeEnd w:id="76"/>
      <w:r w:rsidR="00FE593F">
        <w:rPr>
          <w:rStyle w:val="Kommentarhenvisning"/>
        </w:rPr>
        <w:commentReference w:id="76"/>
      </w:r>
    </w:p>
    <w:p w14:paraId="122AAF47" w14:textId="4BDE79AB"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77"/>
      <w:r w:rsidRPr="00C44380">
        <w:rPr>
          <w:sz w:val="24"/>
          <w:szCs w:val="24"/>
        </w:rPr>
        <w:t>2021-2023</w:t>
      </w:r>
      <w:commentRangeEnd w:id="77"/>
      <w:r w:rsidR="009111C1">
        <w:rPr>
          <w:rStyle w:val="Kommentarhenvisning"/>
        </w:rPr>
        <w:commentReference w:id="77"/>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78"/>
      <w:r w:rsidRPr="00C44380">
        <w:rPr>
          <w:sz w:val="24"/>
          <w:szCs w:val="24"/>
        </w:rPr>
        <w:t>people</w:t>
      </w:r>
      <w:commentRangeEnd w:id="78"/>
      <w:r w:rsidR="00FE593F">
        <w:rPr>
          <w:rStyle w:val="Kommentarhenvisning"/>
        </w:rPr>
        <w:commentReference w:id="78"/>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20188566"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D85753">
        <w:rPr>
          <w:sz w:val="24"/>
          <w:szCs w:val="24"/>
        </w:rPr>
        <w:t xml:space="preserve">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79"/>
      <w:r w:rsidR="00196AC9">
        <w:rPr>
          <w:sz w:val="24"/>
          <w:szCs w:val="24"/>
        </w:rPr>
        <w:t>nsurance</w:t>
      </w:r>
      <w:commentRangeEnd w:id="79"/>
      <w:r w:rsidR="00196AC9">
        <w:rPr>
          <w:rStyle w:val="Kommentarhenvisning"/>
        </w:rPr>
        <w:commentReference w:id="79"/>
      </w:r>
      <w:r w:rsidR="00FE593F">
        <w:rPr>
          <w:sz w:val="24"/>
          <w:szCs w:val="24"/>
        </w:rPr>
        <w:t xml:space="preserve"> mentioned by </w:t>
      </w:r>
      <w:r w:rsidR="00D85753">
        <w:rPr>
          <w:sz w:val="24"/>
          <w:szCs w:val="24"/>
        </w:rPr>
        <w:fldChar w:fldCharType="begin" w:fldLock="1"/>
      </w:r>
      <w:r w:rsidR="00D85753">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D85753">
        <w:rPr>
          <w:sz w:val="24"/>
          <w:szCs w:val="24"/>
        </w:rPr>
        <w:fldChar w:fldCharType="separate"/>
      </w:r>
      <w:r w:rsidR="00D85753" w:rsidRPr="00D85753">
        <w:rPr>
          <w:noProof/>
          <w:sz w:val="24"/>
          <w:szCs w:val="24"/>
        </w:rPr>
        <w:t>(Andersen et al., 2015)</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lastRenderedPageBreak/>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80"/>
      <w:commentRangeStart w:id="81"/>
      <w:r w:rsidR="00305EB0" w:rsidRPr="00C44380">
        <w:rPr>
          <w:sz w:val="24"/>
          <w:szCs w:val="24"/>
        </w:rPr>
        <w:t>0.</w:t>
      </w:r>
      <w:r w:rsidR="00E334EE">
        <w:rPr>
          <w:sz w:val="24"/>
          <w:szCs w:val="24"/>
        </w:rPr>
        <w:t>3</w:t>
      </w:r>
      <w:r w:rsidR="00305EB0" w:rsidRPr="00C44380">
        <w:rPr>
          <w:sz w:val="24"/>
          <w:szCs w:val="24"/>
        </w:rPr>
        <w:t>5-0.</w:t>
      </w:r>
      <w:commentRangeEnd w:id="80"/>
      <w:r w:rsidR="00E334EE">
        <w:rPr>
          <w:sz w:val="24"/>
          <w:szCs w:val="24"/>
        </w:rPr>
        <w:t>4</w:t>
      </w:r>
      <w:r w:rsidR="00BF3FA4" w:rsidRPr="00C44380">
        <w:rPr>
          <w:rStyle w:val="Kommentarhenvisning"/>
        </w:rPr>
        <w:commentReference w:id="80"/>
      </w:r>
      <w:commentRangeEnd w:id="81"/>
      <w:r w:rsidR="00BF3FA4" w:rsidRPr="00C44380">
        <w:rPr>
          <w:rStyle w:val="Kommentarhenvisning"/>
        </w:rPr>
        <w:commentReference w:id="81"/>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178E3B78" w:rsidR="004C5315" w:rsidRDefault="00700D96" w:rsidP="00BF3FA4">
      <w:pPr>
        <w:spacing w:line="360" w:lineRule="auto"/>
        <w:rPr>
          <w:sz w:val="24"/>
          <w:szCs w:val="24"/>
        </w:rPr>
      </w:pPr>
      <w:r>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82"/>
      <w:r w:rsidR="0086586A" w:rsidRPr="009111C1">
        <w:rPr>
          <w:rFonts w:cstheme="minorHAnsi"/>
          <w:sz w:val="24"/>
          <w:szCs w:val="24"/>
        </w:rPr>
        <w:t xml:space="preserve">unemployment </w:t>
      </w:r>
      <w:commentRangeEnd w:id="82"/>
      <w:r w:rsidR="0086586A" w:rsidRPr="009111C1">
        <w:rPr>
          <w:rStyle w:val="Kommentarhenvisning"/>
          <w:rFonts w:cstheme="minorHAnsi"/>
          <w:sz w:val="24"/>
          <w:szCs w:val="24"/>
        </w:rPr>
        <w:commentReference w:id="82"/>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2454B78F"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 outside Denmark</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xml:space="preserve">, which will </w:t>
      </w:r>
      <w:r w:rsidR="00AB5675" w:rsidRPr="009111C1">
        <w:rPr>
          <w:rFonts w:eastAsiaTheme="minorEastAsia" w:cstheme="minorHAnsi"/>
          <w:sz w:val="24"/>
          <w:szCs w:val="24"/>
        </w:rPr>
        <w:lastRenderedPageBreak/>
        <w:t>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736B6D13"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also argues that the size of the elasticity can depend on the type of shock performed, as we use a counter factual scenario for estimating the macro elasticity, we should get the elasticity associated with precisely this political initiative. 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68026079" w14:textId="55D50252" w:rsidR="00B1293A"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8A6EF9">
        <w:rPr>
          <w:rFonts w:eastAsiaTheme="minorEastAsia" w:cstheme="minorHAnsi"/>
          <w:sz w:val="24"/>
          <w:szCs w:val="24"/>
        </w:rPr>
        <w:t>,</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 xml:space="preserve">and the macro elasticity calculated using scenario 6 in the previous section. For case 1 and 3 </w:t>
      </w:r>
      <w:r w:rsidR="006503D9">
        <w:rPr>
          <w:rFonts w:eastAsiaTheme="minorEastAsia" w:cstheme="minorHAnsi"/>
          <w:sz w:val="24"/>
          <w:szCs w:val="24"/>
        </w:rPr>
        <w:lastRenderedPageBreak/>
        <w:t>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83"/>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83"/>
      <w:r w:rsidR="005C21DA">
        <w:rPr>
          <w:rStyle w:val="Kommentarhenvisning"/>
        </w:rPr>
        <w:commentReference w:id="83"/>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1AFFAB87"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1B1EF63B" w:rsidR="00D67ABC" w:rsidRPr="009111C1"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macro elasticity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Pr>
          <w:rFonts w:eastAsiaTheme="minorEastAsia" w:cstheme="minorHAnsi"/>
          <w:sz w:val="24"/>
          <w:szCs w:val="24"/>
        </w:rPr>
        <w:t>we observe an overall increase in the marginal costs</w:t>
      </w:r>
      <w:r w:rsidR="00B1293A">
        <w:rPr>
          <w:rFonts w:eastAsiaTheme="minorEastAsia" w:cstheme="minorHAnsi"/>
          <w:sz w:val="24"/>
          <w:szCs w:val="24"/>
        </w:rPr>
        <w:t xml:space="preserve">.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84" w:author="Simon Thomsen" w:date="2022-11-09T11:41:00Z"/>
        </w:rPr>
      </w:pPr>
    </w:p>
    <w:p w14:paraId="74ABB717" w14:textId="7589233E" w:rsidR="00CD17D9" w:rsidRDefault="00CD17D9" w:rsidP="00CD17D9">
      <w:pPr>
        <w:pStyle w:val="Overskrift1"/>
        <w:rPr>
          <w:ins w:id="85" w:author="Simon Thomsen" w:date="2022-11-09T11:42:00Z"/>
        </w:rPr>
      </w:pPr>
      <w:ins w:id="86" w:author="Simon Thomsen" w:date="2022-11-09T11:42:00Z">
        <w:r>
          <w:t xml:space="preserve">Reference list </w:t>
        </w:r>
      </w:ins>
    </w:p>
    <w:p w14:paraId="2919FEF5" w14:textId="7D0416A6" w:rsidR="00CD17D9" w:rsidRDefault="00CD17D9" w:rsidP="00CD17D9">
      <w:pPr>
        <w:rPr>
          <w:ins w:id="87" w:author="Simon Thomsen" w:date="2022-11-09T11:42:00Z"/>
        </w:rPr>
      </w:pPr>
    </w:p>
    <w:p w14:paraId="7E1CD4AC" w14:textId="5A80E8D8" w:rsidR="00173422" w:rsidRPr="00251655" w:rsidRDefault="00333B3D" w:rsidP="00173422">
      <w:pPr>
        <w:widowControl w:val="0"/>
        <w:autoSpaceDE w:val="0"/>
        <w:autoSpaceDN w:val="0"/>
        <w:adjustRightInd w:val="0"/>
        <w:spacing w:line="240" w:lineRule="auto"/>
        <w:ind w:left="480" w:hanging="480"/>
        <w:rPr>
          <w:rFonts w:ascii="Calibri" w:hAnsi="Calibri" w:cs="Calibri"/>
          <w:noProof/>
          <w:szCs w:val="24"/>
          <w:lang w:val="da-DK"/>
        </w:rPr>
      </w:pPr>
      <w:r>
        <w:fldChar w:fldCharType="begin" w:fldLock="1"/>
      </w:r>
      <w:r>
        <w:instrText xml:space="preserve">ADDIN Mendeley Bibliography CSL_BIBLIOGRAPHY </w:instrText>
      </w:r>
      <w:r>
        <w:fldChar w:fldCharType="separate"/>
      </w:r>
      <w:r w:rsidR="00173422" w:rsidRPr="00173422">
        <w:rPr>
          <w:rFonts w:ascii="Calibri" w:hAnsi="Calibri" w:cs="Calibri"/>
          <w:noProof/>
          <w:szCs w:val="24"/>
        </w:rPr>
        <w:t xml:space="preserve">Aastrup, M. (2018). </w:t>
      </w:r>
      <w:r w:rsidR="00173422" w:rsidRPr="00251655">
        <w:rPr>
          <w:rFonts w:ascii="Calibri" w:hAnsi="Calibri" w:cs="Calibri"/>
          <w:i/>
          <w:iCs/>
          <w:noProof/>
          <w:szCs w:val="24"/>
          <w:lang w:val="da-DK"/>
        </w:rPr>
        <w:t>30 Års dagpengeforringelser</w:t>
      </w:r>
      <w:r w:rsidR="00173422" w:rsidRPr="00251655">
        <w:rPr>
          <w:rFonts w:ascii="Calibri" w:hAnsi="Calibri" w:cs="Calibri"/>
          <w:noProof/>
          <w:szCs w:val="24"/>
          <w:lang w:val="da-DK"/>
        </w:rPr>
        <w:t xml:space="preserve">. </w:t>
      </w:r>
      <w:r w:rsidR="00173422" w:rsidRPr="00251655">
        <w:rPr>
          <w:rFonts w:ascii="Calibri" w:hAnsi="Calibri" w:cs="Calibri"/>
          <w:i/>
          <w:iCs/>
          <w:noProof/>
          <w:szCs w:val="24"/>
          <w:lang w:val="da-DK"/>
        </w:rPr>
        <w:t>September 2018</w:t>
      </w:r>
      <w:r w:rsidR="00173422" w:rsidRPr="00251655">
        <w:rPr>
          <w:rFonts w:ascii="Calibri" w:hAnsi="Calibri" w:cs="Calibri"/>
          <w:noProof/>
          <w:szCs w:val="24"/>
          <w:lang w:val="da-DK"/>
        </w:rPr>
        <w:t>.</w:t>
      </w:r>
    </w:p>
    <w:p w14:paraId="3317BCAD"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251655">
        <w:rPr>
          <w:rFonts w:ascii="Calibri" w:hAnsi="Calibri" w:cs="Calibri"/>
          <w:noProof/>
          <w:szCs w:val="24"/>
          <w:lang w:val="da-DK"/>
        </w:rPr>
        <w:t xml:space="preserve">Andersen, T. M., &amp; Svarer, M. (2006). Flexicurity: The Danish Labour-Market Model. </w:t>
      </w:r>
      <w:r w:rsidRPr="00251655">
        <w:rPr>
          <w:rFonts w:ascii="Calibri" w:hAnsi="Calibri" w:cs="Calibri"/>
          <w:i/>
          <w:iCs/>
          <w:noProof/>
          <w:szCs w:val="24"/>
          <w:lang w:val="da-DK"/>
        </w:rPr>
        <w:t>Ekonomisk Debatt</w:t>
      </w:r>
      <w:r w:rsidRPr="00251655">
        <w:rPr>
          <w:rFonts w:ascii="Calibri" w:hAnsi="Calibri" w:cs="Calibri"/>
          <w:noProof/>
          <w:szCs w:val="24"/>
          <w:lang w:val="da-DK"/>
        </w:rPr>
        <w:t xml:space="preserve">, </w:t>
      </w:r>
      <w:r w:rsidRPr="00251655">
        <w:rPr>
          <w:rFonts w:ascii="Calibri" w:hAnsi="Calibri" w:cs="Calibri"/>
          <w:i/>
          <w:iCs/>
          <w:noProof/>
          <w:szCs w:val="24"/>
          <w:lang w:val="da-DK"/>
        </w:rPr>
        <w:t>1</w:t>
      </w:r>
      <w:r w:rsidRPr="00251655">
        <w:rPr>
          <w:rFonts w:ascii="Calibri" w:hAnsi="Calibri" w:cs="Calibri"/>
          <w:noProof/>
          <w:szCs w:val="24"/>
          <w:lang w:val="da-DK"/>
        </w:rPr>
        <w:t>(April), 17–29.</w:t>
      </w:r>
    </w:p>
    <w:p w14:paraId="30AE0BCB"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251655">
        <w:rPr>
          <w:rFonts w:ascii="Calibri" w:hAnsi="Calibri" w:cs="Calibri"/>
          <w:noProof/>
          <w:szCs w:val="24"/>
          <w:lang w:val="da-DK"/>
        </w:rPr>
        <w:t xml:space="preserve">Andersen, T. M., Svarer, M., &amp; Vejlin, R. M. (2015). Litteraturreview af effekter af indretning af </w:t>
      </w:r>
      <w:r w:rsidRPr="00251655">
        <w:rPr>
          <w:rFonts w:ascii="Calibri" w:hAnsi="Calibri" w:cs="Calibri"/>
          <w:noProof/>
          <w:szCs w:val="24"/>
          <w:lang w:val="da-DK"/>
        </w:rPr>
        <w:lastRenderedPageBreak/>
        <w:t xml:space="preserve">arbejdsunderstøttelsen. </w:t>
      </w:r>
      <w:r w:rsidRPr="00173422">
        <w:rPr>
          <w:rFonts w:ascii="Calibri" w:hAnsi="Calibri" w:cs="Calibri"/>
          <w:i/>
          <w:iCs/>
          <w:noProof/>
          <w:szCs w:val="24"/>
        </w:rPr>
        <w:t>Beskæftigelsesministeriet</w:t>
      </w:r>
      <w:r w:rsidRPr="00173422">
        <w:rPr>
          <w:rFonts w:ascii="Calibri" w:hAnsi="Calibri" w:cs="Calibri"/>
          <w:noProof/>
          <w:szCs w:val="24"/>
        </w:rPr>
        <w:t>, 1–99.</w:t>
      </w:r>
    </w:p>
    <w:p w14:paraId="20074782"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Boone, C., Dube, A., Goodman, L., &amp; Kaplan, E. (2021). Unemployment Insurance Generosity and Aggregate Employment. </w:t>
      </w:r>
      <w:r w:rsidRPr="00173422">
        <w:rPr>
          <w:rFonts w:ascii="Calibri" w:hAnsi="Calibri" w:cs="Calibri"/>
          <w:i/>
          <w:iCs/>
          <w:noProof/>
          <w:szCs w:val="24"/>
        </w:rPr>
        <w:t>American Economic Journal: Economic Policy</w:t>
      </w:r>
      <w:r w:rsidRPr="00173422">
        <w:rPr>
          <w:rFonts w:ascii="Calibri" w:hAnsi="Calibri" w:cs="Calibri"/>
          <w:noProof/>
          <w:szCs w:val="24"/>
        </w:rPr>
        <w:t xml:space="preserve">, </w:t>
      </w:r>
      <w:r w:rsidRPr="00173422">
        <w:rPr>
          <w:rFonts w:ascii="Calibri" w:hAnsi="Calibri" w:cs="Calibri"/>
          <w:i/>
          <w:iCs/>
          <w:noProof/>
          <w:szCs w:val="24"/>
        </w:rPr>
        <w:t>13</w:t>
      </w:r>
      <w:r w:rsidRPr="00173422">
        <w:rPr>
          <w:rFonts w:ascii="Calibri" w:hAnsi="Calibri" w:cs="Calibri"/>
          <w:noProof/>
          <w:szCs w:val="24"/>
        </w:rPr>
        <w:t>(2), 58–99. https://doi.org/10.1257/pol.20160613</w:t>
      </w:r>
    </w:p>
    <w:p w14:paraId="524F1B1F"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Byrialsen, M. R., &amp; Raza, H. (2018). Macroeconomic effects of unemployment benefits in small open economies: A stock–flow consistent approach. </w:t>
      </w:r>
      <w:r w:rsidRPr="00173422">
        <w:rPr>
          <w:rFonts w:ascii="Calibri" w:hAnsi="Calibri" w:cs="Calibri"/>
          <w:i/>
          <w:iCs/>
          <w:noProof/>
          <w:szCs w:val="24"/>
        </w:rPr>
        <w:t>European Journal of Economics and Economic Policies: Intervention</w:t>
      </w:r>
      <w:r w:rsidRPr="00173422">
        <w:rPr>
          <w:rFonts w:ascii="Calibri" w:hAnsi="Calibri" w:cs="Calibri"/>
          <w:noProof/>
          <w:szCs w:val="24"/>
        </w:rPr>
        <w:t xml:space="preserve">, </w:t>
      </w:r>
      <w:r w:rsidRPr="00173422">
        <w:rPr>
          <w:rFonts w:ascii="Calibri" w:hAnsi="Calibri" w:cs="Calibri"/>
          <w:i/>
          <w:iCs/>
          <w:noProof/>
          <w:szCs w:val="24"/>
        </w:rPr>
        <w:t>15</w:t>
      </w:r>
      <w:r w:rsidRPr="00173422">
        <w:rPr>
          <w:rFonts w:ascii="Calibri" w:hAnsi="Calibri" w:cs="Calibri"/>
          <w:noProof/>
          <w:szCs w:val="24"/>
        </w:rPr>
        <w:t>(3), 335–363. https://doi.org/10.4337/ejeep.2018.0032</w:t>
      </w:r>
    </w:p>
    <w:p w14:paraId="3FD04662"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251655">
        <w:rPr>
          <w:rFonts w:ascii="Calibri" w:hAnsi="Calibri" w:cs="Calibri"/>
          <w:noProof/>
          <w:szCs w:val="24"/>
          <w:lang w:val="da-DK"/>
        </w:rPr>
        <w:t xml:space="preserve">Byrialsen, M. R., Raza, H., &amp; Valdecantos, S. (2022). </w:t>
      </w:r>
      <w:r w:rsidRPr="00173422">
        <w:rPr>
          <w:rFonts w:ascii="Calibri" w:hAnsi="Calibri" w:cs="Calibri"/>
          <w:i/>
          <w:iCs/>
          <w:noProof/>
          <w:szCs w:val="24"/>
        </w:rPr>
        <w:t>QMDE : A QUARTERLY EMPIRICAL MODEL FOR THE DANISH ECONOMY : A STOCK-FLOW CONSISTENT APPROACH</w:t>
      </w:r>
      <w:r w:rsidRPr="00173422">
        <w:rPr>
          <w:rFonts w:ascii="Calibri" w:hAnsi="Calibri" w:cs="Calibri"/>
          <w:noProof/>
          <w:szCs w:val="24"/>
        </w:rPr>
        <w:t xml:space="preserve">. </w:t>
      </w:r>
      <w:r w:rsidRPr="00173422">
        <w:rPr>
          <w:rFonts w:ascii="Calibri" w:hAnsi="Calibri" w:cs="Calibri"/>
          <w:i/>
          <w:iCs/>
          <w:noProof/>
          <w:szCs w:val="24"/>
        </w:rPr>
        <w:t>79</w:t>
      </w:r>
      <w:r w:rsidRPr="00173422">
        <w:rPr>
          <w:rFonts w:ascii="Calibri" w:hAnsi="Calibri" w:cs="Calibri"/>
          <w:noProof/>
          <w:szCs w:val="24"/>
        </w:rPr>
        <w:t>.</w:t>
      </w:r>
    </w:p>
    <w:p w14:paraId="3428FA7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Chetty, R. (2006). A general formula for the optimal level of social insurance. </w:t>
      </w:r>
      <w:r w:rsidRPr="00173422">
        <w:rPr>
          <w:rFonts w:ascii="Calibri" w:hAnsi="Calibri" w:cs="Calibri"/>
          <w:i/>
          <w:iCs/>
          <w:noProof/>
          <w:szCs w:val="24"/>
        </w:rPr>
        <w:t>Journal of Public Economics</w:t>
      </w:r>
      <w:r w:rsidRPr="00173422">
        <w:rPr>
          <w:rFonts w:ascii="Calibri" w:hAnsi="Calibri" w:cs="Calibri"/>
          <w:noProof/>
          <w:szCs w:val="24"/>
        </w:rPr>
        <w:t xml:space="preserve">, </w:t>
      </w:r>
      <w:r w:rsidRPr="00173422">
        <w:rPr>
          <w:rFonts w:ascii="Calibri" w:hAnsi="Calibri" w:cs="Calibri"/>
          <w:i/>
          <w:iCs/>
          <w:noProof/>
          <w:szCs w:val="24"/>
        </w:rPr>
        <w:t>90</w:t>
      </w:r>
      <w:r w:rsidRPr="00173422">
        <w:rPr>
          <w:rFonts w:ascii="Calibri" w:hAnsi="Calibri" w:cs="Calibri"/>
          <w:noProof/>
          <w:szCs w:val="24"/>
        </w:rPr>
        <w:t>(10–11), 1879–1901. https://doi.org/10.1016/j.jpubeco.2006.01.004</w:t>
      </w:r>
    </w:p>
    <w:p w14:paraId="231C768D"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173422">
        <w:rPr>
          <w:rFonts w:ascii="Calibri" w:hAnsi="Calibri" w:cs="Calibri"/>
          <w:noProof/>
          <w:szCs w:val="24"/>
        </w:rPr>
        <w:t xml:space="preserve">Chetty, R. (2008). Moral hazard versus liquidity and optimal unemployment insurance. </w:t>
      </w:r>
      <w:r w:rsidRPr="00251655">
        <w:rPr>
          <w:rFonts w:ascii="Calibri" w:hAnsi="Calibri" w:cs="Calibri"/>
          <w:i/>
          <w:iCs/>
          <w:noProof/>
          <w:szCs w:val="24"/>
          <w:lang w:val="da-DK"/>
        </w:rPr>
        <w:t>Journal of Political Economy</w:t>
      </w:r>
      <w:r w:rsidRPr="00251655">
        <w:rPr>
          <w:rFonts w:ascii="Calibri" w:hAnsi="Calibri" w:cs="Calibri"/>
          <w:noProof/>
          <w:szCs w:val="24"/>
          <w:lang w:val="da-DK"/>
        </w:rPr>
        <w:t xml:space="preserve">, </w:t>
      </w:r>
      <w:r w:rsidRPr="00251655">
        <w:rPr>
          <w:rFonts w:ascii="Calibri" w:hAnsi="Calibri" w:cs="Calibri"/>
          <w:i/>
          <w:iCs/>
          <w:noProof/>
          <w:szCs w:val="24"/>
          <w:lang w:val="da-DK"/>
        </w:rPr>
        <w:t>116</w:t>
      </w:r>
      <w:r w:rsidRPr="00251655">
        <w:rPr>
          <w:rFonts w:ascii="Calibri" w:hAnsi="Calibri" w:cs="Calibri"/>
          <w:noProof/>
          <w:szCs w:val="24"/>
          <w:lang w:val="da-DK"/>
        </w:rPr>
        <w:t>(2), 173–234. https://doi.org/10.1086/588585</w:t>
      </w:r>
    </w:p>
    <w:p w14:paraId="15FCCD3A"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251655">
        <w:rPr>
          <w:rFonts w:ascii="Calibri" w:hAnsi="Calibri" w:cs="Calibri"/>
          <w:noProof/>
          <w:szCs w:val="24"/>
          <w:lang w:val="da-DK"/>
        </w:rPr>
        <w:t xml:space="preserve">Dagpengekommissionen. (2015). </w:t>
      </w:r>
      <w:r w:rsidRPr="00251655">
        <w:rPr>
          <w:rFonts w:ascii="Calibri" w:hAnsi="Calibri" w:cs="Calibri"/>
          <w:i/>
          <w:iCs/>
          <w:noProof/>
          <w:szCs w:val="24"/>
          <w:lang w:val="da-DK"/>
        </w:rPr>
        <w:t>Kompensationsgraden i dagpengesystemet</w:t>
      </w:r>
      <w:r w:rsidRPr="00251655">
        <w:rPr>
          <w:rFonts w:ascii="Calibri" w:hAnsi="Calibri" w:cs="Calibri"/>
          <w:noProof/>
          <w:szCs w:val="24"/>
          <w:lang w:val="da-DK"/>
        </w:rPr>
        <w:t>. 41.</w:t>
      </w:r>
    </w:p>
    <w:p w14:paraId="1E59E0EC"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251655">
        <w:rPr>
          <w:rFonts w:ascii="Calibri" w:hAnsi="Calibri" w:cs="Calibri"/>
          <w:noProof/>
          <w:szCs w:val="24"/>
          <w:lang w:val="da-DK"/>
        </w:rPr>
        <w:t xml:space="preserve">Dagpengekommissionens sekretariat. (2015). Dagpengemodellen teknisk analyserapport. </w:t>
      </w:r>
      <w:r w:rsidRPr="00251655">
        <w:rPr>
          <w:rFonts w:ascii="Calibri" w:hAnsi="Calibri" w:cs="Calibri"/>
          <w:i/>
          <w:iCs/>
          <w:noProof/>
          <w:szCs w:val="24"/>
          <w:lang w:val="da-DK"/>
        </w:rPr>
        <w:t>Beskæftigelsesmi</w:t>
      </w:r>
      <w:r w:rsidRPr="00251655">
        <w:rPr>
          <w:rFonts w:ascii="Calibri" w:hAnsi="Calibri" w:cs="Calibri"/>
          <w:noProof/>
          <w:szCs w:val="24"/>
          <w:lang w:val="da-DK"/>
        </w:rPr>
        <w:t>.</w:t>
      </w:r>
    </w:p>
    <w:p w14:paraId="79166FB5"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251655">
        <w:rPr>
          <w:rFonts w:ascii="Calibri" w:hAnsi="Calibri" w:cs="Calibri"/>
          <w:noProof/>
          <w:szCs w:val="24"/>
          <w:lang w:val="da-DK"/>
        </w:rPr>
        <w:t xml:space="preserve">Danmarks Statistik. (2012). ADAM - En Model Af Dansk Økonomi. In </w:t>
      </w:r>
      <w:r w:rsidRPr="00251655">
        <w:rPr>
          <w:rFonts w:ascii="Calibri" w:hAnsi="Calibri" w:cs="Calibri"/>
          <w:i/>
          <w:iCs/>
          <w:noProof/>
          <w:szCs w:val="24"/>
          <w:lang w:val="da-DK"/>
        </w:rPr>
        <w:t>Danmarks Statistik</w:t>
      </w:r>
      <w:r w:rsidRPr="00251655">
        <w:rPr>
          <w:rFonts w:ascii="Calibri" w:hAnsi="Calibri" w:cs="Calibri"/>
          <w:noProof/>
          <w:szCs w:val="24"/>
          <w:lang w:val="da-DK"/>
        </w:rPr>
        <w:t>. Danmarks Statistik. https://www.dst.dk/da/Statistik/Publikationer/VisPub?cid=17987</w:t>
      </w:r>
    </w:p>
    <w:p w14:paraId="6CC878E0"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251655">
        <w:rPr>
          <w:rFonts w:ascii="Calibri" w:hAnsi="Calibri" w:cs="Calibri"/>
          <w:noProof/>
          <w:szCs w:val="24"/>
          <w:lang w:val="da-DK"/>
        </w:rPr>
        <w:t xml:space="preserve">De Økonomiske Råd. (2022). </w:t>
      </w:r>
      <w:r w:rsidRPr="00251655">
        <w:rPr>
          <w:rFonts w:ascii="Calibri" w:hAnsi="Calibri" w:cs="Calibri"/>
          <w:i/>
          <w:iCs/>
          <w:noProof/>
          <w:szCs w:val="24"/>
          <w:lang w:val="da-DK"/>
        </w:rPr>
        <w:t>RAPPORT FRA FORMANDSKABET DANSK ØKONOMI FORÅR 2022</w:t>
      </w:r>
      <w:r w:rsidRPr="00251655">
        <w:rPr>
          <w:rFonts w:ascii="Calibri" w:hAnsi="Calibri" w:cs="Calibri"/>
          <w:noProof/>
          <w:szCs w:val="24"/>
          <w:lang w:val="da-DK"/>
        </w:rPr>
        <w:t>. https://dors.dk/raad-vismaend/loven.</w:t>
      </w:r>
    </w:p>
    <w:p w14:paraId="61D2089B"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251655">
        <w:rPr>
          <w:rFonts w:ascii="Calibri" w:hAnsi="Calibri" w:cs="Calibri"/>
          <w:noProof/>
          <w:szCs w:val="24"/>
          <w:lang w:val="da-DK"/>
        </w:rPr>
        <w:t xml:space="preserve">Dieterle, S., Bartalotti, O., &amp; Brummet, Q. (2021). </w:t>
      </w:r>
      <w:r w:rsidRPr="00173422">
        <w:rPr>
          <w:rFonts w:ascii="Calibri" w:hAnsi="Calibri" w:cs="Calibri"/>
          <w:noProof/>
          <w:szCs w:val="24"/>
        </w:rPr>
        <w:t xml:space="preserve">Revisiting the Effects of Unemployment Insurance Extensions on Unemployment: A Measurement Error-Corrected Regression Discontinuity Approach. </w:t>
      </w:r>
      <w:r w:rsidRPr="00173422">
        <w:rPr>
          <w:rFonts w:ascii="Calibri" w:hAnsi="Calibri" w:cs="Calibri"/>
          <w:i/>
          <w:iCs/>
          <w:noProof/>
          <w:szCs w:val="24"/>
        </w:rPr>
        <w:t>SSRN Electronic Journal</w:t>
      </w:r>
      <w:r w:rsidRPr="00173422">
        <w:rPr>
          <w:rFonts w:ascii="Calibri" w:hAnsi="Calibri" w:cs="Calibri"/>
          <w:noProof/>
          <w:szCs w:val="24"/>
        </w:rPr>
        <w:t xml:space="preserve">, </w:t>
      </w:r>
      <w:r w:rsidRPr="00173422">
        <w:rPr>
          <w:rFonts w:ascii="Calibri" w:hAnsi="Calibri" w:cs="Calibri"/>
          <w:i/>
          <w:iCs/>
          <w:noProof/>
          <w:szCs w:val="24"/>
        </w:rPr>
        <w:t>11496</w:t>
      </w:r>
      <w:r w:rsidRPr="00173422">
        <w:rPr>
          <w:rFonts w:ascii="Calibri" w:hAnsi="Calibri" w:cs="Calibri"/>
          <w:noProof/>
          <w:szCs w:val="24"/>
        </w:rPr>
        <w:t>. https://doi.org/10.2139/ssrn.3177370</w:t>
      </w:r>
    </w:p>
    <w:p w14:paraId="51A11D6A"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Dray, M., &amp; Thirlwall, A. P. (2011). The endogeneity of the natural rate of growth for a selection of Asian countries. </w:t>
      </w:r>
      <w:r w:rsidRPr="00173422">
        <w:rPr>
          <w:rFonts w:ascii="Calibri" w:hAnsi="Calibri" w:cs="Calibri"/>
          <w:i/>
          <w:iCs/>
          <w:noProof/>
          <w:szCs w:val="24"/>
        </w:rPr>
        <w:t>Journal of Post Keynesian Economics</w:t>
      </w:r>
      <w:r w:rsidRPr="00173422">
        <w:rPr>
          <w:rFonts w:ascii="Calibri" w:hAnsi="Calibri" w:cs="Calibri"/>
          <w:noProof/>
          <w:szCs w:val="24"/>
        </w:rPr>
        <w:t xml:space="preserve">, </w:t>
      </w:r>
      <w:r w:rsidRPr="00173422">
        <w:rPr>
          <w:rFonts w:ascii="Calibri" w:hAnsi="Calibri" w:cs="Calibri"/>
          <w:i/>
          <w:iCs/>
          <w:noProof/>
          <w:szCs w:val="24"/>
        </w:rPr>
        <w:t>33</w:t>
      </w:r>
      <w:r w:rsidRPr="00173422">
        <w:rPr>
          <w:rFonts w:ascii="Calibri" w:hAnsi="Calibri" w:cs="Calibri"/>
          <w:noProof/>
          <w:szCs w:val="24"/>
        </w:rPr>
        <w:t>(3), 451–468. https://doi.org/10.2753/PKE0160-3477330303</w:t>
      </w:r>
    </w:p>
    <w:p w14:paraId="2CF2560F"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173422">
        <w:rPr>
          <w:rFonts w:ascii="Calibri" w:hAnsi="Calibri" w:cs="Calibri"/>
          <w:noProof/>
          <w:szCs w:val="24"/>
        </w:rPr>
        <w:t xml:space="preserve">DREAM. </w:t>
      </w:r>
      <w:r w:rsidRPr="00251655">
        <w:rPr>
          <w:rFonts w:ascii="Calibri" w:hAnsi="Calibri" w:cs="Calibri"/>
          <w:noProof/>
          <w:szCs w:val="24"/>
          <w:lang w:val="da-DK"/>
        </w:rPr>
        <w:t xml:space="preserve">(2013). </w:t>
      </w:r>
      <w:r w:rsidRPr="00251655">
        <w:rPr>
          <w:rFonts w:ascii="Calibri" w:hAnsi="Calibri" w:cs="Calibri"/>
          <w:i/>
          <w:iCs/>
          <w:noProof/>
          <w:szCs w:val="24"/>
          <w:lang w:val="da-DK"/>
        </w:rPr>
        <w:t>Langsigtet økonomisk fremskrivning 2013</w:t>
      </w:r>
      <w:r w:rsidRPr="00251655">
        <w:rPr>
          <w:rFonts w:ascii="Calibri" w:hAnsi="Calibri" w:cs="Calibri"/>
          <w:noProof/>
          <w:szCs w:val="24"/>
          <w:lang w:val="da-DK"/>
        </w:rPr>
        <w:t xml:space="preserve">. </w:t>
      </w:r>
      <w:r w:rsidRPr="00251655">
        <w:rPr>
          <w:rFonts w:ascii="Calibri" w:hAnsi="Calibri" w:cs="Calibri"/>
          <w:i/>
          <w:iCs/>
          <w:noProof/>
          <w:szCs w:val="24"/>
          <w:lang w:val="da-DK"/>
        </w:rPr>
        <w:t>August</w:t>
      </w:r>
      <w:r w:rsidRPr="00251655">
        <w:rPr>
          <w:rFonts w:ascii="Calibri" w:hAnsi="Calibri" w:cs="Calibri"/>
          <w:noProof/>
          <w:szCs w:val="24"/>
          <w:lang w:val="da-DK"/>
        </w:rPr>
        <w:t>.</w:t>
      </w:r>
    </w:p>
    <w:p w14:paraId="67DC3C29"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251655">
        <w:rPr>
          <w:rFonts w:ascii="Calibri" w:hAnsi="Calibri" w:cs="Calibri"/>
          <w:noProof/>
          <w:szCs w:val="24"/>
          <w:lang w:val="da-DK"/>
        </w:rPr>
        <w:t xml:space="preserve">Fagbevægelsens Hovedorganisation. (2021). </w:t>
      </w:r>
      <w:r w:rsidRPr="00251655">
        <w:rPr>
          <w:rFonts w:ascii="Calibri" w:hAnsi="Calibri" w:cs="Calibri"/>
          <w:i/>
          <w:iCs/>
          <w:noProof/>
          <w:szCs w:val="24"/>
          <w:lang w:val="da-DK"/>
        </w:rPr>
        <w:t>Mere tryghed til lønmodtagerne</w:t>
      </w:r>
      <w:r w:rsidRPr="00251655">
        <w:rPr>
          <w:rFonts w:ascii="Calibri" w:hAnsi="Calibri" w:cs="Calibri"/>
          <w:noProof/>
          <w:szCs w:val="24"/>
          <w:lang w:val="da-DK"/>
        </w:rPr>
        <w:t>.</w:t>
      </w:r>
    </w:p>
    <w:p w14:paraId="06FCF26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251655">
        <w:rPr>
          <w:rFonts w:ascii="Calibri" w:hAnsi="Calibri" w:cs="Calibri"/>
          <w:noProof/>
          <w:szCs w:val="24"/>
          <w:lang w:val="da-DK"/>
        </w:rPr>
        <w:t xml:space="preserve">Falch, N. S. (2015). </w:t>
      </w:r>
      <w:r w:rsidRPr="00173422">
        <w:rPr>
          <w:rFonts w:ascii="Calibri" w:hAnsi="Calibri" w:cs="Calibri"/>
          <w:i/>
          <w:iCs/>
          <w:noProof/>
          <w:szCs w:val="24"/>
        </w:rPr>
        <w:t>Three essays on unemployment insurance</w:t>
      </w:r>
      <w:r w:rsidRPr="00173422">
        <w:rPr>
          <w:rFonts w:ascii="Calibri" w:hAnsi="Calibri" w:cs="Calibri"/>
          <w:noProof/>
          <w:szCs w:val="24"/>
        </w:rPr>
        <w:t xml:space="preserve">. </w:t>
      </w:r>
      <w:r w:rsidRPr="00173422">
        <w:rPr>
          <w:rFonts w:ascii="Calibri" w:hAnsi="Calibri" w:cs="Calibri"/>
          <w:i/>
          <w:iCs/>
          <w:noProof/>
          <w:szCs w:val="24"/>
        </w:rPr>
        <w:t>April</w:t>
      </w:r>
      <w:r w:rsidRPr="00173422">
        <w:rPr>
          <w:rFonts w:ascii="Calibri" w:hAnsi="Calibri" w:cs="Calibri"/>
          <w:noProof/>
          <w:szCs w:val="24"/>
        </w:rPr>
        <w:t>.</w:t>
      </w:r>
    </w:p>
    <w:p w14:paraId="30EAFB8E"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Fazzari, S. M., Ferri, P., &amp; Variato, A. M. (2020). Demand-led growth and accommodating supply. </w:t>
      </w:r>
      <w:r w:rsidRPr="00173422">
        <w:rPr>
          <w:rFonts w:ascii="Calibri" w:hAnsi="Calibri" w:cs="Calibri"/>
          <w:i/>
          <w:iCs/>
          <w:noProof/>
          <w:szCs w:val="24"/>
        </w:rPr>
        <w:t>Cambridge Journal of Economics</w:t>
      </w:r>
      <w:r w:rsidRPr="00173422">
        <w:rPr>
          <w:rFonts w:ascii="Calibri" w:hAnsi="Calibri" w:cs="Calibri"/>
          <w:noProof/>
          <w:szCs w:val="24"/>
        </w:rPr>
        <w:t xml:space="preserve">, </w:t>
      </w:r>
      <w:r w:rsidRPr="00173422">
        <w:rPr>
          <w:rFonts w:ascii="Calibri" w:hAnsi="Calibri" w:cs="Calibri"/>
          <w:i/>
          <w:iCs/>
          <w:noProof/>
          <w:szCs w:val="24"/>
        </w:rPr>
        <w:t>44</w:t>
      </w:r>
      <w:r w:rsidRPr="00173422">
        <w:rPr>
          <w:rFonts w:ascii="Calibri" w:hAnsi="Calibri" w:cs="Calibri"/>
          <w:noProof/>
          <w:szCs w:val="24"/>
        </w:rPr>
        <w:t>(3), 583–605. https://doi.org/10.1093/cje/bez055</w:t>
      </w:r>
    </w:p>
    <w:p w14:paraId="41C156A5"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173422">
        <w:rPr>
          <w:rFonts w:ascii="Calibri" w:hAnsi="Calibri" w:cs="Calibri"/>
          <w:noProof/>
          <w:szCs w:val="24"/>
        </w:rPr>
        <w:t xml:space="preserve">Finansministeriet. </w:t>
      </w:r>
      <w:r w:rsidRPr="00251655">
        <w:rPr>
          <w:rFonts w:ascii="Calibri" w:hAnsi="Calibri" w:cs="Calibri"/>
          <w:noProof/>
          <w:szCs w:val="24"/>
          <w:lang w:val="da-DK"/>
        </w:rPr>
        <w:t xml:space="preserve">(2017). </w:t>
      </w:r>
      <w:r w:rsidRPr="00251655">
        <w:rPr>
          <w:rFonts w:ascii="Calibri" w:hAnsi="Calibri" w:cs="Calibri"/>
          <w:i/>
          <w:iCs/>
          <w:noProof/>
          <w:szCs w:val="24"/>
          <w:lang w:val="da-DK"/>
        </w:rPr>
        <w:t>Det danske pensionssystem nu og i fremtiden</w:t>
      </w:r>
      <w:r w:rsidRPr="00251655">
        <w:rPr>
          <w:rFonts w:ascii="Calibri" w:hAnsi="Calibri" w:cs="Calibri"/>
          <w:noProof/>
          <w:szCs w:val="24"/>
          <w:lang w:val="da-DK"/>
        </w:rPr>
        <w:t>.</w:t>
      </w:r>
    </w:p>
    <w:p w14:paraId="3125CC89"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Finkelstein, A., &amp; Chetty, R. (2012). </w:t>
      </w:r>
      <w:r w:rsidRPr="00173422">
        <w:rPr>
          <w:rFonts w:ascii="Calibri" w:hAnsi="Calibri" w:cs="Calibri"/>
          <w:i/>
          <w:iCs/>
          <w:noProof/>
          <w:szCs w:val="24"/>
        </w:rPr>
        <w:t>SOCIAL INSURANCE: CONNECTING THEORY TO DATA</w:t>
      </w:r>
      <w:r w:rsidRPr="00173422">
        <w:rPr>
          <w:rFonts w:ascii="Calibri" w:hAnsi="Calibri" w:cs="Calibri"/>
          <w:noProof/>
          <w:szCs w:val="24"/>
        </w:rPr>
        <w:t>.</w:t>
      </w:r>
    </w:p>
    <w:p w14:paraId="12248062"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Fredriksson, P., &amp; Söderström, M. (2020). The equilibrium impact of unemployment insurance on unemployment: Evidence from a non-linear policy rule. </w:t>
      </w:r>
      <w:r w:rsidRPr="00173422">
        <w:rPr>
          <w:rFonts w:ascii="Calibri" w:hAnsi="Calibri" w:cs="Calibri"/>
          <w:i/>
          <w:iCs/>
          <w:noProof/>
          <w:szCs w:val="24"/>
        </w:rPr>
        <w:t>Journal of Public Economics</w:t>
      </w:r>
      <w:r w:rsidRPr="00173422">
        <w:rPr>
          <w:rFonts w:ascii="Calibri" w:hAnsi="Calibri" w:cs="Calibri"/>
          <w:noProof/>
          <w:szCs w:val="24"/>
        </w:rPr>
        <w:t xml:space="preserve">, </w:t>
      </w:r>
      <w:r w:rsidRPr="00173422">
        <w:rPr>
          <w:rFonts w:ascii="Calibri" w:hAnsi="Calibri" w:cs="Calibri"/>
          <w:i/>
          <w:iCs/>
          <w:noProof/>
          <w:szCs w:val="24"/>
        </w:rPr>
        <w:t>187</w:t>
      </w:r>
      <w:r w:rsidRPr="00173422">
        <w:rPr>
          <w:rFonts w:ascii="Calibri" w:hAnsi="Calibri" w:cs="Calibri"/>
          <w:noProof/>
          <w:szCs w:val="24"/>
        </w:rPr>
        <w:t>, 104199. https://doi.org/10.1016/j.jpubeco.2020.104199</w:t>
      </w:r>
    </w:p>
    <w:p w14:paraId="1D5DF69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Gutierrez, I. A. (2016). Job insecurity, unemployment insurance and on-the-job search. Evidence from older American workers. </w:t>
      </w:r>
      <w:r w:rsidRPr="00173422">
        <w:rPr>
          <w:rFonts w:ascii="Calibri" w:hAnsi="Calibri" w:cs="Calibri"/>
          <w:i/>
          <w:iCs/>
          <w:noProof/>
          <w:szCs w:val="24"/>
        </w:rPr>
        <w:t>Labour Economics</w:t>
      </w:r>
      <w:r w:rsidRPr="00173422">
        <w:rPr>
          <w:rFonts w:ascii="Calibri" w:hAnsi="Calibri" w:cs="Calibri"/>
          <w:noProof/>
          <w:szCs w:val="24"/>
        </w:rPr>
        <w:t xml:space="preserve">, </w:t>
      </w:r>
      <w:r w:rsidRPr="00173422">
        <w:rPr>
          <w:rFonts w:ascii="Calibri" w:hAnsi="Calibri" w:cs="Calibri"/>
          <w:i/>
          <w:iCs/>
          <w:noProof/>
          <w:szCs w:val="24"/>
        </w:rPr>
        <w:t>41</w:t>
      </w:r>
      <w:r w:rsidRPr="00173422">
        <w:rPr>
          <w:rFonts w:ascii="Calibri" w:hAnsi="Calibri" w:cs="Calibri"/>
          <w:noProof/>
          <w:szCs w:val="24"/>
        </w:rPr>
        <w:t>, 228–245. https://doi.org/10.1016/j.labeco.2016.05.011</w:t>
      </w:r>
    </w:p>
    <w:p w14:paraId="38C8A65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251655">
        <w:rPr>
          <w:rFonts w:ascii="Calibri" w:hAnsi="Calibri" w:cs="Calibri"/>
          <w:noProof/>
          <w:szCs w:val="24"/>
          <w:lang w:val="da-DK"/>
        </w:rPr>
        <w:t xml:space="preserve">Hagedorn, M., Karahan, F., Manovskii, I., &amp; Mitman, K. (2013). </w:t>
      </w:r>
      <w:r w:rsidRPr="00173422">
        <w:rPr>
          <w:rFonts w:ascii="Calibri" w:hAnsi="Calibri" w:cs="Calibri"/>
          <w:noProof/>
          <w:szCs w:val="24"/>
        </w:rPr>
        <w:t xml:space="preserve">Unemployment Benefits and Unemployment </w:t>
      </w:r>
      <w:r w:rsidRPr="00173422">
        <w:rPr>
          <w:rFonts w:ascii="Calibri" w:hAnsi="Calibri" w:cs="Calibri"/>
          <w:noProof/>
          <w:szCs w:val="24"/>
        </w:rPr>
        <w:lastRenderedPageBreak/>
        <w:t xml:space="preserve">in the Great Recession: The Role of Macro Effects. </w:t>
      </w:r>
      <w:r w:rsidRPr="00173422">
        <w:rPr>
          <w:rFonts w:ascii="Calibri" w:hAnsi="Calibri" w:cs="Calibri"/>
          <w:i/>
          <w:iCs/>
          <w:noProof/>
          <w:szCs w:val="24"/>
        </w:rPr>
        <w:t>SSRN Electronic Journal</w:t>
      </w:r>
      <w:r w:rsidRPr="00173422">
        <w:rPr>
          <w:rFonts w:ascii="Calibri" w:hAnsi="Calibri" w:cs="Calibri"/>
          <w:noProof/>
          <w:szCs w:val="24"/>
        </w:rPr>
        <w:t>. https://doi.org/10.2139/ssrn.2340678</w:t>
      </w:r>
    </w:p>
    <w:p w14:paraId="04A12727"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Hagedorn, M., Manovskii, I., &amp; Mitman, K. (2016). Interpreting Recent Quasi-Experimental Evidence on the Effects of Unemployment Benefit Extensions. </w:t>
      </w:r>
      <w:r w:rsidRPr="00173422">
        <w:rPr>
          <w:rFonts w:ascii="Calibri" w:hAnsi="Calibri" w:cs="Calibri"/>
          <w:i/>
          <w:iCs/>
          <w:noProof/>
          <w:szCs w:val="24"/>
        </w:rPr>
        <w:t>NBER Working Paper Series</w:t>
      </w:r>
      <w:r w:rsidRPr="00173422">
        <w:rPr>
          <w:rFonts w:ascii="Calibri" w:hAnsi="Calibri" w:cs="Calibri"/>
          <w:noProof/>
          <w:szCs w:val="24"/>
        </w:rPr>
        <w:t>, 24. http://www.nber.org/papers/w22280</w:t>
      </w:r>
    </w:p>
    <w:p w14:paraId="3567BFB6"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Hopenhayn, H. A., &amp; Nicolini, J. P. (2009). Optimal unemployment insurance and employment history. </w:t>
      </w:r>
      <w:r w:rsidRPr="00173422">
        <w:rPr>
          <w:rFonts w:ascii="Calibri" w:hAnsi="Calibri" w:cs="Calibri"/>
          <w:i/>
          <w:iCs/>
          <w:noProof/>
          <w:szCs w:val="24"/>
        </w:rPr>
        <w:t>Review of Economic Studies</w:t>
      </w:r>
      <w:r w:rsidRPr="00173422">
        <w:rPr>
          <w:rFonts w:ascii="Calibri" w:hAnsi="Calibri" w:cs="Calibri"/>
          <w:noProof/>
          <w:szCs w:val="24"/>
        </w:rPr>
        <w:t xml:space="preserve">, </w:t>
      </w:r>
      <w:r w:rsidRPr="00173422">
        <w:rPr>
          <w:rFonts w:ascii="Calibri" w:hAnsi="Calibri" w:cs="Calibri"/>
          <w:i/>
          <w:iCs/>
          <w:noProof/>
          <w:szCs w:val="24"/>
        </w:rPr>
        <w:t>76</w:t>
      </w:r>
      <w:r w:rsidRPr="00173422">
        <w:rPr>
          <w:rFonts w:ascii="Calibri" w:hAnsi="Calibri" w:cs="Calibri"/>
          <w:noProof/>
          <w:szCs w:val="24"/>
        </w:rPr>
        <w:t>(3), 1049–1070. https://doi.org/10.1111/j.1467-937X.2009.00555.x</w:t>
      </w:r>
    </w:p>
    <w:p w14:paraId="683279F6"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Hopenhayn, H. A., &amp; Wang, C. (1996). Unemployment insurance with moral hazard in a dynamic economy A comment. </w:t>
      </w:r>
      <w:r w:rsidRPr="00173422">
        <w:rPr>
          <w:rFonts w:ascii="Calibri" w:hAnsi="Calibri" w:cs="Calibri"/>
          <w:i/>
          <w:iCs/>
          <w:noProof/>
          <w:szCs w:val="24"/>
        </w:rPr>
        <w:t>Carnegie-Rochester Conference Series on Public Policy</w:t>
      </w:r>
      <w:r w:rsidRPr="00173422">
        <w:rPr>
          <w:rFonts w:ascii="Calibri" w:hAnsi="Calibri" w:cs="Calibri"/>
          <w:noProof/>
          <w:szCs w:val="24"/>
        </w:rPr>
        <w:t xml:space="preserve">, </w:t>
      </w:r>
      <w:r w:rsidRPr="00173422">
        <w:rPr>
          <w:rFonts w:ascii="Calibri" w:hAnsi="Calibri" w:cs="Calibri"/>
          <w:i/>
          <w:iCs/>
          <w:noProof/>
          <w:szCs w:val="24"/>
        </w:rPr>
        <w:t>44</w:t>
      </w:r>
      <w:r w:rsidRPr="00173422">
        <w:rPr>
          <w:rFonts w:ascii="Calibri" w:hAnsi="Calibri" w:cs="Calibri"/>
          <w:noProof/>
          <w:szCs w:val="24"/>
        </w:rPr>
        <w:t>, 43–46. https://doi.org/10.1016/s0167-2231(96)90003-2</w:t>
      </w:r>
    </w:p>
    <w:p w14:paraId="737DD231"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Howell, D., &amp; Azizoglu, B. (2011). Unemployment Benefits and Work Incentives: The U.S. Labor Market in the Great Recession. </w:t>
      </w:r>
      <w:r w:rsidRPr="00173422">
        <w:rPr>
          <w:rFonts w:ascii="Calibri" w:hAnsi="Calibri" w:cs="Calibri"/>
          <w:i/>
          <w:iCs/>
          <w:noProof/>
          <w:szCs w:val="24"/>
        </w:rPr>
        <w:t>Political Economy Research Institute</w:t>
      </w:r>
      <w:r w:rsidRPr="00173422">
        <w:rPr>
          <w:rFonts w:ascii="Calibri" w:hAnsi="Calibri" w:cs="Calibri"/>
          <w:noProof/>
          <w:szCs w:val="24"/>
        </w:rPr>
        <w:t xml:space="preserve">, </w:t>
      </w:r>
      <w:r w:rsidRPr="00173422">
        <w:rPr>
          <w:rFonts w:ascii="Calibri" w:hAnsi="Calibri" w:cs="Calibri"/>
          <w:i/>
          <w:iCs/>
          <w:noProof/>
          <w:szCs w:val="24"/>
        </w:rPr>
        <w:t>257</w:t>
      </w:r>
      <w:r w:rsidRPr="00173422">
        <w:rPr>
          <w:rFonts w:ascii="Calibri" w:hAnsi="Calibri" w:cs="Calibri"/>
          <w:noProof/>
          <w:szCs w:val="24"/>
        </w:rPr>
        <w:t>, 151–162. https://doi.org/10.4324/9781315143842</w:t>
      </w:r>
    </w:p>
    <w:p w14:paraId="3CF59D5C"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173422">
        <w:rPr>
          <w:rFonts w:ascii="Calibri" w:hAnsi="Calibri" w:cs="Calibri"/>
          <w:noProof/>
          <w:szCs w:val="24"/>
        </w:rPr>
        <w:t xml:space="preserve">Hummelgaard, P. (2021). </w:t>
      </w:r>
      <w:r w:rsidRPr="00173422">
        <w:rPr>
          <w:rFonts w:ascii="Calibri" w:hAnsi="Calibri" w:cs="Calibri"/>
          <w:i/>
          <w:iCs/>
          <w:noProof/>
          <w:szCs w:val="24"/>
        </w:rPr>
        <w:t>Spørgsmål nr:270</w:t>
      </w:r>
      <w:r w:rsidRPr="00173422">
        <w:rPr>
          <w:rFonts w:ascii="Calibri" w:hAnsi="Calibri" w:cs="Calibri"/>
          <w:noProof/>
          <w:szCs w:val="24"/>
        </w:rPr>
        <w:t xml:space="preserve">. </w:t>
      </w:r>
      <w:r w:rsidRPr="00251655">
        <w:rPr>
          <w:rFonts w:ascii="Calibri" w:hAnsi="Calibri" w:cs="Calibri"/>
          <w:noProof/>
          <w:szCs w:val="24"/>
          <w:lang w:val="da-DK"/>
        </w:rPr>
        <w:t>Beskæftigelses Ministeriet. https://www.ft.dk/samling/20201/almdel/beu/spm/270/svar/1776624/2384360/index.htm</w:t>
      </w:r>
    </w:p>
    <w:p w14:paraId="35A29A21"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251655">
        <w:rPr>
          <w:rFonts w:ascii="Calibri" w:hAnsi="Calibri" w:cs="Calibri"/>
          <w:noProof/>
          <w:szCs w:val="24"/>
          <w:lang w:val="da-DK"/>
        </w:rPr>
        <w:t xml:space="preserve">Jensen, M. T. (2021). </w:t>
      </w:r>
      <w:r w:rsidRPr="00251655">
        <w:rPr>
          <w:rFonts w:ascii="Calibri" w:hAnsi="Calibri" w:cs="Calibri"/>
          <w:i/>
          <w:iCs/>
          <w:noProof/>
          <w:szCs w:val="24"/>
          <w:lang w:val="da-DK"/>
        </w:rPr>
        <w:t>Prisen for at løfte dagpengene overdrives</w:t>
      </w:r>
      <w:r w:rsidRPr="00251655">
        <w:rPr>
          <w:rFonts w:ascii="Calibri" w:hAnsi="Calibri" w:cs="Calibri"/>
          <w:noProof/>
          <w:szCs w:val="24"/>
          <w:lang w:val="da-DK"/>
        </w:rPr>
        <w:t xml:space="preserve">. </w:t>
      </w:r>
      <w:r w:rsidRPr="00173422">
        <w:rPr>
          <w:rFonts w:ascii="Calibri" w:hAnsi="Calibri" w:cs="Calibri"/>
          <w:noProof/>
          <w:szCs w:val="24"/>
        </w:rPr>
        <w:t>1–10.</w:t>
      </w:r>
    </w:p>
    <w:p w14:paraId="39FFB74F"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Jurajda, Š. (2002). Estimating the effect of unemployment insurance compensation on the labor market histories of displaced workers. </w:t>
      </w:r>
      <w:r w:rsidRPr="00173422">
        <w:rPr>
          <w:rFonts w:ascii="Calibri" w:hAnsi="Calibri" w:cs="Calibri"/>
          <w:i/>
          <w:iCs/>
          <w:noProof/>
          <w:szCs w:val="24"/>
        </w:rPr>
        <w:t>Journal of Econometrics</w:t>
      </w:r>
      <w:r w:rsidRPr="00173422">
        <w:rPr>
          <w:rFonts w:ascii="Calibri" w:hAnsi="Calibri" w:cs="Calibri"/>
          <w:noProof/>
          <w:szCs w:val="24"/>
        </w:rPr>
        <w:t xml:space="preserve">, </w:t>
      </w:r>
      <w:r w:rsidRPr="00173422">
        <w:rPr>
          <w:rFonts w:ascii="Calibri" w:hAnsi="Calibri" w:cs="Calibri"/>
          <w:i/>
          <w:iCs/>
          <w:noProof/>
          <w:szCs w:val="24"/>
        </w:rPr>
        <w:t>108</w:t>
      </w:r>
      <w:r w:rsidRPr="00173422">
        <w:rPr>
          <w:rFonts w:ascii="Calibri" w:hAnsi="Calibri" w:cs="Calibri"/>
          <w:noProof/>
          <w:szCs w:val="24"/>
        </w:rPr>
        <w:t>(2), 227–252. https://doi.org/10.1016/S0304-4076(01)00135-X</w:t>
      </w:r>
    </w:p>
    <w:p w14:paraId="22282AF1"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Kongshøj, P. (2015). </w:t>
      </w:r>
      <w:r w:rsidRPr="00251655">
        <w:rPr>
          <w:rFonts w:ascii="Calibri" w:hAnsi="Calibri" w:cs="Calibri"/>
          <w:i/>
          <w:iCs/>
          <w:noProof/>
          <w:szCs w:val="24"/>
          <w:lang w:val="da-DK"/>
        </w:rPr>
        <w:t>Dansk fl exicurity under pres – både indefra og udefra</w:t>
      </w:r>
      <w:r w:rsidRPr="00251655">
        <w:rPr>
          <w:rFonts w:ascii="Calibri" w:hAnsi="Calibri" w:cs="Calibri"/>
          <w:noProof/>
          <w:szCs w:val="24"/>
          <w:lang w:val="da-DK"/>
        </w:rPr>
        <w:t xml:space="preserve">. </w:t>
      </w:r>
      <w:r w:rsidRPr="00173422">
        <w:rPr>
          <w:rFonts w:ascii="Calibri" w:hAnsi="Calibri" w:cs="Calibri"/>
          <w:i/>
          <w:iCs/>
          <w:noProof/>
          <w:szCs w:val="24"/>
        </w:rPr>
        <w:t>1</w:t>
      </w:r>
      <w:r w:rsidRPr="00173422">
        <w:rPr>
          <w:rFonts w:ascii="Calibri" w:hAnsi="Calibri" w:cs="Calibri"/>
          <w:noProof/>
          <w:szCs w:val="24"/>
        </w:rPr>
        <w:t>, 5–10.</w:t>
      </w:r>
    </w:p>
    <w:p w14:paraId="7A041FD6"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Lalive, B. R., Landais, C., &amp; Zweimüller, J. (2015). </w:t>
      </w:r>
      <w:r w:rsidRPr="00173422">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173422">
        <w:rPr>
          <w:rFonts w:ascii="Calibri" w:hAnsi="Calibri" w:cs="Calibri"/>
          <w:noProof/>
          <w:szCs w:val="24"/>
        </w:rPr>
        <w:t xml:space="preserve">. </w:t>
      </w:r>
      <w:r w:rsidRPr="00173422">
        <w:rPr>
          <w:rFonts w:ascii="Calibri" w:hAnsi="Calibri" w:cs="Calibri"/>
          <w:i/>
          <w:iCs/>
          <w:noProof/>
          <w:szCs w:val="24"/>
        </w:rPr>
        <w:t>105</w:t>
      </w:r>
      <w:r w:rsidRPr="00173422">
        <w:rPr>
          <w:rFonts w:ascii="Calibri" w:hAnsi="Calibri" w:cs="Calibri"/>
          <w:noProof/>
          <w:szCs w:val="24"/>
        </w:rPr>
        <w:t>(12), 3564–3596.</w:t>
      </w:r>
    </w:p>
    <w:p w14:paraId="0B464F1B"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Lavoie, M., &amp; Godley, W. (2012). Monetary Economics - An Integrated Approach to Credit, Money, Income, Production and Wealth. In </w:t>
      </w:r>
      <w:r w:rsidRPr="00173422">
        <w:rPr>
          <w:rFonts w:ascii="Calibri" w:hAnsi="Calibri" w:cs="Calibri"/>
          <w:i/>
          <w:iCs/>
          <w:noProof/>
          <w:szCs w:val="24"/>
        </w:rPr>
        <w:t>Https://Medium.Com/</w:t>
      </w:r>
      <w:r w:rsidRPr="00173422">
        <w:rPr>
          <w:rFonts w:ascii="Calibri" w:hAnsi="Calibri" w:cs="Calibri"/>
          <w:noProof/>
          <w:szCs w:val="24"/>
        </w:rPr>
        <w:t>. https://medium.com/@arifwicaksanaa/pengertian-use-case-a7e576e1b6bf</w:t>
      </w:r>
    </w:p>
    <w:p w14:paraId="235563C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Marinescu, I. (2017). The general equilibrium impacts of unemployment insurance: Evidence from a large online job board. </w:t>
      </w:r>
      <w:r w:rsidRPr="00173422">
        <w:rPr>
          <w:rFonts w:ascii="Calibri" w:hAnsi="Calibri" w:cs="Calibri"/>
          <w:i/>
          <w:iCs/>
          <w:noProof/>
          <w:szCs w:val="24"/>
        </w:rPr>
        <w:t>Journal of Public Economics</w:t>
      </w:r>
      <w:r w:rsidRPr="00173422">
        <w:rPr>
          <w:rFonts w:ascii="Calibri" w:hAnsi="Calibri" w:cs="Calibri"/>
          <w:noProof/>
          <w:szCs w:val="24"/>
        </w:rPr>
        <w:t xml:space="preserve">, </w:t>
      </w:r>
      <w:r w:rsidRPr="00173422">
        <w:rPr>
          <w:rFonts w:ascii="Calibri" w:hAnsi="Calibri" w:cs="Calibri"/>
          <w:i/>
          <w:iCs/>
          <w:noProof/>
          <w:szCs w:val="24"/>
        </w:rPr>
        <w:t>150</w:t>
      </w:r>
      <w:r w:rsidRPr="00173422">
        <w:rPr>
          <w:rFonts w:ascii="Calibri" w:hAnsi="Calibri" w:cs="Calibri"/>
          <w:noProof/>
          <w:szCs w:val="24"/>
        </w:rPr>
        <w:t>, 14–29. https://doi.org/10.1016/j.jpubeco.2017.02.012</w:t>
      </w:r>
    </w:p>
    <w:p w14:paraId="1DE08548"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Mcdonald, I. M., &amp; Solow, R. M. (1981). </w:t>
      </w:r>
      <w:r w:rsidRPr="00173422">
        <w:rPr>
          <w:rFonts w:ascii="Calibri" w:hAnsi="Calibri" w:cs="Calibri"/>
          <w:i/>
          <w:iCs/>
          <w:noProof/>
          <w:szCs w:val="24"/>
        </w:rPr>
        <w:t>Wage Bargaining and Employment</w:t>
      </w:r>
      <w:r w:rsidRPr="00173422">
        <w:rPr>
          <w:rFonts w:ascii="Calibri" w:hAnsi="Calibri" w:cs="Calibri"/>
          <w:noProof/>
          <w:szCs w:val="24"/>
        </w:rPr>
        <w:t xml:space="preserve">. </w:t>
      </w:r>
      <w:r w:rsidRPr="00173422">
        <w:rPr>
          <w:rFonts w:ascii="Calibri" w:hAnsi="Calibri" w:cs="Calibri"/>
          <w:i/>
          <w:iCs/>
          <w:noProof/>
          <w:szCs w:val="24"/>
        </w:rPr>
        <w:t>71</w:t>
      </w:r>
      <w:r w:rsidRPr="00173422">
        <w:rPr>
          <w:rFonts w:ascii="Calibri" w:hAnsi="Calibri" w:cs="Calibri"/>
          <w:noProof/>
          <w:szCs w:val="24"/>
        </w:rPr>
        <w:t>(5), 896–908.</w:t>
      </w:r>
    </w:p>
    <w:p w14:paraId="4965EE67"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Millemaci, E., &amp; Ofria, F. (2014). Kaldor-Verdoorn’s law and increasing returns to scale: A comparison across developed countries. </w:t>
      </w:r>
      <w:r w:rsidRPr="00173422">
        <w:rPr>
          <w:rFonts w:ascii="Calibri" w:hAnsi="Calibri" w:cs="Calibri"/>
          <w:i/>
          <w:iCs/>
          <w:noProof/>
          <w:szCs w:val="24"/>
        </w:rPr>
        <w:t>Journal of Economic Studies</w:t>
      </w:r>
      <w:r w:rsidRPr="00173422">
        <w:rPr>
          <w:rFonts w:ascii="Calibri" w:hAnsi="Calibri" w:cs="Calibri"/>
          <w:noProof/>
          <w:szCs w:val="24"/>
        </w:rPr>
        <w:t xml:space="preserve">, </w:t>
      </w:r>
      <w:r w:rsidRPr="00173422">
        <w:rPr>
          <w:rFonts w:ascii="Calibri" w:hAnsi="Calibri" w:cs="Calibri"/>
          <w:i/>
          <w:iCs/>
          <w:noProof/>
          <w:szCs w:val="24"/>
        </w:rPr>
        <w:t>41</w:t>
      </w:r>
      <w:r w:rsidRPr="00173422">
        <w:rPr>
          <w:rFonts w:ascii="Calibri" w:hAnsi="Calibri" w:cs="Calibri"/>
          <w:noProof/>
          <w:szCs w:val="24"/>
        </w:rPr>
        <w:t>(1), 140–162. https://doi.org/10.1108/JES-02-2012-0026</w:t>
      </w:r>
    </w:p>
    <w:p w14:paraId="6677B7B0"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173422">
        <w:rPr>
          <w:rFonts w:ascii="Calibri" w:hAnsi="Calibri" w:cs="Calibri"/>
          <w:noProof/>
          <w:szCs w:val="24"/>
        </w:rPr>
        <w:t xml:space="preserve">Nørgaard, T. (1995). </w:t>
      </w:r>
      <w:r w:rsidRPr="00251655">
        <w:rPr>
          <w:rFonts w:ascii="Calibri" w:hAnsi="Calibri" w:cs="Calibri"/>
          <w:i/>
          <w:iCs/>
          <w:noProof/>
          <w:szCs w:val="24"/>
          <w:lang w:val="da-DK"/>
        </w:rPr>
        <w:t>Bekendtgørelse om fastsættelse og regulering af omregningssats</w:t>
      </w:r>
      <w:r w:rsidRPr="00251655">
        <w:rPr>
          <w:rFonts w:ascii="Calibri" w:hAnsi="Calibri" w:cs="Calibri"/>
          <w:noProof/>
          <w:szCs w:val="24"/>
          <w:lang w:val="da-DK"/>
        </w:rPr>
        <w:t>. https://www.retsinformation.dk/eli/lta/1995/1154</w:t>
      </w:r>
    </w:p>
    <w:p w14:paraId="19CEC5B7"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251655">
        <w:rPr>
          <w:rFonts w:ascii="Calibri" w:hAnsi="Calibri" w:cs="Calibri"/>
          <w:noProof/>
          <w:szCs w:val="24"/>
          <w:lang w:val="da-DK"/>
        </w:rPr>
        <w:t xml:space="preserve">Økonomiske Råd. Formandskabet. (2014). </w:t>
      </w:r>
      <w:r w:rsidRPr="00251655">
        <w:rPr>
          <w:rFonts w:ascii="Calibri" w:hAnsi="Calibri" w:cs="Calibri"/>
          <w:i/>
          <w:iCs/>
          <w:noProof/>
          <w:szCs w:val="24"/>
          <w:lang w:val="da-DK"/>
        </w:rPr>
        <w:t>Dansk økonomi. Efterår 2014 : Konjunkturvurdering ; Dagpengesystemet</w:t>
      </w:r>
      <w:r w:rsidRPr="00251655">
        <w:rPr>
          <w:rFonts w:ascii="Calibri" w:hAnsi="Calibri" w:cs="Calibri"/>
          <w:noProof/>
          <w:szCs w:val="24"/>
          <w:lang w:val="da-DK"/>
        </w:rPr>
        <w:t>.</w:t>
      </w:r>
    </w:p>
    <w:p w14:paraId="2C83AABD"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251655">
        <w:rPr>
          <w:rFonts w:ascii="Calibri" w:hAnsi="Calibri" w:cs="Calibri"/>
          <w:noProof/>
          <w:szCs w:val="24"/>
          <w:lang w:val="da-DK"/>
        </w:rPr>
        <w:t xml:space="preserve">Onaran, O., &amp; Galanis, G. (2012). </w:t>
      </w:r>
      <w:r w:rsidRPr="00173422">
        <w:rPr>
          <w:rFonts w:ascii="Calibri" w:hAnsi="Calibri" w:cs="Calibri"/>
          <w:noProof/>
          <w:szCs w:val="24"/>
        </w:rPr>
        <w:t xml:space="preserve">Is aggregate demand wage-led or profit-led? </w:t>
      </w:r>
      <w:r w:rsidRPr="00173422">
        <w:rPr>
          <w:rFonts w:ascii="Calibri" w:hAnsi="Calibri" w:cs="Calibri"/>
          <w:i/>
          <w:iCs/>
          <w:noProof/>
          <w:szCs w:val="24"/>
        </w:rPr>
        <w:t>Conditions of Work and Employment Series</w:t>
      </w:r>
      <w:r w:rsidRPr="00173422">
        <w:rPr>
          <w:rFonts w:ascii="Calibri" w:hAnsi="Calibri" w:cs="Calibri"/>
          <w:noProof/>
          <w:szCs w:val="24"/>
        </w:rPr>
        <w:t xml:space="preserve">, </w:t>
      </w:r>
      <w:r w:rsidRPr="00173422">
        <w:rPr>
          <w:rFonts w:ascii="Calibri" w:hAnsi="Calibri" w:cs="Calibri"/>
          <w:i/>
          <w:iCs/>
          <w:noProof/>
          <w:szCs w:val="24"/>
        </w:rPr>
        <w:t>40</w:t>
      </w:r>
      <w:r w:rsidRPr="00173422">
        <w:rPr>
          <w:rFonts w:ascii="Calibri" w:hAnsi="Calibri" w:cs="Calibri"/>
          <w:noProof/>
          <w:szCs w:val="24"/>
        </w:rPr>
        <w:t>(40).</w:t>
      </w:r>
    </w:p>
    <w:p w14:paraId="5239E369"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lastRenderedPageBreak/>
        <w:t xml:space="preserve">Onaran, O., &amp; Obst, T. (2015). </w:t>
      </w:r>
      <w:r w:rsidRPr="00173422">
        <w:rPr>
          <w:rFonts w:ascii="Calibri" w:hAnsi="Calibri" w:cs="Calibri"/>
          <w:i/>
          <w:iCs/>
          <w:noProof/>
          <w:szCs w:val="24"/>
        </w:rPr>
        <w:t>Wage-led growth in the EU15 Member States: the effects of income distribution on growth, investment, trade balance, and inflation</w:t>
      </w:r>
      <w:r w:rsidRPr="00173422">
        <w:rPr>
          <w:rFonts w:ascii="Calibri" w:hAnsi="Calibri" w:cs="Calibri"/>
          <w:noProof/>
          <w:szCs w:val="24"/>
        </w:rPr>
        <w:t>. 1–48.</w:t>
      </w:r>
    </w:p>
    <w:p w14:paraId="11D60951"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Setterfield, M. (2003). Supply and Demand in the Theory of Long-run Growth: Introduction to a symposium on demand-led growth. </w:t>
      </w:r>
      <w:r w:rsidRPr="00173422">
        <w:rPr>
          <w:rFonts w:ascii="Calibri" w:hAnsi="Calibri" w:cs="Calibri"/>
          <w:i/>
          <w:iCs/>
          <w:noProof/>
          <w:szCs w:val="24"/>
        </w:rPr>
        <w:t>Review of Political Economy</w:t>
      </w:r>
      <w:r w:rsidRPr="00173422">
        <w:rPr>
          <w:rFonts w:ascii="Calibri" w:hAnsi="Calibri" w:cs="Calibri"/>
          <w:noProof/>
          <w:szCs w:val="24"/>
        </w:rPr>
        <w:t xml:space="preserve">, </w:t>
      </w:r>
      <w:r w:rsidRPr="00173422">
        <w:rPr>
          <w:rFonts w:ascii="Calibri" w:hAnsi="Calibri" w:cs="Calibri"/>
          <w:i/>
          <w:iCs/>
          <w:noProof/>
          <w:szCs w:val="24"/>
        </w:rPr>
        <w:t>15</w:t>
      </w:r>
      <w:r w:rsidRPr="00173422">
        <w:rPr>
          <w:rFonts w:ascii="Calibri" w:hAnsi="Calibri" w:cs="Calibri"/>
          <w:noProof/>
          <w:szCs w:val="24"/>
        </w:rPr>
        <w:t>(1), 23–32. https://doi.org/10.1080/09538250308440</w:t>
      </w:r>
    </w:p>
    <w:p w14:paraId="5B30178E"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Shapiro, B. C., &amp; Stiglitz, J. E. (1984). American Economic Association Equilibrium Unemployment as a Worker Discipline Device. </w:t>
      </w:r>
      <w:r w:rsidRPr="00173422">
        <w:rPr>
          <w:rFonts w:ascii="Calibri" w:hAnsi="Calibri" w:cs="Calibri"/>
          <w:i/>
          <w:iCs/>
          <w:noProof/>
          <w:szCs w:val="24"/>
        </w:rPr>
        <w:t>The American Economic Review</w:t>
      </w:r>
      <w:r w:rsidRPr="00173422">
        <w:rPr>
          <w:rFonts w:ascii="Calibri" w:hAnsi="Calibri" w:cs="Calibri"/>
          <w:noProof/>
          <w:szCs w:val="24"/>
        </w:rPr>
        <w:t xml:space="preserve">, </w:t>
      </w:r>
      <w:r w:rsidRPr="00173422">
        <w:rPr>
          <w:rFonts w:ascii="Calibri" w:hAnsi="Calibri" w:cs="Calibri"/>
          <w:i/>
          <w:iCs/>
          <w:noProof/>
          <w:szCs w:val="24"/>
        </w:rPr>
        <w:t>74</w:t>
      </w:r>
      <w:r w:rsidRPr="00173422">
        <w:rPr>
          <w:rFonts w:ascii="Calibri" w:hAnsi="Calibri" w:cs="Calibri"/>
          <w:noProof/>
          <w:szCs w:val="24"/>
        </w:rPr>
        <w:t>(3), 433–444.</w:t>
      </w:r>
    </w:p>
    <w:p w14:paraId="5F048617"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Stockhammer, E., &amp; Lavoie, M. (2013). Wage-led Growth. In </w:t>
      </w:r>
      <w:r w:rsidRPr="00173422">
        <w:rPr>
          <w:rFonts w:ascii="Calibri" w:hAnsi="Calibri" w:cs="Calibri"/>
          <w:i/>
          <w:iCs/>
          <w:noProof/>
          <w:szCs w:val="24"/>
        </w:rPr>
        <w:t>Wage-led Growth</w:t>
      </w:r>
      <w:r w:rsidRPr="00173422">
        <w:rPr>
          <w:rFonts w:ascii="Calibri" w:hAnsi="Calibri" w:cs="Calibri"/>
          <w:noProof/>
          <w:szCs w:val="24"/>
        </w:rPr>
        <w:t xml:space="preserve"> (Issue February). https://doi.org/10.1057/9781137357939</w:t>
      </w:r>
    </w:p>
    <w:p w14:paraId="4B990296" w14:textId="77777777" w:rsidR="00173422" w:rsidRPr="00251655" w:rsidRDefault="00173422" w:rsidP="00173422">
      <w:pPr>
        <w:widowControl w:val="0"/>
        <w:autoSpaceDE w:val="0"/>
        <w:autoSpaceDN w:val="0"/>
        <w:adjustRightInd w:val="0"/>
        <w:spacing w:line="240" w:lineRule="auto"/>
        <w:ind w:left="480" w:hanging="480"/>
        <w:rPr>
          <w:rFonts w:ascii="Calibri" w:hAnsi="Calibri" w:cs="Calibri"/>
          <w:noProof/>
          <w:szCs w:val="24"/>
          <w:lang w:val="da-DK"/>
        </w:rPr>
      </w:pPr>
      <w:r w:rsidRPr="00173422">
        <w:rPr>
          <w:rFonts w:ascii="Calibri" w:hAnsi="Calibri" w:cs="Calibri"/>
          <w:noProof/>
          <w:szCs w:val="24"/>
        </w:rPr>
        <w:t xml:space="preserve">Topel, B. R. H. (1983). </w:t>
      </w:r>
      <w:r w:rsidRPr="00173422">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173422">
        <w:rPr>
          <w:rFonts w:ascii="Calibri" w:hAnsi="Calibri" w:cs="Calibri"/>
          <w:noProof/>
          <w:szCs w:val="24"/>
        </w:rPr>
        <w:t xml:space="preserve">. </w:t>
      </w:r>
      <w:r w:rsidRPr="00251655">
        <w:rPr>
          <w:rFonts w:ascii="Calibri" w:hAnsi="Calibri" w:cs="Calibri"/>
          <w:i/>
          <w:iCs/>
          <w:noProof/>
          <w:szCs w:val="24"/>
          <w:lang w:val="da-DK"/>
        </w:rPr>
        <w:t>73</w:t>
      </w:r>
      <w:r w:rsidRPr="00251655">
        <w:rPr>
          <w:rFonts w:ascii="Calibri" w:hAnsi="Calibri" w:cs="Calibri"/>
          <w:noProof/>
          <w:szCs w:val="24"/>
          <w:lang w:val="da-DK"/>
        </w:rPr>
        <w:t>(4), 541–559.</w:t>
      </w:r>
    </w:p>
    <w:p w14:paraId="4805135A"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rPr>
      </w:pPr>
      <w:r w:rsidRPr="00251655">
        <w:rPr>
          <w:rFonts w:ascii="Calibri" w:hAnsi="Calibri" w:cs="Calibri"/>
          <w:noProof/>
          <w:szCs w:val="24"/>
          <w:lang w:val="da-DK"/>
        </w:rPr>
        <w:t xml:space="preserve">Venstre, D. R., Folkeparti, S., Folkeparti, D. K., &amp; Eu-bidrag, D. (2012). </w:t>
      </w:r>
      <w:r w:rsidRPr="00173422">
        <w:rPr>
          <w:rFonts w:ascii="Calibri" w:hAnsi="Calibri" w:cs="Calibri"/>
          <w:i/>
          <w:iCs/>
          <w:noProof/>
          <w:szCs w:val="24"/>
        </w:rPr>
        <w:t>Aftale om skattereform</w:t>
      </w:r>
      <w:r w:rsidRPr="00173422">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t>Appendix</w:t>
      </w:r>
    </w:p>
    <w:p w14:paraId="68268DFF" w14:textId="784B5F38" w:rsidR="00A67746" w:rsidRDefault="00A67746" w:rsidP="00A67746"/>
    <w:p w14:paraId="7E90DBC7" w14:textId="056DA04F" w:rsidR="00251655" w:rsidRDefault="00251655" w:rsidP="00251655">
      <w:pPr>
        <w:pStyle w:val="Overskrift2"/>
      </w:pPr>
      <w:r>
        <w:t>DAG</w:t>
      </w:r>
    </w:p>
    <w:p w14:paraId="59AB9A10" w14:textId="002437D9" w:rsidR="00251655" w:rsidRPr="00251655" w:rsidRDefault="00251655" w:rsidP="00251655">
      <w:r w:rsidRPr="00251655">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2"/>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lastRenderedPageBreak/>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80584" cy="2888578"/>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77777777" w:rsidR="007C4CF5" w:rsidRDefault="00AB46CB" w:rsidP="00AB46CB">
      <w:pPr>
        <w:rPr>
          <w:lang w:val="da-DK"/>
        </w:rPr>
      </w:pPr>
      <w:r w:rsidRPr="00AB46CB">
        <w:rPr>
          <w:noProof/>
        </w:rPr>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3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2"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3" w:author="Simon Fløj Thomsen" w:date="2022-11-09T19:07:00Z" w:initials="SFT">
    <w:p w14:paraId="500B76B6" w14:textId="77777777" w:rsidR="00E95DE7" w:rsidRDefault="002F2BA9" w:rsidP="00D56570">
      <w:pPr>
        <w:pStyle w:val="Kommentartekst"/>
      </w:pPr>
      <w:r>
        <w:rPr>
          <w:rStyle w:val="Kommentarhenvisning"/>
        </w:rPr>
        <w:annotationRef/>
      </w:r>
      <w:r w:rsidR="00E95DE7">
        <w:t>(Til Mikael) Skal jeg oversætte disse kilder?</w:t>
      </w:r>
    </w:p>
  </w:comment>
  <w:comment w:id="4"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5" w:author="Mikael Randrup Byrialsen" w:date="2022-11-08T11:27:00Z" w:initials="MRB">
    <w:p w14:paraId="5CB4EA63" w14:textId="77777777" w:rsidR="004E2A76" w:rsidRDefault="004E2A76" w:rsidP="004E2A76">
      <w:r>
        <w:rPr>
          <w:rStyle w:val="Kommentarhenvisning"/>
        </w:rPr>
        <w:annotationRef/>
      </w:r>
      <w:r>
        <w:rPr>
          <w:sz w:val="20"/>
          <w:szCs w:val="20"/>
        </w:rPr>
        <w:t>Spørgsmålet er om du ikke i højere grad bør præcisere forskningsspørgsmålet før du indkredser tidsperspektivet?</w:t>
      </w:r>
    </w:p>
  </w:comment>
  <w:comment w:id="6" w:author="Simon Thomsen" w:date="2022-11-10T09:23:00Z" w:initials="ST">
    <w:p w14:paraId="5118E136" w14:textId="77777777" w:rsidR="008D4A0E" w:rsidRDefault="008D4A0E" w:rsidP="009E4A74">
      <w:pPr>
        <w:pStyle w:val="Kommentartekst"/>
      </w:pPr>
      <w:r>
        <w:rPr>
          <w:rStyle w:val="Kommentarhenvisning"/>
        </w:rPr>
        <w:annotationRef/>
      </w:r>
      <w:r>
        <w:t>Bedre? Overvejer lidt bare at undlade sidste sætning faktisk?</w:t>
      </w:r>
    </w:p>
  </w:comment>
  <w:comment w:id="7" w:author="Simon Thomsen" w:date="2022-11-10T09:32:00Z" w:initials="ST">
    <w:p w14:paraId="418A6699" w14:textId="77777777" w:rsidR="00051EFD" w:rsidRDefault="00051EFD" w:rsidP="00237C82">
      <w:pPr>
        <w:pStyle w:val="Kommentartekst"/>
      </w:pPr>
      <w:r>
        <w:rPr>
          <w:rStyle w:val="Kommentarhenvisning"/>
        </w:rPr>
        <w:annotationRef/>
      </w:r>
      <w:r>
        <w:t>(Til Mikael) Ved ik helt om jeg måske bare sletter?</w:t>
      </w:r>
    </w:p>
  </w:comment>
  <w:comment w:id="8" w:author="Simon Fløj Thomsen" w:date="2022-11-09T19:38:00Z" w:initials="SFT">
    <w:p w14:paraId="1BDE1A0B" w14:textId="1ADA7F03" w:rsidR="00AF0E78" w:rsidRDefault="00AF0E78" w:rsidP="00B97AA9">
      <w:pPr>
        <w:pStyle w:val="Kommentartekst"/>
      </w:pPr>
      <w:r>
        <w:rPr>
          <w:rStyle w:val="Kommentarhenvisning"/>
        </w:rPr>
        <w:annotationRef/>
      </w:r>
      <w:r>
        <w:t>De skriver 2014 i tekst men 2016 i lit list</w:t>
      </w:r>
    </w:p>
  </w:comment>
  <w:comment w:id="9" w:author="Simon Thomsen" w:date="2022-11-12T20:25:00Z" w:initials="ST">
    <w:p w14:paraId="40978463" w14:textId="77777777" w:rsidR="007A6CD9" w:rsidRDefault="007A6CD9" w:rsidP="000450BE">
      <w:pPr>
        <w:pStyle w:val="Kommentartekst"/>
      </w:pPr>
      <w:r>
        <w:rPr>
          <w:rStyle w:val="Kommentarhenvisning"/>
        </w:rPr>
        <w:annotationRef/>
      </w:r>
      <w:r>
        <w:t>Skriv om ved brug af Diertle!</w:t>
      </w:r>
    </w:p>
  </w:comment>
  <w:comment w:id="10" w:author="Simon Fløj Thomsen" w:date="2022-11-05T20:52:00Z" w:initials="SFT">
    <w:p w14:paraId="6C39B45F" w14:textId="3D9BC330" w:rsidR="00B30949" w:rsidRDefault="003C4F0D" w:rsidP="0089235A">
      <w:pPr>
        <w:pStyle w:val="Kommentartekst"/>
      </w:pPr>
      <w:r>
        <w:rPr>
          <w:rStyle w:val="Kommentarhenvisning"/>
        </w:rPr>
        <w:annotationRef/>
      </w:r>
      <w:r w:rsidR="00B30949">
        <w:t>(Til Mikael) Ved ik om det er fint at lave denne overgang fra at snakke om at litteraturen nu har større fokus på macro effekter til at forklare PK-teori for området?</w:t>
      </w:r>
    </w:p>
  </w:comment>
  <w:comment w:id="11" w:author="Mikael Randrup Byrialsen" w:date="2022-11-08T11:31:00Z" w:initials="MRB">
    <w:p w14:paraId="11331BB7" w14:textId="629D442B"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2" w:author="Simon Thomsen" w:date="2022-11-10T09:55:00Z" w:initials="ST">
    <w:p w14:paraId="464D1F3B" w14:textId="77777777" w:rsidR="00B30949" w:rsidRDefault="00B30949" w:rsidP="001D7FD0">
      <w:pPr>
        <w:pStyle w:val="Kommentartekst"/>
      </w:pPr>
      <w:r>
        <w:rPr>
          <w:rStyle w:val="Kommentarhenvisning"/>
        </w:rPr>
        <w:annotationRef/>
      </w:r>
      <w:r>
        <w:t>Bedre nu?</w:t>
      </w:r>
    </w:p>
  </w:comment>
  <w:comment w:id="13" w:author="Simon Thomsen" w:date="2022-11-12T20:29:00Z" w:initials="ST">
    <w:p w14:paraId="306C33B7" w14:textId="77777777" w:rsidR="00E95DE7" w:rsidRDefault="007A6CD9" w:rsidP="006A3B3B">
      <w:pPr>
        <w:pStyle w:val="Kommentartekst"/>
      </w:pPr>
      <w:r>
        <w:rPr>
          <w:rStyle w:val="Kommentarhenvisning"/>
        </w:rPr>
        <w:annotationRef/>
      </w:r>
      <w:r w:rsidR="00E95DE7">
        <w:t>(Til Mikael) Når direkte citat skal jeg vel inkludere side tal?</w:t>
      </w:r>
    </w:p>
  </w:comment>
  <w:comment w:id="14"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15"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16" w:author="Simon Thomsen" w:date="2022-11-07T14:25:00Z" w:initials="ST">
    <w:p w14:paraId="74ADE96A" w14:textId="0B3DBC5A" w:rsidR="009F5BDB" w:rsidRDefault="009F5BDB" w:rsidP="008A0B06">
      <w:pPr>
        <w:pStyle w:val="Kommentartekst"/>
      </w:pPr>
      <w:r>
        <w:rPr>
          <w:rStyle w:val="Kommentarhenvisning"/>
        </w:rPr>
        <w:annotationRef/>
      </w:r>
      <w:r>
        <w:t>(Til Mikael) Hvordan gør jeg med de plots jeg blot har kopieret? Blot henvis?</w:t>
      </w:r>
    </w:p>
  </w:comment>
  <w:comment w:id="17"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18"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19" w:author="Simon Thomsen" w:date="2022-11-10T10:46:00Z" w:initials="ST">
    <w:p w14:paraId="11B16B9A" w14:textId="77777777" w:rsidR="00C632AF" w:rsidRDefault="00C632AF" w:rsidP="00A26CBF">
      <w:pPr>
        <w:pStyle w:val="Kommentartekst"/>
      </w:pPr>
      <w:r>
        <w:rPr>
          <w:rStyle w:val="Kommentarhenvisning"/>
        </w:rPr>
        <w:annotationRef/>
      </w:r>
      <w:r>
        <w:t>Burde bare kunne slette billedet nu tror jeg?</w:t>
      </w:r>
    </w:p>
  </w:comment>
  <w:comment w:id="20" w:author="Simon Thomsen" w:date="2022-11-10T10:47:00Z" w:initials="ST">
    <w:p w14:paraId="094B6A13" w14:textId="77777777" w:rsidR="00C632AF" w:rsidRDefault="00C632AF" w:rsidP="006561AE">
      <w:pPr>
        <w:pStyle w:val="Kommentartekst"/>
      </w:pPr>
      <w:r>
        <w:rPr>
          <w:rStyle w:val="Kommentarhenvisning"/>
        </w:rPr>
        <w:annotationRef/>
      </w:r>
      <w:r>
        <w:t>Footnote: We see this assumption as quite unrealistic.</w:t>
      </w:r>
    </w:p>
  </w:comment>
  <w:comment w:id="21" w:author="Simon Thomsen" w:date="2022-11-10T10:50:00Z" w:initials="ST">
    <w:p w14:paraId="5E7BC95C" w14:textId="77777777" w:rsidR="00A26496" w:rsidRDefault="00C632AF" w:rsidP="00BF40FB">
      <w:pPr>
        <w:pStyle w:val="Kommentartekst"/>
      </w:pPr>
      <w:r>
        <w:rPr>
          <w:rStyle w:val="Kommentarhenvisning"/>
        </w:rPr>
        <w:annotationRef/>
      </w:r>
      <w:r w:rsidR="00A26496">
        <w:t>(Til Mikael) Fint jeg har fjernet graf nu?</w:t>
      </w:r>
    </w:p>
  </w:comment>
  <w:comment w:id="22" w:author="Mikael Randrup Byrialsen" w:date="2022-10-14T08:59:00Z" w:initials="MRB">
    <w:p w14:paraId="667DE04B" w14:textId="2B879C16" w:rsidR="00D373B9" w:rsidRDefault="00D373B9" w:rsidP="00D373B9">
      <w:r>
        <w:rPr>
          <w:rStyle w:val="Kommentarhenvisning"/>
        </w:rPr>
        <w:annotationRef/>
      </w:r>
      <w:r>
        <w:rPr>
          <w:sz w:val="20"/>
          <w:szCs w:val="20"/>
        </w:rPr>
        <w:t>Nye studier eller gamle?</w:t>
      </w:r>
    </w:p>
  </w:comment>
  <w:comment w:id="23"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24" w:author="Simon Thomsen" w:date="2022-11-12T20:51:00Z" w:initials="ST">
    <w:p w14:paraId="75FD6CFC" w14:textId="77777777" w:rsidR="00360517" w:rsidRDefault="00360517" w:rsidP="00E464E2">
      <w:pPr>
        <w:pStyle w:val="Kommentartekst"/>
      </w:pPr>
      <w:r>
        <w:rPr>
          <w:rStyle w:val="Kommentarhenvisning"/>
        </w:rPr>
        <w:annotationRef/>
      </w:r>
      <w:r>
        <w:t>Chapter 3</w:t>
      </w:r>
    </w:p>
  </w:comment>
  <w:comment w:id="25"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26" w:author="Simon Thomsen" w:date="2022-11-10T11:10:00Z" w:initials="ST">
    <w:p w14:paraId="5006D709" w14:textId="77777777" w:rsidR="00F30E7B" w:rsidRDefault="00F30E7B" w:rsidP="00FD2B62">
      <w:pPr>
        <w:pStyle w:val="Kommentartekst"/>
      </w:pPr>
      <w:r>
        <w:rPr>
          <w:rStyle w:val="Kommentarhenvisning"/>
        </w:rPr>
        <w:annotationRef/>
      </w:r>
      <w:r>
        <w:t>Fint?</w:t>
      </w:r>
    </w:p>
  </w:comment>
  <w:comment w:id="27" w:author="Simon Thomsen" w:date="2022-11-10T11:13:00Z" w:initials="ST">
    <w:p w14:paraId="79E15364" w14:textId="77777777" w:rsidR="00A26496" w:rsidRDefault="00F30E7B" w:rsidP="00273B7F">
      <w:pPr>
        <w:pStyle w:val="Kommentartekst"/>
      </w:pPr>
      <w:r>
        <w:rPr>
          <w:rStyle w:val="Kommentarhenvisning"/>
        </w:rPr>
        <w:annotationRef/>
      </w:r>
      <w:r w:rsidR="00A26496">
        <w:t>Husk at nævn jeg ikke får de her effekter med</w:t>
      </w:r>
    </w:p>
  </w:comment>
  <w:comment w:id="28" w:author="Simon Thomsen" w:date="2022-11-13T15:07:00Z" w:initials="ST">
    <w:p w14:paraId="14B9A00B" w14:textId="18602AB9" w:rsidR="006C3D5A" w:rsidRDefault="006C3D5A" w:rsidP="00233208">
      <w:pPr>
        <w:pStyle w:val="Kommentartekst"/>
      </w:pPr>
      <w:r>
        <w:rPr>
          <w:rStyle w:val="Kommentarhenvisning"/>
        </w:rPr>
        <w:annotationRef/>
      </w:r>
      <w:r>
        <w:t>Fint?</w:t>
      </w:r>
    </w:p>
  </w:comment>
  <w:comment w:id="29" w:author="Simon Thomsen" w:date="2022-11-13T16:52:00Z" w:initials="ST">
    <w:p w14:paraId="44D35354" w14:textId="77777777" w:rsidR="00251655" w:rsidRDefault="00044DFB" w:rsidP="00881191">
      <w:pPr>
        <w:pStyle w:val="Kommentartekst"/>
      </w:pPr>
      <w:r>
        <w:rPr>
          <w:rStyle w:val="Kommentarhenvisning"/>
        </w:rPr>
        <w:annotationRef/>
      </w:r>
      <w:r w:rsidR="00251655">
        <w:t xml:space="preserve">(Til Mikael) Er dette fint? Prøvede at gøre det så kort som muligt </w:t>
      </w:r>
    </w:p>
  </w:comment>
  <w:comment w:id="30" w:author="Simon Fløj Thomsen" w:date="2022-11-13T19:39:00Z" w:initials="SFT">
    <w:p w14:paraId="342450A7" w14:textId="77777777" w:rsidR="00251655" w:rsidRDefault="00251655" w:rsidP="00B37D47">
      <w:pPr>
        <w:pStyle w:val="Kommentartekst"/>
      </w:pPr>
      <w:r>
        <w:rPr>
          <w:rStyle w:val="Kommentarhenvisning"/>
        </w:rPr>
        <w:annotationRef/>
      </w:r>
      <w:r>
        <w:t xml:space="preserve">(Til Mikael) DAG er sat ind i appendix, den bliver ret uoverskuelig, jeg kommer til at forsøge at gøre den flottere </w:t>
      </w:r>
    </w:p>
  </w:comment>
  <w:comment w:id="32" w:author="Simon Thomsen" w:date="2022-09-15T19:28:00Z" w:initials="ST">
    <w:p w14:paraId="4153B151" w14:textId="558CA7F3"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3"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34"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35"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36"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37"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38"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39"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40"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41"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42"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43"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44"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45" w:author="Simon Fløj Thomsen" w:date="2022-10-29T20:31:00Z" w:initials="SFT">
    <w:p w14:paraId="3C4EE3B6" w14:textId="76CB2761"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46"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47"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48"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49"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50"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51"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52" w:author="Simon Fløj Thomsen" w:date="2022-10-30T08:15:00Z" w:initials="SFT">
    <w:p w14:paraId="4435FAC8" w14:textId="780CF8A4"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53"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54"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55"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56"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57"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58" w:author="Simon Thomsen" w:date="2022-11-13T17:37:00Z" w:initials="ST">
    <w:p w14:paraId="719647BD" w14:textId="77777777" w:rsidR="008E3678" w:rsidRDefault="008E3678" w:rsidP="005B29A1">
      <w:pPr>
        <w:pStyle w:val="Kommentartekst"/>
      </w:pPr>
      <w:r>
        <w:rPr>
          <w:rStyle w:val="Kommentarhenvisning"/>
        </w:rPr>
        <w:annotationRef/>
      </w:r>
      <w:r>
        <w:t>Yes!</w:t>
      </w:r>
    </w:p>
  </w:comment>
  <w:comment w:id="59"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60"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61" w:author="Mikael Randrup Byrialsen" w:date="2022-11-08T13:22:00Z" w:initials="MRB">
    <w:p w14:paraId="4AA6699F" w14:textId="6CAD0974" w:rsidR="00D74D8E" w:rsidRDefault="00D74D8E" w:rsidP="003069F9">
      <w:r>
        <w:rPr>
          <w:rStyle w:val="Kommentarhenvisning"/>
        </w:rPr>
        <w:annotationRef/>
      </w:r>
      <w:r>
        <w:rPr>
          <w:sz w:val="20"/>
          <w:szCs w:val="20"/>
        </w:rPr>
        <w:t>Overvej, hvorvidt dette scenarie bidrager til at besvare dit forskningsspørgsmål</w:t>
      </w:r>
    </w:p>
  </w:comment>
  <w:comment w:id="62" w:author="Simon Thomsen" w:date="2022-11-13T17:39:00Z" w:initials="ST">
    <w:p w14:paraId="7F218896" w14:textId="77777777" w:rsidR="00617DDD" w:rsidRDefault="00617DDD" w:rsidP="00F94A4E">
      <w:pPr>
        <w:pStyle w:val="Kommentartekst"/>
      </w:pPr>
      <w:r>
        <w:rPr>
          <w:rStyle w:val="Kommentarhenvisning"/>
        </w:rPr>
        <w:annotationRef/>
      </w:r>
      <w:r>
        <w:t xml:space="preserve">Som sagt under mødet kan vi se hvad Finn siger. </w:t>
      </w:r>
    </w:p>
  </w:comment>
  <w:comment w:id="63" w:author="Simon Fløj Thomsen" w:date="2022-11-10T17:10:00Z" w:initials="SFT">
    <w:p w14:paraId="227078EB" w14:textId="77777777" w:rsidR="00A7461D" w:rsidRDefault="00A7461D" w:rsidP="009521ED">
      <w:pPr>
        <w:pStyle w:val="Kommentartekst"/>
      </w:pPr>
      <w:r>
        <w:rPr>
          <w:rStyle w:val="Kommentarhenvisning"/>
        </w:rPr>
        <w:annotationRef/>
      </w:r>
      <w:r>
        <w:t>Fint? Eller henvis til original?</w:t>
      </w:r>
    </w:p>
  </w:comment>
  <w:comment w:id="64" w:author="Simon Thomsen" w:date="2022-11-11T09:56:00Z" w:initials="ST">
    <w:p w14:paraId="7A1F065C" w14:textId="77777777"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65" w:author="Simon Thomsen" w:date="2022-11-11T10:08:00Z" w:initials="ST">
    <w:p w14:paraId="6920E404" w14:textId="77777777" w:rsidR="00147306" w:rsidRDefault="00147306" w:rsidP="001E5E2E">
      <w:pPr>
        <w:pStyle w:val="Kommentartekst"/>
      </w:pPr>
      <w:r>
        <w:rPr>
          <w:rStyle w:val="Kommentarhenvisning"/>
        </w:rPr>
        <w:annotationRef/>
      </w:r>
      <w:r>
        <w:t xml:space="preserve">(Til Mikael) Skriv i appendix at resultattet af dette måske ik er særligt brugbart da det ændre så meget i baseline at det ik længere matcher data. </w:t>
      </w:r>
    </w:p>
  </w:comment>
  <w:comment w:id="66" w:author="Simon Thomsen" w:date="2022-11-11T10:08:00Z" w:initials="ST">
    <w:p w14:paraId="5384DC5F" w14:textId="77777777" w:rsidR="00617DDD" w:rsidRDefault="00147306" w:rsidP="00137363">
      <w:pPr>
        <w:pStyle w:val="Kommentartekst"/>
      </w:pPr>
      <w:r>
        <w:rPr>
          <w:rStyle w:val="Kommentarhenvisning"/>
        </w:rPr>
        <w:annotationRef/>
      </w:r>
      <w:r w:rsidR="00617DDD">
        <w:t>(Til Mikael) Alternativt droppe sensitivitets analysen her. Hvilket måske er bedst tror jeg.</w:t>
      </w:r>
    </w:p>
  </w:comment>
  <w:comment w:id="67" w:author="Simon Fløj Thomsen" w:date="2022-11-02T21:30:00Z" w:initials="SFT">
    <w:p w14:paraId="63EF22FD" w14:textId="75A30F9F" w:rsidR="00F673EB" w:rsidRDefault="00B9751B" w:rsidP="00673658">
      <w:pPr>
        <w:pStyle w:val="Kommentartekst"/>
      </w:pPr>
      <w:r>
        <w:rPr>
          <w:rStyle w:val="Kommentarhenvisning"/>
        </w:rPr>
        <w:annotationRef/>
      </w:r>
      <w:r w:rsidR="00F673EB">
        <w:t>((Til Mikael) Så employment falder mere end labor force, hvilket undrer mig</w:t>
      </w:r>
    </w:p>
  </w:comment>
  <w:comment w:id="68"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69" w:author="Simon Fløj Thomsen" w:date="2022-11-10T17:37:00Z" w:initials="SFT">
    <w:p w14:paraId="692C0846" w14:textId="77777777" w:rsidR="00617DDD" w:rsidRDefault="00AD4320" w:rsidP="00491587">
      <w:pPr>
        <w:pStyle w:val="Kommentartekst"/>
      </w:pPr>
      <w:r>
        <w:rPr>
          <w:rStyle w:val="Kommentarhenvisning"/>
        </w:rPr>
        <w:annotationRef/>
      </w:r>
      <w:r w:rsidR="00617DDD">
        <w:t>(Til Mikael) Der er et eller andet der for lønninger til at stige meget derved priser til at stige meget som sænker økonomiske aktivitet. Jeg kigger på det igen inden mødet</w:t>
      </w:r>
    </w:p>
  </w:comment>
  <w:comment w:id="70"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71"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72"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73"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74" w:author="Simon Thomsen" w:date="2022-11-07T10:41:00Z" w:initials="ST">
    <w:p w14:paraId="74B2D764" w14:textId="77777777"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75" w:author="Simon Thomsen" w:date="2022-11-11T11:59:00Z" w:initials="ST">
    <w:p w14:paraId="7A325455" w14:textId="77777777" w:rsidR="00082FF3" w:rsidRDefault="00082FF3" w:rsidP="007E5CB5">
      <w:pPr>
        <w:pStyle w:val="Kommentartekst"/>
      </w:pPr>
      <w:r>
        <w:rPr>
          <w:rStyle w:val="Kommentarhenvisning"/>
        </w:rPr>
        <w:annotationRef/>
      </w:r>
      <w:r>
        <w:t>(Til Mikael) Måske bare fodnote? Eller bare slet?</w:t>
      </w:r>
    </w:p>
  </w:comment>
  <w:comment w:id="76" w:author="Simon Thomsen" w:date="2022-11-07T10:55:00Z" w:initials="ST">
    <w:p w14:paraId="7707B8CB" w14:textId="0CCB5482"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77"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78"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79"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80"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81"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82"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83" w:author="Simon Thomsen" w:date="2022-11-04T11:35:00Z" w:initials="ST">
    <w:p w14:paraId="6DF8A367" w14:textId="3B9068FD"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1"/>
  <w15:commentEx w15:paraId="58FE77FE" w15:done="1"/>
  <w15:commentEx w15:paraId="7AE70802" w15:done="1"/>
  <w15:commentEx w15:paraId="500B76B6" w15:done="0"/>
  <w15:commentEx w15:paraId="05186548" w15:done="0"/>
  <w15:commentEx w15:paraId="5CB4EA63" w15:done="0"/>
  <w15:commentEx w15:paraId="5118E136" w15:paraIdParent="5CB4EA63" w15:done="0"/>
  <w15:commentEx w15:paraId="418A6699" w15:done="0"/>
  <w15:commentEx w15:paraId="1BDE1A0B" w15:done="0"/>
  <w15:commentEx w15:paraId="40978463" w15:done="0"/>
  <w15:commentEx w15:paraId="6C39B45F" w15:done="0"/>
  <w15:commentEx w15:paraId="11331BB7" w15:paraIdParent="6C39B45F" w15:done="0"/>
  <w15:commentEx w15:paraId="464D1F3B" w15:paraIdParent="6C39B45F" w15:done="0"/>
  <w15:commentEx w15:paraId="306C33B7" w15:done="0"/>
  <w15:commentEx w15:paraId="3607633C" w15:done="0"/>
  <w15:commentEx w15:paraId="441F6DC9" w15:done="0"/>
  <w15:commentEx w15:paraId="74ADE96A" w15:done="0"/>
  <w15:commentEx w15:paraId="0101E343" w15:paraIdParent="74ADE96A" w15:done="0"/>
  <w15:commentEx w15:paraId="7C7A7E7E" w15:paraIdParent="74ADE96A" w15:done="0"/>
  <w15:commentEx w15:paraId="11B16B9A" w15:paraIdParent="74ADE96A" w15:done="0"/>
  <w15:commentEx w15:paraId="094B6A13" w15:done="0"/>
  <w15:commentEx w15:paraId="5E7BC95C" w15:done="0"/>
  <w15:commentEx w15:paraId="667DE04B" w15:done="1"/>
  <w15:commentEx w15:paraId="06129BF4" w15:paraIdParent="667DE04B" w15:done="1"/>
  <w15:commentEx w15:paraId="75FD6CFC" w15:done="0"/>
  <w15:commentEx w15:paraId="0582B055" w15:done="0"/>
  <w15:commentEx w15:paraId="5006D709" w15:done="0"/>
  <w15:commentEx w15:paraId="79E15364" w15:done="0"/>
  <w15:commentEx w15:paraId="14B9A00B" w15:done="0"/>
  <w15:commentEx w15:paraId="44D35354" w15:done="0"/>
  <w15:commentEx w15:paraId="342450A7" w15:paraIdParent="44D35354" w15:done="0"/>
  <w15:commentEx w15:paraId="27535667" w15:done="0"/>
  <w15:commentEx w15:paraId="69380D44" w15:done="0"/>
  <w15:commentEx w15:paraId="7EBC9DE7" w15:done="0"/>
  <w15:commentEx w15:paraId="6D86D4D5" w15:done="1"/>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1"/>
  <w15:commentEx w15:paraId="789BA651" w15:done="0"/>
  <w15:commentEx w15:paraId="3574BCF3" w15:done="0"/>
  <w15:commentEx w15:paraId="5D539C6C" w15:paraIdParent="3574BCF3" w15:done="0"/>
  <w15:commentEx w15:paraId="3C4EE3B6" w15:done="1"/>
  <w15:commentEx w15:paraId="19C6210C" w15:paraIdParent="3C4EE3B6" w15:done="1"/>
  <w15:commentEx w15:paraId="0BCCBC1B" w15:done="0"/>
  <w15:commentEx w15:paraId="0EEF728A" w15:paraIdParent="0BCCBC1B" w15:done="0"/>
  <w15:commentEx w15:paraId="29642ACF" w15:done="0"/>
  <w15:commentEx w15:paraId="3F49C9D8" w15:done="0"/>
  <w15:commentEx w15:paraId="7E73CDAB" w15:paraIdParent="3F49C9D8" w15:done="0"/>
  <w15:commentEx w15:paraId="4435FAC8" w15:done="0"/>
  <w15:commentEx w15:paraId="3FDF059C" w15:done="0"/>
  <w15:commentEx w15:paraId="4BC537DB" w15:done="0"/>
  <w15:commentEx w15:paraId="7FC9E83E" w15:done="1"/>
  <w15:commentEx w15:paraId="5812F659" w15:done="1"/>
  <w15:commentEx w15:paraId="17693E6C" w15:done="0"/>
  <w15:commentEx w15:paraId="719647BD" w15:paraIdParent="17693E6C" w15:done="0"/>
  <w15:commentEx w15:paraId="68016E7D" w15:done="0"/>
  <w15:commentEx w15:paraId="5C8790A3" w15:paraIdParent="68016E7D" w15:done="0"/>
  <w15:commentEx w15:paraId="4AA6699F" w15:done="0"/>
  <w15:commentEx w15:paraId="7F218896" w15:paraIdParent="4AA6699F" w15:done="0"/>
  <w15:commentEx w15:paraId="227078EB" w15:done="0"/>
  <w15:commentEx w15:paraId="7A1F065C" w15:done="0"/>
  <w15:commentEx w15:paraId="6920E404" w15:done="0"/>
  <w15:commentEx w15:paraId="5384DC5F" w15:paraIdParent="6920E404" w15:done="0"/>
  <w15:commentEx w15:paraId="63EF22FD" w15:done="0"/>
  <w15:commentEx w15:paraId="57E653A4" w15:paraIdParent="63EF22FD" w15:done="0"/>
  <w15:commentEx w15:paraId="692C0846" w15:paraIdParent="63EF22FD" w15:done="0"/>
  <w15:commentEx w15:paraId="56B52C33" w15:done="1"/>
  <w15:commentEx w15:paraId="3F1597BB" w15:done="0"/>
  <w15:commentEx w15:paraId="4A80E27C" w15:done="0"/>
  <w15:commentEx w15:paraId="26E5A343" w15:done="0"/>
  <w15:commentEx w15:paraId="74B2D764" w15:done="0"/>
  <w15:commentEx w15:paraId="7A325455"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714BADD" w16cex:dateUtc="2022-11-08T10:24:00Z"/>
  <w16cex:commentExtensible w16cex:durableId="271678D4" w16cex:dateUtc="2022-11-09T18:07:00Z"/>
  <w16cex:commentExtensible w16cex:durableId="27138649" w16cex:dateUtc="2022-11-07T12:27:00Z"/>
  <w16cex:commentExtensible w16cex:durableId="2714BBB3" w16cex:dateUtc="2022-11-08T10:27:00Z"/>
  <w16cex:commentExtensible w16cex:durableId="27174196" w16cex:dateUtc="2022-11-10T08:23:00Z"/>
  <w16cex:commentExtensible w16cex:durableId="27174393" w16cex:dateUtc="2022-11-10T08:32:00Z"/>
  <w16cex:commentExtensible w16cex:durableId="2716801A" w16cex:dateUtc="2022-11-09T18:38:00Z"/>
  <w16cex:commentExtensible w16cex:durableId="271A7FC4" w16cex:dateUtc="2022-11-12T19:25:00Z"/>
  <w16cex:commentExtensible w16cex:durableId="27114B84" w16cex:dateUtc="2022-11-05T19:52:00Z"/>
  <w16cex:commentExtensible w16cex:durableId="2714BC9D" w16cex:dateUtc="2022-11-08T10:31:00Z"/>
  <w16cex:commentExtensible w16cex:durableId="27174903" w16cex:dateUtc="2022-11-10T08:55:00Z"/>
  <w16cex:commentExtensible w16cex:durableId="271A80C7" w16cex:dateUtc="2022-11-12T19:29:00Z"/>
  <w16cex:commentExtensible w16cex:durableId="270F9C2C" w16cex:dateUtc="2022-11-04T13:11:00Z"/>
  <w16cex:commentExtensible w16cex:durableId="271A8500" w16cex:dateUtc="2022-11-12T19:48:00Z"/>
  <w16cex:commentExtensible w16cex:durableId="271393CB" w16cex:dateUtc="2022-11-07T13:25:00Z"/>
  <w16cex:commentExtensible w16cex:durableId="2714BE12" w16cex:dateUtc="2022-11-08T10:37:00Z"/>
  <w16cex:commentExtensible w16cex:durableId="2714BE2A" w16cex:dateUtc="2022-11-08T10:38:00Z"/>
  <w16cex:commentExtensible w16cex:durableId="27175506" w16cex:dateUtc="2022-11-10T09:46:00Z"/>
  <w16cex:commentExtensible w16cex:durableId="27175548" w16cex:dateUtc="2022-11-10T09:47:00Z"/>
  <w16cex:commentExtensible w16cex:durableId="271755EB" w16cex:dateUtc="2022-11-10T09:50:00Z"/>
  <w16cex:commentExtensible w16cex:durableId="26F3A362" w16cex:dateUtc="2022-10-14T06:59:00Z"/>
  <w16cex:commentExtensible w16cex:durableId="26F3C709" w16cex:dateUtc="2022-10-14T09:31:00Z"/>
  <w16cex:commentExtensible w16cex:durableId="271A85E5" w16cex:dateUtc="2022-11-12T19:51:00Z"/>
  <w16cex:commentExtensible w16cex:durableId="26F3C728" w16cex:dateUtc="2022-10-14T09:31:00Z"/>
  <w16cex:commentExtensible w16cex:durableId="27175AA5" w16cex:dateUtc="2022-11-10T10:10:00Z"/>
  <w16cex:commentExtensible w16cex:durableId="27175B53" w16cex:dateUtc="2022-11-10T10:13:00Z"/>
  <w16cex:commentExtensible w16cex:durableId="271B86B7" w16cex:dateUtc="2022-11-13T14:07:00Z"/>
  <w16cex:commentExtensible w16cex:durableId="271B9F41" w16cex:dateUtc="2022-11-13T15:52:00Z"/>
  <w16cex:commentExtensible w16cex:durableId="271BC668" w16cex:dateUtc="2022-11-13T18:39: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177EC8" w16cex:dateUtc="2022-11-10T12:44:00Z"/>
  <w16cex:commentExtensible w16cex:durableId="2714D280" w16cex:dateUtc="2022-11-08T12:05:00Z"/>
  <w16cex:commentExtensible w16cex:durableId="2718AC01" w16cex:dateUtc="2022-11-11T10:09:00Z"/>
  <w16cex:commentExtensible w16cex:durableId="27080C0F" w16cex:dateUtc="2022-10-29T18:31:00Z"/>
  <w16cex:commentExtensible w16cex:durableId="2714D2E6" w16cex:dateUtc="2022-11-08T12:06: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08B139" w16cex:dateUtc="2022-10-30T07:15:00Z"/>
  <w16cex:commentExtensible w16cex:durableId="27178ADC" w16cex:dateUtc="2022-11-10T13:36: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55D" w16cex:dateUtc="2022-11-08T12:17:00Z"/>
  <w16cex:commentExtensible w16cex:durableId="271BA9E2" w16cex:dateUtc="2022-11-13T16:37:00Z"/>
  <w16cex:commentExtensible w16cex:durableId="270D5EB7" w16cex:dateUtc="2022-11-02T20:25:00Z"/>
  <w16cex:commentExtensible w16cex:durableId="271BAA10" w16cex:dateUtc="2022-11-13T16:38:00Z"/>
  <w16cex:commentExtensible w16cex:durableId="2714D696" w16cex:dateUtc="2022-11-08T12:22:00Z"/>
  <w16cex:commentExtensible w16cex:durableId="271BAA47" w16cex:dateUtc="2022-11-13T16:39:00Z"/>
  <w16cex:commentExtensible w16cex:durableId="2717AF22" w16cex:dateUtc="2022-11-10T16:10:00Z"/>
  <w16cex:commentExtensible w16cex:durableId="27189ACA" w16cex:dateUtc="2022-11-11T08:56:00Z"/>
  <w16cex:commentExtensible w16cex:durableId="27189D81" w16cex:dateUtc="2022-11-11T09:08:00Z"/>
  <w16cex:commentExtensible w16cex:durableId="27189D9A" w16cex:dateUtc="2022-11-11T09:08:00Z"/>
  <w16cex:commentExtensible w16cex:durableId="270D5FF7" w16cex:dateUtc="2022-11-02T20:30:00Z"/>
  <w16cex:commentExtensible w16cex:durableId="2714DC2A" w16cex:dateUtc="2022-11-08T12:46:00Z"/>
  <w16cex:commentExtensible w16cex:durableId="2717B563" w16cex:dateUtc="2022-11-10T16:37:00Z"/>
  <w16cex:commentExtensible w16cex:durableId="2710EAF1" w16cex:dateUtc="2022-11-05T13:00:00Z"/>
  <w16cex:commentExtensible w16cex:durableId="2718A476" w16cex:dateUtc="2022-11-11T09:37:00Z"/>
  <w16cex:commentExtensible w16cex:durableId="2718A48C" w16cex:dateUtc="2022-11-11T09:38:00Z"/>
  <w16cex:commentExtensible w16cex:durableId="2710ED66" w16cex:dateUtc="2022-11-05T13:10:00Z"/>
  <w16cex:commentExtensible w16cex:durableId="27135F64" w16cex:dateUtc="2022-11-07T09:41:00Z"/>
  <w16cex:commentExtensible w16cex:durableId="2718B7A8" w16cex:dateUtc="2022-11-11T10:59: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7AE70802" w16cid:durableId="2714BADD"/>
  <w16cid:commentId w16cid:paraId="500B76B6" w16cid:durableId="271678D4"/>
  <w16cid:commentId w16cid:paraId="05186548" w16cid:durableId="27138649"/>
  <w16cid:commentId w16cid:paraId="5CB4EA63" w16cid:durableId="2714BBB3"/>
  <w16cid:commentId w16cid:paraId="5118E136" w16cid:durableId="27174196"/>
  <w16cid:commentId w16cid:paraId="418A6699" w16cid:durableId="27174393"/>
  <w16cid:commentId w16cid:paraId="1BDE1A0B" w16cid:durableId="2716801A"/>
  <w16cid:commentId w16cid:paraId="40978463" w16cid:durableId="271A7FC4"/>
  <w16cid:commentId w16cid:paraId="6C39B45F" w16cid:durableId="27114B84"/>
  <w16cid:commentId w16cid:paraId="11331BB7" w16cid:durableId="2714BC9D"/>
  <w16cid:commentId w16cid:paraId="464D1F3B" w16cid:durableId="27174903"/>
  <w16cid:commentId w16cid:paraId="306C33B7" w16cid:durableId="271A80C7"/>
  <w16cid:commentId w16cid:paraId="3607633C" w16cid:durableId="270F9C2C"/>
  <w16cid:commentId w16cid:paraId="441F6DC9" w16cid:durableId="271A8500"/>
  <w16cid:commentId w16cid:paraId="74ADE96A" w16cid:durableId="271393CB"/>
  <w16cid:commentId w16cid:paraId="0101E343" w16cid:durableId="2714BE12"/>
  <w16cid:commentId w16cid:paraId="7C7A7E7E" w16cid:durableId="2714BE2A"/>
  <w16cid:commentId w16cid:paraId="11B16B9A" w16cid:durableId="27175506"/>
  <w16cid:commentId w16cid:paraId="094B6A13" w16cid:durableId="27175548"/>
  <w16cid:commentId w16cid:paraId="5E7BC95C" w16cid:durableId="271755EB"/>
  <w16cid:commentId w16cid:paraId="667DE04B" w16cid:durableId="26F3A362"/>
  <w16cid:commentId w16cid:paraId="06129BF4" w16cid:durableId="26F3C709"/>
  <w16cid:commentId w16cid:paraId="75FD6CFC" w16cid:durableId="271A85E5"/>
  <w16cid:commentId w16cid:paraId="0582B055" w16cid:durableId="26F3C728"/>
  <w16cid:commentId w16cid:paraId="5006D709" w16cid:durableId="27175AA5"/>
  <w16cid:commentId w16cid:paraId="79E15364" w16cid:durableId="27175B53"/>
  <w16cid:commentId w16cid:paraId="14B9A00B" w16cid:durableId="271B86B7"/>
  <w16cid:commentId w16cid:paraId="44D35354" w16cid:durableId="271B9F41"/>
  <w16cid:commentId w16cid:paraId="342450A7" w16cid:durableId="271BC668"/>
  <w16cid:commentId w16cid:paraId="27535667" w16cid:durableId="26CDFB55"/>
  <w16cid:commentId w16cid:paraId="69380D44" w16cid:durableId="2717705D"/>
  <w16cid:commentId w16cid:paraId="7EBC9DE7" w16cid:durableId="2707F404"/>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789BA651" w16cid:durableId="27177EC8"/>
  <w16cid:commentId w16cid:paraId="3574BCF3" w16cid:durableId="2714D280"/>
  <w16cid:commentId w16cid:paraId="5D539C6C" w16cid:durableId="2718AC01"/>
  <w16cid:commentId w16cid:paraId="3C4EE3B6" w16cid:durableId="27080C0F"/>
  <w16cid:commentId w16cid:paraId="19C6210C" w16cid:durableId="2714D2E6"/>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4435FAC8" w16cid:durableId="2708B139"/>
  <w16cid:commentId w16cid:paraId="3FDF059C" w16cid:durableId="27178ADC"/>
  <w16cid:commentId w16cid:paraId="4BC537DB" w16cid:durableId="26F5311A"/>
  <w16cid:commentId w16cid:paraId="7FC9E83E" w16cid:durableId="2714D408"/>
  <w16cid:commentId w16cid:paraId="5812F659" w16cid:durableId="2714D489"/>
  <w16cid:commentId w16cid:paraId="17693E6C" w16cid:durableId="2714D55D"/>
  <w16cid:commentId w16cid:paraId="719647BD" w16cid:durableId="271BA9E2"/>
  <w16cid:commentId w16cid:paraId="68016E7D" w16cid:durableId="270D5EB7"/>
  <w16cid:commentId w16cid:paraId="5C8790A3" w16cid:durableId="271BAA10"/>
  <w16cid:commentId w16cid:paraId="4AA6699F" w16cid:durableId="2714D696"/>
  <w16cid:commentId w16cid:paraId="7F218896" w16cid:durableId="271BAA47"/>
  <w16cid:commentId w16cid:paraId="227078EB" w16cid:durableId="2717AF22"/>
  <w16cid:commentId w16cid:paraId="7A1F065C" w16cid:durableId="27189ACA"/>
  <w16cid:commentId w16cid:paraId="6920E404" w16cid:durableId="27189D81"/>
  <w16cid:commentId w16cid:paraId="5384DC5F" w16cid:durableId="27189D9A"/>
  <w16cid:commentId w16cid:paraId="63EF22FD" w16cid:durableId="270D5FF7"/>
  <w16cid:commentId w16cid:paraId="57E653A4" w16cid:durableId="2714DC2A"/>
  <w16cid:commentId w16cid:paraId="692C0846" w16cid:durableId="2717B563"/>
  <w16cid:commentId w16cid:paraId="56B52C33" w16cid:durableId="2710EAF1"/>
  <w16cid:commentId w16cid:paraId="3F1597BB" w16cid:durableId="2718A476"/>
  <w16cid:commentId w16cid:paraId="4A80E27C" w16cid:durableId="2718A48C"/>
  <w16cid:commentId w16cid:paraId="26E5A343" w16cid:durableId="2710ED66"/>
  <w16cid:commentId w16cid:paraId="74B2D764" w16cid:durableId="27135F64"/>
  <w16cid:commentId w16cid:paraId="7A325455" w16cid:durableId="2718B7A8"/>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910A" w14:textId="77777777" w:rsidR="002B76BA" w:rsidRDefault="002B76BA" w:rsidP="005F6ED0">
      <w:pPr>
        <w:spacing w:after="0" w:line="240" w:lineRule="auto"/>
      </w:pPr>
      <w:r>
        <w:separator/>
      </w:r>
    </w:p>
  </w:endnote>
  <w:endnote w:type="continuationSeparator" w:id="0">
    <w:p w14:paraId="71A1D2C5" w14:textId="77777777" w:rsidR="002B76BA" w:rsidRDefault="002B76BA"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C57FE" w14:textId="77777777" w:rsidR="002B76BA" w:rsidRDefault="002B76BA" w:rsidP="005F6ED0">
      <w:pPr>
        <w:spacing w:after="0" w:line="240" w:lineRule="auto"/>
      </w:pPr>
      <w:r>
        <w:separator/>
      </w:r>
    </w:p>
  </w:footnote>
  <w:footnote w:type="continuationSeparator" w:id="0">
    <w:p w14:paraId="64BE4002" w14:textId="77777777" w:rsidR="002B76BA" w:rsidRDefault="002B76BA"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3F08"/>
    <w:rsid w:val="0007523E"/>
    <w:rsid w:val="000766E5"/>
    <w:rsid w:val="00077A49"/>
    <w:rsid w:val="000804A7"/>
    <w:rsid w:val="000804DD"/>
    <w:rsid w:val="00082E46"/>
    <w:rsid w:val="00082FF3"/>
    <w:rsid w:val="000914E4"/>
    <w:rsid w:val="000924AE"/>
    <w:rsid w:val="000930C2"/>
    <w:rsid w:val="00093676"/>
    <w:rsid w:val="00094148"/>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47306"/>
    <w:rsid w:val="00150126"/>
    <w:rsid w:val="00150DB5"/>
    <w:rsid w:val="00160AA0"/>
    <w:rsid w:val="00162AD8"/>
    <w:rsid w:val="00162CBB"/>
    <w:rsid w:val="00162CD9"/>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4157"/>
    <w:rsid w:val="001A7BAE"/>
    <w:rsid w:val="001A7CBA"/>
    <w:rsid w:val="001B3107"/>
    <w:rsid w:val="001B37D9"/>
    <w:rsid w:val="001B6085"/>
    <w:rsid w:val="001B630A"/>
    <w:rsid w:val="001C1D6F"/>
    <w:rsid w:val="001C4C18"/>
    <w:rsid w:val="001D0A2F"/>
    <w:rsid w:val="001D2C97"/>
    <w:rsid w:val="001D5D5B"/>
    <w:rsid w:val="001E2889"/>
    <w:rsid w:val="001E2E55"/>
    <w:rsid w:val="001E3AAB"/>
    <w:rsid w:val="001E5F77"/>
    <w:rsid w:val="001E73A2"/>
    <w:rsid w:val="001F087E"/>
    <w:rsid w:val="001F2583"/>
    <w:rsid w:val="001F320D"/>
    <w:rsid w:val="001F38A6"/>
    <w:rsid w:val="001F6CAA"/>
    <w:rsid w:val="00201996"/>
    <w:rsid w:val="00205146"/>
    <w:rsid w:val="00207C01"/>
    <w:rsid w:val="002103A8"/>
    <w:rsid w:val="00215694"/>
    <w:rsid w:val="00215E94"/>
    <w:rsid w:val="002244CA"/>
    <w:rsid w:val="002248A4"/>
    <w:rsid w:val="002316D6"/>
    <w:rsid w:val="00232AB4"/>
    <w:rsid w:val="00234480"/>
    <w:rsid w:val="00235B07"/>
    <w:rsid w:val="002449A4"/>
    <w:rsid w:val="002473E6"/>
    <w:rsid w:val="00247E37"/>
    <w:rsid w:val="00251120"/>
    <w:rsid w:val="0025132E"/>
    <w:rsid w:val="00251655"/>
    <w:rsid w:val="00253117"/>
    <w:rsid w:val="002535ED"/>
    <w:rsid w:val="00262E6D"/>
    <w:rsid w:val="00262F3F"/>
    <w:rsid w:val="0026344E"/>
    <w:rsid w:val="00266716"/>
    <w:rsid w:val="00267A10"/>
    <w:rsid w:val="00267CBC"/>
    <w:rsid w:val="0027031B"/>
    <w:rsid w:val="0027188B"/>
    <w:rsid w:val="0027521C"/>
    <w:rsid w:val="00281F51"/>
    <w:rsid w:val="00282F8F"/>
    <w:rsid w:val="00286BB8"/>
    <w:rsid w:val="00287C0E"/>
    <w:rsid w:val="00287E19"/>
    <w:rsid w:val="00292F95"/>
    <w:rsid w:val="00297E5E"/>
    <w:rsid w:val="002A139F"/>
    <w:rsid w:val="002A1699"/>
    <w:rsid w:val="002A21C9"/>
    <w:rsid w:val="002A3975"/>
    <w:rsid w:val="002A41BF"/>
    <w:rsid w:val="002B4A4C"/>
    <w:rsid w:val="002B6D11"/>
    <w:rsid w:val="002B7326"/>
    <w:rsid w:val="002B76BA"/>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5A56"/>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4BD7"/>
    <w:rsid w:val="005420C4"/>
    <w:rsid w:val="005423B4"/>
    <w:rsid w:val="00544105"/>
    <w:rsid w:val="00544881"/>
    <w:rsid w:val="005449E6"/>
    <w:rsid w:val="00546FE1"/>
    <w:rsid w:val="0055114E"/>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3D4F"/>
    <w:rsid w:val="005754A1"/>
    <w:rsid w:val="005759A8"/>
    <w:rsid w:val="0058613A"/>
    <w:rsid w:val="00592070"/>
    <w:rsid w:val="00593F91"/>
    <w:rsid w:val="00594072"/>
    <w:rsid w:val="0059745C"/>
    <w:rsid w:val="005A17E0"/>
    <w:rsid w:val="005A1A86"/>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17DDD"/>
    <w:rsid w:val="00620D69"/>
    <w:rsid w:val="006220BD"/>
    <w:rsid w:val="00622BF2"/>
    <w:rsid w:val="00623D36"/>
    <w:rsid w:val="00623E6C"/>
    <w:rsid w:val="00624555"/>
    <w:rsid w:val="00626459"/>
    <w:rsid w:val="00630334"/>
    <w:rsid w:val="00631720"/>
    <w:rsid w:val="006342B2"/>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B0059"/>
    <w:rsid w:val="006B378A"/>
    <w:rsid w:val="006B51E7"/>
    <w:rsid w:val="006B6212"/>
    <w:rsid w:val="006B71D2"/>
    <w:rsid w:val="006C3D5A"/>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5942"/>
    <w:rsid w:val="007969EC"/>
    <w:rsid w:val="007974B3"/>
    <w:rsid w:val="007A1018"/>
    <w:rsid w:val="007A28D6"/>
    <w:rsid w:val="007A368B"/>
    <w:rsid w:val="007A3DA7"/>
    <w:rsid w:val="007A59E1"/>
    <w:rsid w:val="007A68BD"/>
    <w:rsid w:val="007A6CD9"/>
    <w:rsid w:val="007B2804"/>
    <w:rsid w:val="007B3DB0"/>
    <w:rsid w:val="007B4A4F"/>
    <w:rsid w:val="007B62CC"/>
    <w:rsid w:val="007C329C"/>
    <w:rsid w:val="007C3869"/>
    <w:rsid w:val="007C4CF5"/>
    <w:rsid w:val="007C7EE5"/>
    <w:rsid w:val="007D0CB8"/>
    <w:rsid w:val="007D17A3"/>
    <w:rsid w:val="007D3C27"/>
    <w:rsid w:val="007D531C"/>
    <w:rsid w:val="007E3D50"/>
    <w:rsid w:val="007E5408"/>
    <w:rsid w:val="007E6698"/>
    <w:rsid w:val="007F1377"/>
    <w:rsid w:val="007F2C8D"/>
    <w:rsid w:val="007F31FE"/>
    <w:rsid w:val="008054B1"/>
    <w:rsid w:val="00805A76"/>
    <w:rsid w:val="00807E9E"/>
    <w:rsid w:val="00810B0B"/>
    <w:rsid w:val="00816EA0"/>
    <w:rsid w:val="008202D6"/>
    <w:rsid w:val="00821C96"/>
    <w:rsid w:val="0082326F"/>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51212"/>
    <w:rsid w:val="00A517BE"/>
    <w:rsid w:val="00A54398"/>
    <w:rsid w:val="00A56D55"/>
    <w:rsid w:val="00A61600"/>
    <w:rsid w:val="00A61B04"/>
    <w:rsid w:val="00A62685"/>
    <w:rsid w:val="00A63068"/>
    <w:rsid w:val="00A639B3"/>
    <w:rsid w:val="00A65072"/>
    <w:rsid w:val="00A67746"/>
    <w:rsid w:val="00A70035"/>
    <w:rsid w:val="00A73C06"/>
    <w:rsid w:val="00A7403F"/>
    <w:rsid w:val="00A7461D"/>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D031C"/>
    <w:rsid w:val="00AD273E"/>
    <w:rsid w:val="00AD3A32"/>
    <w:rsid w:val="00AD4320"/>
    <w:rsid w:val="00AD7565"/>
    <w:rsid w:val="00AE0EB7"/>
    <w:rsid w:val="00AE2326"/>
    <w:rsid w:val="00AE3754"/>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503F9"/>
    <w:rsid w:val="00B51E9A"/>
    <w:rsid w:val="00B562FC"/>
    <w:rsid w:val="00B60855"/>
    <w:rsid w:val="00B64ACD"/>
    <w:rsid w:val="00B65BE8"/>
    <w:rsid w:val="00B70CFA"/>
    <w:rsid w:val="00B73DDB"/>
    <w:rsid w:val="00B813C7"/>
    <w:rsid w:val="00B85C3E"/>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FA4"/>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74C2"/>
    <w:rsid w:val="00C11286"/>
    <w:rsid w:val="00C1149C"/>
    <w:rsid w:val="00C129CD"/>
    <w:rsid w:val="00C12A03"/>
    <w:rsid w:val="00C13BE7"/>
    <w:rsid w:val="00C155F4"/>
    <w:rsid w:val="00C16738"/>
    <w:rsid w:val="00C21116"/>
    <w:rsid w:val="00C21C3D"/>
    <w:rsid w:val="00C23C1C"/>
    <w:rsid w:val="00C24122"/>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628"/>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6151"/>
    <w:rsid w:val="00E7001C"/>
    <w:rsid w:val="00E71D8E"/>
    <w:rsid w:val="00E73119"/>
    <w:rsid w:val="00E734B2"/>
    <w:rsid w:val="00E77B5F"/>
    <w:rsid w:val="00E83A4D"/>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E180D"/>
    <w:rsid w:val="00EE6C6F"/>
    <w:rsid w:val="00EE7B67"/>
    <w:rsid w:val="00EF4E01"/>
    <w:rsid w:val="00EF56E5"/>
    <w:rsid w:val="00F010F8"/>
    <w:rsid w:val="00F04E63"/>
    <w:rsid w:val="00F0515C"/>
    <w:rsid w:val="00F064D3"/>
    <w:rsid w:val="00F10544"/>
    <w:rsid w:val="00F13439"/>
    <w:rsid w:val="00F1397C"/>
    <w:rsid w:val="00F1731B"/>
    <w:rsid w:val="00F22808"/>
    <w:rsid w:val="00F228AF"/>
    <w:rsid w:val="00F23405"/>
    <w:rsid w:val="00F25149"/>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50</Pages>
  <Words>33229</Words>
  <Characters>202699</Characters>
  <Application>Microsoft Office Word</Application>
  <DocSecurity>0</DocSecurity>
  <Lines>1689</Lines>
  <Paragraphs>470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46</cp:revision>
  <dcterms:created xsi:type="dcterms:W3CDTF">2022-11-09T06:36:00Z</dcterms:created>
  <dcterms:modified xsi:type="dcterms:W3CDTF">2022-11-13T18:39:00Z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