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ACD8A97"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r w:rsidR="003C4F0D">
        <w:t>income insurance ceiling</w:t>
      </w:r>
      <w:r w:rsidR="003D1361" w:rsidRPr="009157C3">
        <w:t xml:space="preserve"> by 1%. 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486F2DB8" w:rsidR="004F0914" w:rsidRPr="009157C3" w:rsidRDefault="002244CA" w:rsidP="0006552D">
      <w:pPr>
        <w:spacing w:line="360" w:lineRule="auto"/>
      </w:pPr>
      <w:commentRangeStart w:id="9"/>
      <w:r>
        <w:t>M</w:t>
      </w:r>
      <w:r w:rsidR="00F649F4" w:rsidRPr="009157C3">
        <w:t>ainstream theory</w:t>
      </w:r>
      <w:r>
        <w:t xml:space="preserve"> makes it hard to analyze these macroeconomic effects, as they usually</w:t>
      </w:r>
      <w:r w:rsidR="00553D39">
        <w:t xml:space="preserve"> build using the</w:t>
      </w:r>
      <w:r>
        <w:t xml:space="preserve"> </w:t>
      </w:r>
      <w:r w:rsidR="00553D39">
        <w:t>micro founded effects</w:t>
      </w:r>
      <w:r>
        <w:t xml:space="preserve"> presented above looking mostly at the supply site of the economy. On the other </w:t>
      </w:r>
      <w:r w:rsidR="003C4F0D">
        <w:t>hand,</w:t>
      </w:r>
      <w:r w:rsidR="00F649F4" w:rsidRPr="009157C3">
        <w:t xml:space="preserve"> </w:t>
      </w:r>
      <w:r w:rsidR="003C4F0D">
        <w:t>post-Keynesian theory seems more suitable for this analysis</w:t>
      </w:r>
      <w:commentRangeEnd w:id="9"/>
      <w:r w:rsidR="003C4F0D">
        <w:rPr>
          <w:rStyle w:val="Kommentarhenvisning"/>
        </w:rPr>
        <w:commentReference w:id="9"/>
      </w:r>
      <w:r w:rsidR="003C4F0D">
        <w:t>. Post-Keynesian</w:t>
      </w:r>
      <w:r w:rsidR="00F649F4"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427C8D82" w:rsidR="00C34CD1" w:rsidRPr="009157C3" w:rsidRDefault="00CA2502" w:rsidP="0006552D">
      <w:pPr>
        <w:spacing w:line="360" w:lineRule="auto"/>
      </w:pPr>
      <w:commentRangeStart w:id="10"/>
      <w:commentRangeStart w:id="11"/>
      <w:commentRangeStart w:id="12"/>
      <w:r w:rsidRPr="009157C3">
        <w:t>In general, post-Keynesians have proposed redistributive policies, favoring an increase in social expenditures – including unemployment benefits – which are important for income distribution.</w:t>
      </w:r>
      <w:r w:rsidR="000766E5">
        <w:t xml:space="preserve"> Post-Keynesians take in regard both the economic gain from favoring income distribution, but also looking at fairness in the form of lower inequality. The economic gain from distributive policies is determined by whether it is pro-labor or pro-capital. As described by </w:t>
      </w:r>
      <w:r w:rsidRPr="009157C3">
        <w:t>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commentRangeEnd w:id="12"/>
      <w:r w:rsidR="000766E5">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B967578" w:rsidR="00232AB4" w:rsidRPr="00E73119" w:rsidRDefault="0007523E" w:rsidP="00884655">
      <w:pPr>
        <w:spacing w:line="360" w:lineRule="auto"/>
      </w:pPr>
      <w:r w:rsidRPr="00BE49F5">
        <w:t>Now switching towards the case of Denmark, the focus on</w:t>
      </w:r>
      <w:r w:rsidR="001A0611" w:rsidRPr="00BE49F5">
        <w:t xml:space="preserve"> income ins</w:t>
      </w:r>
      <w:r w:rsidRPr="00BE49F5">
        <w:t xml:space="preserve">urance </w:t>
      </w:r>
      <w:r w:rsidR="001A0611" w:rsidRPr="00BE49F5">
        <w:t>was very high leading to</w:t>
      </w:r>
      <w:r w:rsidR="00CC1AB0" w:rsidRPr="00BE49F5">
        <w:t xml:space="preserve"> the Danish election</w:t>
      </w:r>
      <w:r w:rsidR="00887198" w:rsidRPr="00BE49F5">
        <w:t xml:space="preserve"> in 2015</w:t>
      </w:r>
      <w:r w:rsidR="001A0611" w:rsidRPr="00BE49F5">
        <w:t>.</w:t>
      </w:r>
      <w:r w:rsidR="00CC1AB0" w:rsidRPr="00BE49F5">
        <w:t xml:space="preserve"> </w:t>
      </w:r>
      <w:r w:rsidR="00BE49F5" w:rsidRPr="00BE49F5">
        <w:t>The large debate led to</w:t>
      </w:r>
      <w:r w:rsidR="00CC1AB0" w:rsidRPr="00BE49F5">
        <w:t xml:space="preserve"> </w:t>
      </w:r>
      <w:r w:rsidR="00E73119" w:rsidRPr="00BE49F5">
        <w:t>a</w:t>
      </w:r>
      <w:r w:rsidR="008B316D" w:rsidRPr="00BE49F5">
        <w:t xml:space="preserve"> commission</w:t>
      </w:r>
      <w:r w:rsidR="00E73119" w:rsidRPr="00BE49F5">
        <w:t xml:space="preserve"> set down</w:t>
      </w:r>
      <w:r w:rsidR="00232AB4" w:rsidRPr="00BE49F5">
        <w:t xml:space="preserve"> by the Danish Ministry of employment (IS-commission)</w:t>
      </w:r>
      <w:r w:rsidRPr="00BE49F5">
        <w:t xml:space="preserve">. The goal was </w:t>
      </w:r>
      <w:r w:rsidR="00E73119" w:rsidRPr="00BE49F5">
        <w:t xml:space="preserve">to analyze </w:t>
      </w:r>
      <w:r w:rsidR="00BE49F5" w:rsidRPr="00BE49F5">
        <w:t>changes to the</w:t>
      </w:r>
      <w:r w:rsidR="008B316D" w:rsidRPr="00BE49F5">
        <w:t xml:space="preserve"> income insurance</w:t>
      </w:r>
      <w:r w:rsidR="00BE49F5" w:rsidRPr="00BE49F5">
        <w:t xml:space="preserve"> program</w:t>
      </w:r>
      <w:r w:rsidR="00232AB4" w:rsidRPr="00BE49F5">
        <w:t xml:space="preserve"> in Denmark</w:t>
      </w:r>
      <w:r w:rsidRPr="00BE49F5">
        <w:t>, which</w:t>
      </w:r>
      <w:r w:rsidR="00232AB4" w:rsidRPr="00BE49F5">
        <w:t xml:space="preserve"> in 2015</w:t>
      </w:r>
      <w:r w:rsidRPr="00BE49F5">
        <w:t xml:space="preserve"> led to the income insurance model, the dynamics of this model was built</w:t>
      </w:r>
      <w:r w:rsidR="00232AB4" w:rsidRPr="00BE49F5">
        <w:t xml:space="preserve"> on the micro effects presented above</w:t>
      </w:r>
      <w:r w:rsidR="00E73119" w:rsidRPr="00BE49F5">
        <w:t xml:space="preserve"> estimating the change </w:t>
      </w:r>
      <w:r w:rsidRPr="00BE49F5">
        <w:t>i</w:t>
      </w:r>
      <w:r w:rsidR="00E73119" w:rsidRPr="00BE49F5">
        <w:t>n the exit-rate and approach</w:t>
      </w:r>
      <w:r w:rsidR="00EB0D5D" w:rsidRPr="00BE49F5">
        <w:t>-</w:t>
      </w:r>
      <w:r w:rsidR="00E73119" w:rsidRPr="00BE49F5">
        <w:t>rate</w:t>
      </w:r>
      <w:r w:rsidR="00EB0D5D" w:rsidRPr="00BE49F5">
        <w:t xml:space="preserve"> </w:t>
      </w:r>
      <w:r w:rsidR="00E73119" w:rsidRPr="00BE49F5">
        <w:t>as a result of changes in the level of income insurance</w:t>
      </w:r>
      <w:r w:rsidRPr="00BE49F5">
        <w:t>, the results of this model favor</w:t>
      </w:r>
      <w:r w:rsidR="00BE49F5" w:rsidRPr="00BE49F5">
        <w:t>ed</w:t>
      </w:r>
      <w:r w:rsidRPr="00BE49F5">
        <w:t xml:space="preserve"> the lower level of income insurance</w:t>
      </w:r>
      <w:r w:rsidR="00BE49F5" w:rsidRPr="00BE49F5">
        <w:t xml:space="preserve"> when</w:t>
      </w:r>
      <w:r w:rsidRPr="00BE49F5">
        <w:t xml:space="preserve"> </w:t>
      </w:r>
      <w:r w:rsidR="00BE49F5" w:rsidRPr="00BE49F5">
        <w:t>looking at the government spendings and unemployment</w:t>
      </w:r>
      <w:r w:rsidR="00E73119" w:rsidRPr="00BE49F5">
        <w:t xml:space="preserve">. </w:t>
      </w:r>
      <w:r w:rsidR="00BE49F5" w:rsidRPr="00BE49F5">
        <w:t>The response from</w:t>
      </w:r>
      <w:r w:rsidR="00E73119" w:rsidRPr="00BE49F5">
        <w:t xml:space="preserve"> worker unions and unemployment insurance companies in Denmark</w:t>
      </w:r>
      <w:r w:rsidR="00BE49F5" w:rsidRPr="00BE49F5">
        <w:t xml:space="preserve"> towards this was</w:t>
      </w:r>
      <w:r w:rsidR="00E73119" w:rsidRPr="00BE49F5">
        <w:t xml:space="preserve"> </w:t>
      </w:r>
      <w:r w:rsidR="00BE49F5" w:rsidRPr="00BE49F5">
        <w:t>first</w:t>
      </w:r>
      <w:r w:rsidR="00E73119" w:rsidRPr="00BE49F5">
        <w:t xml:space="preserve"> </w:t>
      </w:r>
      <w:r w:rsidR="00BE49F5">
        <w:t xml:space="preserve">of all </w:t>
      </w:r>
      <w:r w:rsidR="00BE49F5" w:rsidRPr="00BE49F5">
        <w:t>that the</w:t>
      </w:r>
      <w:r w:rsidR="00E73119" w:rsidRPr="00BE49F5">
        <w:t xml:space="preserve"> estimat</w:t>
      </w:r>
      <w:r w:rsidR="00BE49F5" w:rsidRPr="00BE49F5">
        <w:t>es of</w:t>
      </w:r>
      <w:r w:rsidR="00E73119" w:rsidRPr="00BE49F5">
        <w:t xml:space="preserve"> the micro effects</w:t>
      </w:r>
      <w:r w:rsidR="00BE49F5" w:rsidRPr="00BE49F5">
        <w:t xml:space="preserve"> were not</w:t>
      </w:r>
      <w:r w:rsidR="00E73119" w:rsidRPr="00BE49F5">
        <w:t xml:space="preserve"> </w:t>
      </w:r>
      <w:r w:rsidR="009E0A71" w:rsidRPr="00BE49F5">
        <w:t xml:space="preserve">correctly </w:t>
      </w:r>
      <w:r w:rsidR="00BE49F5" w:rsidRPr="00BE49F5">
        <w:t>and</w:t>
      </w:r>
      <w:r w:rsidR="00E73119" w:rsidRPr="00BE49F5">
        <w:t xml:space="preserve"> </w:t>
      </w:r>
      <w:r w:rsidR="00232AB4" w:rsidRPr="00BE49F5">
        <w:t>most importantly</w:t>
      </w:r>
      <w:r w:rsidR="00E73119" w:rsidRPr="00BE49F5">
        <w:t xml:space="preserve"> </w:t>
      </w:r>
      <w:r w:rsidR="00BE49F5" w:rsidRPr="00BE49F5">
        <w:t xml:space="preserve">arguing that important </w:t>
      </w:r>
      <w:r w:rsidR="00E73119" w:rsidRPr="00BE49F5">
        <w:t>macro</w:t>
      </w:r>
      <w:r w:rsidR="00BE49F5" w:rsidRPr="00BE49F5">
        <w:t>economic</w:t>
      </w:r>
      <w:r w:rsidR="00E73119" w:rsidRPr="00BE49F5">
        <w:t xml:space="preserve"> effects</w:t>
      </w:r>
      <w:r w:rsidR="00BE49F5" w:rsidRPr="00BE49F5">
        <w:t xml:space="preserve"> were missing</w:t>
      </w:r>
      <w:r w:rsidR="00E73119" w:rsidRPr="00BE49F5">
        <w:t>.</w:t>
      </w:r>
      <w:r w:rsidR="00E73119">
        <w:t xml:space="preserve"> </w:t>
      </w:r>
    </w:p>
    <w:p w14:paraId="78585586" w14:textId="41F3B2FF"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r w:rsidR="00844E7B">
        <w:t>dagpenge</w:t>
      </w:r>
      <w:proofErr w:type="spellEnd"/>
      <w:r w:rsidR="00844E7B">
        <w:t xml:space="preserve"> commission</w:t>
      </w:r>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w:t>
      </w:r>
      <w:r w:rsidR="00AC4737">
        <w:lastRenderedPageBreak/>
        <w:t xml:space="preserve">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5FD78AAA" w14:textId="189DB2F4" w:rsidR="006D4472"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w:t>
      </w:r>
      <w:r w:rsidR="002244CA">
        <w:t>the next section</w:t>
      </w:r>
      <w:r w:rsidR="00030420">
        <w:t xml:space="preserve">, newer literature </w:t>
      </w:r>
      <w:r w:rsidR="002244CA">
        <w:t xml:space="preserve">will be presented </w:t>
      </w:r>
      <w:r w:rsidR="00030420">
        <w:t xml:space="preserve">having a larger focus of the aggregate effects of changes in the income insurance program. </w:t>
      </w:r>
      <w:commentRangeEnd w:id="15"/>
      <w:r w:rsidR="009E0A71">
        <w:rPr>
          <w:rStyle w:val="Kommentarhenvisning"/>
        </w:rPr>
        <w:commentReference w:id="15"/>
      </w:r>
      <w:r w:rsidR="002244CA">
        <w:t>But first w</w:t>
      </w:r>
      <w:r w:rsidR="002244CA" w:rsidRPr="002244CA">
        <w:t>e</w:t>
      </w:r>
      <w:r w:rsidR="00730FE1" w:rsidRPr="002244CA">
        <w:t xml:space="preserve"> will present a more detailed description of the income insurance model build by the IS-commission, giving an idea of the micro elasticity of income insurance on unemployment for Denmark. As</w:t>
      </w:r>
      <w:r w:rsidR="00805A76" w:rsidRPr="002244CA">
        <w:t xml:space="preserve"> described in this section the literature is moving more towards estimating aggregated effects of income insurance, we will present these effects that the income insurance</w:t>
      </w:r>
      <w:r w:rsidR="00730FE1" w:rsidRPr="002244CA">
        <w:t xml:space="preserve"> model does not include.</w:t>
      </w:r>
      <w:r w:rsidR="00730FE1">
        <w:t xml:space="preserve"> </w:t>
      </w:r>
    </w:p>
    <w:p w14:paraId="0759F200" w14:textId="37DC9E13" w:rsidR="00262F3F" w:rsidRDefault="00CF51F3" w:rsidP="00CF51F3">
      <w:pPr>
        <w:pStyle w:val="Overskrift1"/>
      </w:pPr>
      <w:r>
        <w:t>Section 3</w:t>
      </w:r>
    </w:p>
    <w:p w14:paraId="25A917D8" w14:textId="0B6B3974" w:rsidR="00CF51F3" w:rsidRDefault="00CF51F3" w:rsidP="00CF51F3"/>
    <w:p w14:paraId="0E6FF1A9" w14:textId="6CCBB866" w:rsidR="00A258EB" w:rsidRPr="00F1397C" w:rsidRDefault="00F1397C" w:rsidP="00F1397C">
      <w:pPr>
        <w:spacing w:line="360" w:lineRule="auto"/>
      </w:pPr>
      <w:r>
        <w:t xml:space="preserve">The previous section gave an introduction to the literature towards income insurance, both internationally and in the case of Denmark. An important observation was that the literature has moved more towards </w:t>
      </w:r>
      <w:r w:rsidR="00DF5EAD" w:rsidRPr="00F1397C">
        <w:t>estimating the full macroeconomic effect</w:t>
      </w:r>
      <w:r w:rsidRPr="00F1397C">
        <w:t>s</w:t>
      </w:r>
      <w:r w:rsidR="00DF5EAD" w:rsidRPr="00F1397C">
        <w:t xml:space="preserve"> instead of only the mainstream economic view on the micro effects. </w:t>
      </w:r>
      <w:r w:rsidRPr="00F1397C">
        <w:t>In Denmark this resulted in</w:t>
      </w:r>
      <w:r w:rsidR="00DF5EAD" w:rsidRPr="00F1397C">
        <w:t xml:space="preserve"> the income insurance model build by the IS- commission</w:t>
      </w:r>
      <w:r w:rsidR="00A258EB" w:rsidRPr="00F1397C">
        <w:t xml:space="preserve"> </w:t>
      </w:r>
      <w:r w:rsidRPr="00F1397C">
        <w:t xml:space="preserve">facing </w:t>
      </w:r>
      <w:r w:rsidR="00A258EB" w:rsidRPr="00F1397C">
        <w:t>critic for overstating the negative effects of income insurance</w:t>
      </w:r>
      <w:r w:rsidRPr="00F1397C">
        <w:t>, as well as neglecting macroeconomic effects</w:t>
      </w:r>
      <w:r w:rsidR="00A258EB" w:rsidRPr="00F1397C">
        <w:t xml:space="preserve">. In this section we will present the macroeconomic effects that the newer literature is finding, but first we will give a short description of the dynamics of the income insurance model.   </w:t>
      </w:r>
    </w:p>
    <w:p w14:paraId="7949DF87" w14:textId="425B1BD4" w:rsidR="003B61CA" w:rsidRDefault="003B61CA" w:rsidP="00CF51F3"/>
    <w:p w14:paraId="3C4761DE" w14:textId="198250ED" w:rsidR="00F1397C" w:rsidRDefault="00F1397C" w:rsidP="00CF51F3"/>
    <w:p w14:paraId="37674E51" w14:textId="77777777" w:rsidR="00F1397C" w:rsidRDefault="00F1397C" w:rsidP="00CF51F3"/>
    <w:p w14:paraId="55EA6174" w14:textId="31DE9085" w:rsidR="00EB7CB3" w:rsidRDefault="00F1397C" w:rsidP="00EB7CB3">
      <w:pPr>
        <w:pStyle w:val="Overskrift2"/>
      </w:pPr>
      <w:r>
        <w:lastRenderedPageBreak/>
        <w:t>The Income insurance model</w:t>
      </w:r>
    </w:p>
    <w:p w14:paraId="017C8A92" w14:textId="21DCB638" w:rsidR="00EB7CB3" w:rsidRDefault="00EB7CB3" w:rsidP="00EB7CB3"/>
    <w:p w14:paraId="534336EC" w14:textId="3E5C042A"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w:t>
      </w:r>
      <w:r w:rsidR="00CA12CD">
        <w:t>it consist</w:t>
      </w:r>
      <w:r>
        <w:t xml:space="preserve"> of four different parts: A static model for income insurance, a static model for </w:t>
      </w:r>
      <w:commentRangeStart w:id="16"/>
      <w:r w:rsidR="00E83A4D">
        <w:t>Cash-benefits</w:t>
      </w:r>
      <w:commentRangeEnd w:id="16"/>
      <w:r w:rsidR="00E83A4D">
        <w:rPr>
          <w:rStyle w:val="Kommentarhenvisning"/>
        </w:rPr>
        <w:commentReference w:id="16"/>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7"/>
      <w:commentRangeStart w:id="18"/>
      <w:r w:rsidR="00881864">
        <w:t xml:space="preserve"> 2010 reform mentioned in the introduction </w:t>
      </w:r>
      <w:commentRangeEnd w:id="17"/>
      <w:r w:rsidR="008B486B">
        <w:rPr>
          <w:rStyle w:val="Kommentarhenvisning"/>
        </w:rPr>
        <w:commentReference w:id="17"/>
      </w:r>
      <w:commentRangeEnd w:id="18"/>
      <w:r w:rsidR="0032745A">
        <w:rPr>
          <w:rStyle w:val="Kommentarhenvisning"/>
        </w:rPr>
        <w:commentReference w:id="18"/>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19"/>
      <w:commentRangeStart w:id="20"/>
      <w:r w:rsidR="005607CC">
        <w:t xml:space="preserve">compensation rate of 30 and 10% </w:t>
      </w:r>
      <w:commentRangeEnd w:id="19"/>
      <w:r w:rsidR="00AB1C9F">
        <w:rPr>
          <w:rStyle w:val="Kommentarhenvisning"/>
        </w:rPr>
        <w:commentReference w:id="19"/>
      </w:r>
      <w:commentRangeEnd w:id="20"/>
      <w:r w:rsidR="009820B4">
        <w:rPr>
          <w:rStyle w:val="Kommentarhenvisning"/>
        </w:rPr>
        <w:commentReference w:id="20"/>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1"/>
      <w:commentRangeStart w:id="22"/>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1"/>
      <w:r w:rsidR="004260CF">
        <w:rPr>
          <w:rStyle w:val="Kommentarhenvisning"/>
        </w:rPr>
        <w:commentReference w:id="21"/>
      </w:r>
      <w:commentRangeEnd w:id="22"/>
      <w:r w:rsidR="00AB1C9F">
        <w:rPr>
          <w:rStyle w:val="Kommentarhenvisning"/>
        </w:rPr>
        <w:commentReference w:id="22"/>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w:t>
      </w:r>
      <w:commentRangeStart w:id="23"/>
      <w:r>
        <w:t>0</w:t>
      </w:r>
      <w:commentRangeEnd w:id="23"/>
      <w:r w:rsidR="00D373B9">
        <w:rPr>
          <w:rStyle w:val="Kommentarhenvisning"/>
        </w:rPr>
        <w:commentReference w:id="23"/>
      </w:r>
      <w:r>
        <w:t xml:space="preserve">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1A12F96A"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0304F29C" w14:textId="5C467237" w:rsidR="00D373B9" w:rsidRPr="00D373B9" w:rsidRDefault="00D373B9" w:rsidP="00D373B9">
      <w:pPr>
        <w:spacing w:line="360" w:lineRule="auto"/>
        <w:rPr>
          <w:highlight w:val="yellow"/>
        </w:rPr>
      </w:pPr>
      <w:r w:rsidRPr="00D373B9">
        <w:rPr>
          <w:highlight w:val="yellow"/>
        </w:rPr>
        <w:t xml:space="preserve">Most of the empirical evidence used for the income insurance model comes from the literature review made by </w:t>
      </w:r>
      <w:commentRangeStart w:id="24"/>
      <w:r w:rsidRPr="00D373B9">
        <w:rPr>
          <w:highlight w:val="yellow"/>
        </w:rPr>
        <w:t xml:space="preserve">(Andersen. 2015) </w:t>
      </w:r>
      <w:commentRangeEnd w:id="24"/>
      <w:r w:rsidRPr="00D373B9">
        <w:rPr>
          <w:rStyle w:val="Kommentarhenvisning"/>
          <w:highlight w:val="yellow"/>
        </w:rPr>
        <w:commentReference w:id="24"/>
      </w:r>
      <w:r w:rsidRPr="00D373B9">
        <w:rPr>
          <w:highlight w:val="yellow"/>
        </w:rPr>
        <w:t xml:space="preserve">This review was made specifically for the income insurance commission, and therefore influenced the effects used in the income insurance model. </w:t>
      </w:r>
      <w:r>
        <w:rPr>
          <w:highlight w:val="yellow"/>
        </w:rPr>
        <w:t xml:space="preserve">(Andersen, 2015) Specifically looks at </w:t>
      </w:r>
      <w:r>
        <w:rPr>
          <w:highlight w:val="yellow"/>
        </w:rPr>
        <w:lastRenderedPageBreak/>
        <w:t xml:space="preserve">the evidence for the exit-rate and approach rate when raising the level of income insurance. </w:t>
      </w:r>
      <w:r w:rsidRPr="00D373B9">
        <w:rPr>
          <w:highlight w:val="yellow"/>
        </w:rPr>
        <w:t xml:space="preserve">They present 28 </w:t>
      </w:r>
      <w:commentRangeStart w:id="25"/>
      <w:commentRangeStart w:id="26"/>
      <w:r w:rsidRPr="00D373B9">
        <w:rPr>
          <w:highlight w:val="yellow"/>
        </w:rPr>
        <w:t xml:space="preserve">different older and newer studies  </w:t>
      </w:r>
      <w:commentRangeEnd w:id="25"/>
      <w:r w:rsidRPr="00D373B9">
        <w:rPr>
          <w:rStyle w:val="Kommentarhenvisning"/>
          <w:highlight w:val="yellow"/>
        </w:rPr>
        <w:commentReference w:id="25"/>
      </w:r>
      <w:commentRangeEnd w:id="26"/>
      <w:r w:rsidRPr="00D373B9">
        <w:rPr>
          <w:rStyle w:val="Kommentarhenvisning"/>
          <w:highlight w:val="yellow"/>
        </w:rPr>
        <w:commentReference w:id="26"/>
      </w:r>
      <w:r w:rsidRPr="00D373B9">
        <w:rPr>
          <w:highlight w:val="yellow"/>
        </w:rPr>
        <w:t>looking at the exit rate from the income insurance program to employment. Looking at an increase in the level of income insurance, they find that 24 of these studies conclude a significant negative effect of the exit rate, the last 4 studies conclude non-significant negative effects</w:t>
      </w:r>
      <w:r>
        <w:rPr>
          <w:highlight w:val="yellow"/>
        </w:rPr>
        <w:t>, justifying the use of the exit rate in the model</w:t>
      </w:r>
      <w:r w:rsidRPr="00D373B9">
        <w:rPr>
          <w:highlight w:val="yellow"/>
        </w:rPr>
        <w:t>.</w:t>
      </w:r>
      <w:r>
        <w:t xml:space="preserve"> </w:t>
      </w:r>
    </w:p>
    <w:p w14:paraId="7541FA22" w14:textId="5733A13D" w:rsidR="004D12B6" w:rsidRDefault="00B40CDF" w:rsidP="004D12B6">
      <w:pPr>
        <w:spacing w:line="360" w:lineRule="auto"/>
      </w:pPr>
      <w:r>
        <w:t>In section 2 it was made clear that the approach effect did not have the same empirical justification</w:t>
      </w:r>
      <w:r w:rsidR="001138F6">
        <w:t xml:space="preserve"> as the exit-rate</w:t>
      </w:r>
      <w:r>
        <w:t xml:space="preserve">, (Andersen, 2015) presents 3 studies looking at the </w:t>
      </w:r>
      <w:r w:rsidR="00362B72">
        <w:t xml:space="preserve">approach effect when changing the level of income insurance, the two newest </w:t>
      </w:r>
      <w:commentRangeStart w:id="27"/>
      <w:r w:rsidR="00362B72">
        <w:t xml:space="preserve">studies (Falch c ,2015) </w:t>
      </w:r>
      <w:commentRangeEnd w:id="27"/>
      <w:r w:rsidR="00FE0D65">
        <w:rPr>
          <w:rStyle w:val="Kommentarhenvisning"/>
        </w:rPr>
        <w:commentReference w:id="27"/>
      </w:r>
      <w:r w:rsidR="00362B72">
        <w:t>and (</w:t>
      </w:r>
      <w:proofErr w:type="spellStart"/>
      <w:r w:rsidR="00362B72">
        <w:t>Jurajda</w:t>
      </w:r>
      <w:proofErr w:type="spellEnd"/>
      <w:r w:rsidR="00362B72">
        <w:t>, 2002) finds no significant effects. The only study finding significant effect is an older study by (Topel, 1983) based on American retrospective data from 1975. This lack of empirical evidence leads to the large number of critics presented in section 2 towards the approach rate</w:t>
      </w:r>
      <w:r w:rsidR="001138F6">
        <w:t>. Newer evidence presented by</w:t>
      </w:r>
      <w:r w:rsidR="00EB54FF">
        <w:t xml:space="preserve"> (DØRS, 2022</w:t>
      </w:r>
      <w:r w:rsidR="001138F6">
        <w:t xml:space="preserve">) show </w:t>
      </w:r>
      <w:r w:rsidR="00EB54FF">
        <w:t xml:space="preserve">evidence for the approach rate, but finds the effect to be half the </w:t>
      </w:r>
      <w:r w:rsidR="001138F6">
        <w:t>size of what is</w:t>
      </w:r>
      <w:r w:rsidR="00EB54FF">
        <w:t xml:space="preserve"> presented in the income insurance model.  </w:t>
      </w:r>
    </w:p>
    <w:p w14:paraId="2D0FC76D" w14:textId="39E1EC8F" w:rsidR="00C92956" w:rsidRDefault="00AF165B" w:rsidP="004D12B6">
      <w:pPr>
        <w:spacing w:line="360" w:lineRule="auto"/>
      </w:pPr>
      <w: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t xml:space="preserve">more </w:t>
      </w:r>
      <w:r>
        <w:t>towards including aggregated effects of income insurance, which allows us to estimate the macro elasticity of income insurance on unemployment</w:t>
      </w:r>
      <w:r w:rsidR="001138F6">
        <w:t xml:space="preserve">, therefor we will not present some of these aggregated effects. </w:t>
      </w:r>
    </w:p>
    <w:p w14:paraId="46065A24" w14:textId="77777777" w:rsidR="00C92956" w:rsidRDefault="00C92956" w:rsidP="004D12B6">
      <w:pPr>
        <w:spacing w:line="360" w:lineRule="auto"/>
      </w:pPr>
    </w:p>
    <w:p w14:paraId="6B0ECDA4" w14:textId="2DF7A867" w:rsidR="004D12B6" w:rsidRDefault="001138F6" w:rsidP="004D12B6">
      <w:pPr>
        <w:pStyle w:val="Overskrift2"/>
      </w:pPr>
      <w:r>
        <w:t>Macroeconomic effects</w:t>
      </w:r>
    </w:p>
    <w:p w14:paraId="27C3D981" w14:textId="5B396C93" w:rsidR="00E33DD6" w:rsidRDefault="00E33DD6" w:rsidP="004D12B6"/>
    <w:p w14:paraId="40C6CF44" w14:textId="4FCEDF59" w:rsidR="002B4A4C" w:rsidRDefault="00E33DD6" w:rsidP="00E33DD6">
      <w:r>
        <w:t xml:space="preserve">The first macroeconomic effect presented is coming of the discussion in which effects determine the exit-rate included in the income insurance model. </w:t>
      </w:r>
      <w:r w:rsidR="003013AA">
        <w:t xml:space="preserve">The </w:t>
      </w:r>
      <w:r w:rsidR="00CE51A5">
        <w:t xml:space="preserve">two </w:t>
      </w:r>
      <w:r w:rsidR="003013AA">
        <w:t xml:space="preserve">main theories explaining </w:t>
      </w:r>
      <w:r>
        <w:t>the exit-rate</w:t>
      </w:r>
      <w:r w:rsidR="003013AA">
        <w:t xml:space="preserve"> are the Moral Hazard effect, and liquidity constraints. </w:t>
      </w:r>
      <w:r w:rsidR="002B4A4C">
        <w:t>The most commonly used explanation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15252DBB" w14:textId="1FB8E09A" w:rsidR="00107F45"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w:t>
      </w:r>
      <w:r w:rsidR="00E33DD6">
        <w:t>, lowering the exit-rate</w:t>
      </w:r>
      <w:r>
        <w:t xml:space="preserve">. </w:t>
      </w:r>
      <w:r w:rsidR="00E33DD6">
        <w:t>He c</w:t>
      </w:r>
      <w:r w:rsidR="00107F45">
        <w:t>laim</w:t>
      </w:r>
      <w:r w:rsidR="00E33DD6">
        <w:t>s</w:t>
      </w:r>
      <w:r w:rsidR="00107F45">
        <w:t xml:space="preserve">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that person might be more likely to accept jobs that are not socially efficient.</w:t>
      </w:r>
      <w:r w:rsidR="00E33DD6">
        <w:t xml:space="preserve"> If the liquidity effect is present this could lead to a matching effect,</w:t>
      </w:r>
      <w:r w:rsidR="00107F45">
        <w:t xml:space="preserve"> thereby lead</w:t>
      </w:r>
      <w:r w:rsidR="00E33DD6">
        <w:t>ing</w:t>
      </w:r>
      <w:r w:rsidR="00107F45">
        <w:t xml:space="preserve"> to a worse job match between employer and employed, not taking advantage of the higher productivity the employer could have had in another job position with a </w:t>
      </w:r>
      <w:r w:rsidR="00107F45">
        <w:lastRenderedPageBreak/>
        <w:t xml:space="preserve">better match. </w:t>
      </w:r>
      <w:r w:rsidR="00667CCA">
        <w:t xml:space="preserve">(Chetty) finds that the liquidity effect explains 60% of the effect on the unemployment period from an increase in the level of income insurance. </w:t>
      </w:r>
      <w:r w:rsidR="00E33DD6">
        <w:t>Using this argumentation we should expect a rise in the level of income insurance to have an aggregated effect on productivity.</w:t>
      </w:r>
      <w:r w:rsidR="00667CCA">
        <w:t xml:space="preserve"> (Andersen</w:t>
      </w:r>
      <w:r w:rsidR="00C84591">
        <w:t>, 2015</w:t>
      </w:r>
      <w:r w:rsidR="00667CCA">
        <w:t xml:space="preserve">) looks at </w:t>
      </w:r>
      <w:r w:rsidR="00C84591">
        <w:t>the</w:t>
      </w:r>
      <w:r w:rsidR="00667CCA">
        <w:t xml:space="preserve"> empirical evidence</w:t>
      </w:r>
      <w:r w:rsidR="00C84591">
        <w:t xml:space="preserve"> found</w:t>
      </w:r>
      <w:r w:rsidR="00667CCA">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128D4253"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50361D7A" w14:textId="77777777" w:rsidR="00E33DD6" w:rsidRDefault="00E33DD6" w:rsidP="004D12B6">
      <w:pPr>
        <w:spacing w:line="360" w:lineRule="auto"/>
      </w:pPr>
    </w:p>
    <w:p w14:paraId="6E90B91C" w14:textId="316E51D9" w:rsidR="00CB24AF" w:rsidRDefault="003A012E" w:rsidP="004D12B6">
      <w:pPr>
        <w:spacing w:line="360" w:lineRule="auto"/>
      </w:pPr>
      <w:commentRangeStart w:id="29"/>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w:t>
      </w:r>
      <w:commentRangeEnd w:id="29"/>
      <w:r w:rsidR="00D373B9">
        <w:rPr>
          <w:rStyle w:val="Kommentarhenvisning"/>
        </w:rPr>
        <w:commentReference w:id="29"/>
      </w:r>
      <w:r w:rsidR="00C84591">
        <w:t>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 xml:space="preserve">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w:t>
      </w:r>
      <w:r w:rsidR="00CB24AF">
        <w:lastRenderedPageBreak/>
        <w:t>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w:t>
      </w:r>
      <w:r w:rsidR="002F6E84">
        <w:lastRenderedPageBreak/>
        <w:t xml:space="preserve">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 xml:space="preserve">estimated as the fraction of the average </w:t>
      </w:r>
      <w:r w:rsidRPr="008406D1">
        <w:lastRenderedPageBreak/>
        <w:t>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 xml:space="preserve">several factors, including norms, wages relative to other workers, </w:t>
      </w:r>
      <w:r w:rsidR="008F72FE" w:rsidRPr="008F72FE">
        <w:lastRenderedPageBreak/>
        <w:t>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of the 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xml:space="preserve">, we will look at the </w:t>
      </w:r>
      <w:r>
        <w:lastRenderedPageBreak/>
        <w:t>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31983E45"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t xml:space="preserve">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w:t>
      </w:r>
      <w:r w:rsidR="00E427BB">
        <w:lastRenderedPageBreak/>
        <w:t>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40"/>
      <w:r w:rsidR="00410595">
        <w:t xml:space="preserve">appendix </w:t>
      </w:r>
      <w:commentRangeEnd w:id="40"/>
      <w:r w:rsidR="00410595">
        <w:rPr>
          <w:rStyle w:val="Kommentarhenvisning"/>
        </w:rPr>
        <w:commentReference w:id="40"/>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lastRenderedPageBreak/>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142D6122" w14:textId="3E12059F" w:rsidR="00425D00"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5"/>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47"/>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8"/>
      <w:r w:rsidR="00DC2C78">
        <w:t>rate</w:t>
      </w:r>
      <w:commentRangeEnd w:id="48"/>
      <w:r w:rsidR="00A63068">
        <w:rPr>
          <w:rStyle w:val="Kommentarhenvisning"/>
        </w:rPr>
        <w:commentReference w:id="48"/>
      </w:r>
      <w:commentRangeEnd w:id="47"/>
      <w:r w:rsidR="001F38A6">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49"/>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9"/>
      <w:r w:rsidR="00EB209C">
        <w:rPr>
          <w:rStyle w:val="Kommentarhenvisning"/>
        </w:rPr>
        <w:commentReference w:id="49"/>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rPr>
          <w:noProof/>
        </w:rPr>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50"/>
      <w:r>
        <w:t>link</w:t>
      </w:r>
      <w:r w:rsidR="00A36179">
        <w:t xml:space="preserve"> but only the effect argued by (Fazzari)</w:t>
      </w:r>
      <w:r>
        <w:t>.</w:t>
      </w:r>
      <w:r w:rsidR="00A36179">
        <w:t xml:space="preserve"> </w:t>
      </w:r>
      <w:r>
        <w:t xml:space="preserve"> </w:t>
      </w:r>
      <w:commentRangeEnd w:id="50"/>
      <w:r w:rsidR="00A107A7">
        <w:rPr>
          <w:rStyle w:val="Kommentarhenvisning"/>
        </w:rPr>
        <w:commentReference w:id="50"/>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data :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1"/>
      <w:r>
        <w:t xml:space="preserve">approximately 150 </w:t>
      </w:r>
      <w:commentRangeEnd w:id="51"/>
      <w:r w:rsidR="00A36179">
        <w:rPr>
          <w:rStyle w:val="Kommentarhenvisning"/>
        </w:rPr>
        <w:commentReference w:id="51"/>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2"/>
      <w:commentRangeStart w:id="53"/>
      <w:commentRangeStart w:id="54"/>
      <w:r w:rsidR="00D0261D">
        <w:t>New productivity effect</w:t>
      </w:r>
      <w:commentRangeEnd w:id="52"/>
      <w:r w:rsidR="00D0261D">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commentRangeEnd w:id="54"/>
      <w:r w:rsidR="00A36179">
        <w:rPr>
          <w:rStyle w:val="Kommentarhenvisning"/>
          <w:rFonts w:asciiTheme="minorHAnsi" w:eastAsiaTheme="minorHAnsi" w:hAnsiTheme="minorHAnsi" w:cstheme="minorBidi"/>
          <w:color w:val="auto"/>
        </w:rPr>
        <w:commentReference w:id="54"/>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w:t>
      </w:r>
      <w:r>
        <w:lastRenderedPageBreak/>
        <w:t xml:space="preserve">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5"/>
      <w:r>
        <w:t>insurance per person</w:t>
      </w:r>
      <w:commentRangeEnd w:id="55"/>
      <w:r>
        <w:rPr>
          <w:rStyle w:val="Kommentarhenvisning"/>
        </w:rPr>
        <w:commentReference w:id="55"/>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56"/>
      <w:r>
        <w:t>like (</w:t>
      </w:r>
      <w:proofErr w:type="spellStart"/>
      <w:r>
        <w:t>Verdonn</w:t>
      </w:r>
      <w:proofErr w:type="spellEnd"/>
      <w:r>
        <w:t xml:space="preserve">) We also control for wages as an explanation for a supply site factor explaining productivity, also here we find significant results.  </w:t>
      </w:r>
      <w:commentRangeEnd w:id="56"/>
      <w:r>
        <w:rPr>
          <w:rStyle w:val="Kommentarhenvisning"/>
        </w:rPr>
        <w:commentReference w:id="56"/>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57"/>
      <w:r>
        <w:t>We also suspect the estimate of income insurance to be upward biased duo to reverse causality in which higher productivity increases the wage, also increasing the income insurance</w:t>
      </w:r>
      <w:commentRangeEnd w:id="57"/>
      <w:r>
        <w:rPr>
          <w:rStyle w:val="Kommentarhenvisning"/>
        </w:rPr>
        <w:commentReference w:id="57"/>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 xml:space="preserve">included channels one by one to analyze how they affected the economy, thereby we obtained an indication of the independent results of each channel.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58"/>
      <w:r w:rsidR="006B378A">
        <w:t>employment</w:t>
      </w:r>
      <w:commentRangeEnd w:id="58"/>
      <w:r w:rsidR="00B9751B">
        <w:rPr>
          <w:rStyle w:val="Kommentarhenvisning"/>
        </w:rPr>
        <w:commentReference w:id="58"/>
      </w:r>
      <w:r w:rsidR="006B378A">
        <w:t xml:space="preserve">. </w:t>
      </w:r>
      <w:commentRangeStart w:id="59"/>
      <w:commentRangeStart w:id="60"/>
      <w:r w:rsidR="006B378A">
        <w:t xml:space="preserve">We see that the fall in the employment is larger than the fall in the labor force, therefor increasing unemployment </w:t>
      </w:r>
      <w:commentRangeEnd w:id="59"/>
      <w:r w:rsidR="006B378A">
        <w:rPr>
          <w:rStyle w:val="Kommentarhenvisning"/>
        </w:rPr>
        <w:commentReference w:id="59"/>
      </w:r>
      <w:commentRangeEnd w:id="60"/>
      <w:r w:rsidR="006B378A">
        <w:rPr>
          <w:rStyle w:val="Kommentarhenvisning"/>
        </w:rPr>
        <w:commentReference w:id="60"/>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rPr>
          <w:noProof/>
        </w:rPr>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7BC5D652" w:rsidR="00874529" w:rsidRDefault="00677913" w:rsidP="00007D2E">
      <w:pPr>
        <w:pStyle w:val="Overskrift3"/>
      </w:pPr>
      <w:r>
        <w:lastRenderedPageBreak/>
        <w:t xml:space="preserve">Case 2 </w:t>
      </w:r>
      <w:r w:rsidR="00007D2E">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1"/>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1"/>
      <w:r>
        <w:rPr>
          <w:rStyle w:val="Kommentarhenvisning"/>
        </w:rPr>
        <w:commentReference w:id="61"/>
      </w:r>
    </w:p>
    <w:p w14:paraId="2EB72F87" w14:textId="6412D3C9" w:rsidR="000D74F8" w:rsidRDefault="00D769F0" w:rsidP="00175E58">
      <w:r w:rsidRPr="00D769F0">
        <w:rPr>
          <w:noProof/>
        </w:rPr>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B455735"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2"/>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2"/>
      <w:r w:rsidRPr="00F73F7D">
        <w:rPr>
          <w:rStyle w:val="Kommentarhenvisning"/>
          <w:sz w:val="24"/>
          <w:szCs w:val="24"/>
        </w:rPr>
        <w:commentReference w:id="62"/>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 xml:space="preserve">the assumptions made in the model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including all the channels beside the productivity channel increased the number of unemployed by 2362 people</w:t>
      </w:r>
      <w:r>
        <w:t>.</w:t>
      </w:r>
    </w:p>
    <w:p w14:paraId="2DF39DA3" w14:textId="1945D413"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making the income insurance models results “useless”.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3"/>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3"/>
      <w:r w:rsidR="00F73F7D">
        <w:rPr>
          <w:rStyle w:val="Kommentarhenvisning"/>
        </w:rPr>
        <w:commentReference w:id="63"/>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549543D0" w:rsidR="003E1DD6" w:rsidRPr="00847BCD" w:rsidRDefault="003E1DD6" w:rsidP="00847BCD">
      <w:pPr>
        <w:spacing w:line="360" w:lineRule="auto"/>
        <w:rPr>
          <w:sz w:val="24"/>
          <w:szCs w:val="24"/>
        </w:rPr>
      </w:pPr>
      <w:commentRangeStart w:id="65"/>
      <w:r w:rsidRPr="00847BCD">
        <w:rPr>
          <w:sz w:val="24"/>
          <w:szCs w:val="24"/>
        </w:rPr>
        <w:t xml:space="preserve">The </w:t>
      </w:r>
      <w:r w:rsidR="00201996">
        <w:rPr>
          <w:sz w:val="24"/>
          <w:szCs w:val="24"/>
        </w:rPr>
        <w:t>macroeconomic consequences of a higher wage</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commentRangeEnd w:id="65"/>
      <w:r w:rsidR="00201996">
        <w:rPr>
          <w:rStyle w:val="Kommentarhenvisning"/>
        </w:rPr>
        <w:commentReference w:id="65"/>
      </w:r>
    </w:p>
    <w:p w14:paraId="771C16CC" w14:textId="3E13DF8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66"/>
      <w:r w:rsidR="002B6D11">
        <w:rPr>
          <w:sz w:val="24"/>
          <w:szCs w:val="24"/>
        </w:rPr>
        <w:t>(Kritik)</w:t>
      </w:r>
      <w:commentRangeEnd w:id="66"/>
      <w:r w:rsidR="002B6D11">
        <w:rPr>
          <w:rStyle w:val="Kommentarhenvisning"/>
        </w:rPr>
        <w:commentReference w:id="66"/>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w:t>
      </w:r>
      <w:r w:rsidRPr="00C44380">
        <w:rPr>
          <w:sz w:val="24"/>
          <w:szCs w:val="24"/>
        </w:rPr>
        <w:lastRenderedPageBreak/>
        <w:t xml:space="preserve">of the rate regulation rate in the period of </w:t>
      </w:r>
      <w:commentRangeStart w:id="67"/>
      <w:r w:rsidRPr="00C44380">
        <w:rPr>
          <w:sz w:val="24"/>
          <w:szCs w:val="24"/>
        </w:rPr>
        <w:t>2021-2023</w:t>
      </w:r>
      <w:commentRangeEnd w:id="67"/>
      <w:r w:rsidR="009111C1">
        <w:rPr>
          <w:rStyle w:val="Kommentarhenvisning"/>
        </w:rPr>
        <w:commentReference w:id="67"/>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12AB774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neglected 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68"/>
      <w:r w:rsidR="00196AC9">
        <w:rPr>
          <w:sz w:val="24"/>
          <w:szCs w:val="24"/>
        </w:rPr>
        <w:t>nsurance</w:t>
      </w:r>
      <w:commentRangeEnd w:id="68"/>
      <w:r w:rsidR="00196AC9">
        <w:rPr>
          <w:rStyle w:val="Kommentarhenvisning"/>
        </w:rPr>
        <w:commentReference w:id="68"/>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FC276E2"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Pr="00C44380">
        <w:rPr>
          <w:sz w:val="24"/>
          <w:szCs w:val="24"/>
        </w:rPr>
        <w:t>.</w:t>
      </w:r>
      <w:r w:rsidR="00305EB0" w:rsidRPr="00C44380">
        <w:rPr>
          <w:sz w:val="24"/>
          <w:szCs w:val="24"/>
        </w:rPr>
        <w:t xml:space="preserve"> </w:t>
      </w:r>
      <w:r w:rsidR="00196AC9">
        <w:rPr>
          <w:sz w:val="24"/>
          <w:szCs w:val="24"/>
        </w:rPr>
        <w:t>As argued above w</w:t>
      </w:r>
      <w:r w:rsidR="00305EB0" w:rsidRPr="00C44380">
        <w:rPr>
          <w:sz w:val="24"/>
          <w:szCs w:val="24"/>
        </w:rPr>
        <w:t>e have decided to exclude the productivity channel</w:t>
      </w:r>
      <w:r w:rsidR="00196AC9">
        <w:rPr>
          <w:rStyle w:val="Kommentarhenvisning"/>
        </w:rPr>
        <w:t xml:space="preserve">. </w:t>
      </w:r>
      <w:r w:rsidR="00305EB0" w:rsidRPr="00C44380">
        <w:rPr>
          <w:sz w:val="24"/>
          <w:szCs w:val="24"/>
        </w:rPr>
        <w:t xml:space="preserve">We estimate the macro elasticity to be approximately </w:t>
      </w:r>
      <w:commentRangeStart w:id="69"/>
      <w:commentRangeStart w:id="70"/>
      <w:r w:rsidR="00305EB0" w:rsidRPr="00C44380">
        <w:rPr>
          <w:sz w:val="24"/>
          <w:szCs w:val="24"/>
        </w:rPr>
        <w:t>0.</w:t>
      </w:r>
      <w:r w:rsidR="00E334EE">
        <w:rPr>
          <w:sz w:val="24"/>
          <w:szCs w:val="24"/>
        </w:rPr>
        <w:t>3</w:t>
      </w:r>
      <w:r w:rsidR="00305EB0" w:rsidRPr="00C44380">
        <w:rPr>
          <w:sz w:val="24"/>
          <w:szCs w:val="24"/>
        </w:rPr>
        <w:t>5-0.</w:t>
      </w:r>
      <w:commentRangeEnd w:id="69"/>
      <w:r w:rsidR="00E334EE">
        <w:rPr>
          <w:sz w:val="24"/>
          <w:szCs w:val="24"/>
        </w:rPr>
        <w:t>4</w:t>
      </w:r>
      <w:r w:rsidR="00BF3FA4" w:rsidRPr="00C44380">
        <w:rPr>
          <w:rStyle w:val="Kommentarhenvisning"/>
        </w:rPr>
        <w:commentReference w:id="69"/>
      </w:r>
      <w:commentRangeEnd w:id="70"/>
      <w:r w:rsidR="00BF3FA4" w:rsidRPr="00C44380">
        <w:rPr>
          <w:rStyle w:val="Kommentarhenvisning"/>
        </w:rPr>
        <w:commentReference w:id="7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w:t>
      </w:r>
      <w:r w:rsidR="003A4B85" w:rsidRPr="00C44380">
        <w:rPr>
          <w:sz w:val="24"/>
          <w:szCs w:val="24"/>
        </w:rPr>
        <w:lastRenderedPageBreak/>
        <w:t xml:space="preserve">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1"/>
      <w:r w:rsidR="00DB3517">
        <w:rPr>
          <w:sz w:val="24"/>
          <w:szCs w:val="24"/>
        </w:rPr>
        <w:t>as We also show is the case for Denmark in scenario 2</w:t>
      </w:r>
      <w:commentRangeEnd w:id="71"/>
      <w:r w:rsidR="00E334EE">
        <w:rPr>
          <w:rStyle w:val="Kommentarhenvisning"/>
        </w:rPr>
        <w:commentReference w:id="71"/>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2"/>
      <w:r w:rsidR="0086586A" w:rsidRPr="009111C1">
        <w:rPr>
          <w:rFonts w:cstheme="minorHAnsi"/>
          <w:sz w:val="24"/>
          <w:szCs w:val="24"/>
        </w:rPr>
        <w:t xml:space="preserve">unemployment </w:t>
      </w:r>
      <w:commentRangeEnd w:id="72"/>
      <w:r w:rsidR="0086586A" w:rsidRPr="009111C1">
        <w:rPr>
          <w:rStyle w:val="Kommentarhenvisning"/>
          <w:rFonts w:cstheme="minorHAnsi"/>
          <w:sz w:val="24"/>
          <w:szCs w:val="24"/>
        </w:rPr>
        <w:commentReference w:id="72"/>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w:t>
      </w:r>
      <w:r w:rsidR="00A974C3">
        <w:rPr>
          <w:rFonts w:eastAsiaTheme="minorEastAsia" w:cstheme="minorHAnsi"/>
          <w:sz w:val="24"/>
          <w:szCs w:val="24"/>
        </w:rPr>
        <w:t xml:space="preserve"> for the risk aversion,</w:t>
      </w:r>
      <w:r w:rsidR="00AB5675" w:rsidRPr="009111C1">
        <w:rPr>
          <w:rFonts w:eastAsiaTheme="minorEastAsia" w:cstheme="minorHAnsi"/>
          <w:sz w:val="24"/>
          <w:szCs w:val="24"/>
        </w:rPr>
        <w:t xml:space="preserve"> when evaluating the suppressing of the rate regulation rate using the different estimates of the elasticities of income insurance on unemployment.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1DC471BB"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3"/>
      <w:commentRangeStart w:id="74"/>
      <w:r w:rsidRPr="009111C1">
        <w:rPr>
          <w:rFonts w:eastAsiaTheme="minorEastAsia" w:cstheme="minorHAnsi"/>
          <w:sz w:val="24"/>
          <w:szCs w:val="24"/>
        </w:rPr>
        <w:t xml:space="preserve">here we do as (DØRS 2015) </w:t>
      </w:r>
      <w:commentRangeEnd w:id="73"/>
      <w:r w:rsidRPr="009111C1">
        <w:rPr>
          <w:rStyle w:val="Kommentarhenvisning"/>
          <w:rFonts w:cstheme="minorHAnsi"/>
          <w:sz w:val="24"/>
          <w:szCs w:val="24"/>
        </w:rPr>
        <w:commentReference w:id="73"/>
      </w:r>
      <w:commentRangeEnd w:id="74"/>
      <w:r w:rsidRPr="009111C1">
        <w:rPr>
          <w:rStyle w:val="Kommentarhenvisning"/>
          <w:rFonts w:cstheme="minorHAnsi"/>
          <w:sz w:val="24"/>
          <w:szCs w:val="24"/>
        </w:rPr>
        <w:commentReference w:id="74"/>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indicated by the</w:t>
      </w:r>
      <w:r w:rsidR="00A974C3">
        <w:rPr>
          <w:rFonts w:eastAsiaTheme="minorEastAsia" w:cstheme="minorHAnsi"/>
          <w:sz w:val="24"/>
          <w:szCs w:val="24"/>
        </w:rPr>
        <w:t xml:space="preserve"> one calculated in the</w:t>
      </w:r>
      <w:r w:rsidR="00DD742A" w:rsidRPr="009111C1">
        <w:rPr>
          <w:rFonts w:eastAsiaTheme="minorEastAsia" w:cstheme="minorHAnsi"/>
          <w:sz w:val="24"/>
          <w:szCs w:val="24"/>
        </w:rPr>
        <w:t xml:space="preserve"> income insurance model, and in case 3 using the compensation rate calculated in the SFC-model</w:t>
      </w:r>
      <w:r w:rsidR="005D666D">
        <w:rPr>
          <w:rFonts w:eastAsiaTheme="minorEastAsia" w:cstheme="minorHAnsi"/>
          <w:sz w:val="24"/>
          <w:szCs w:val="24"/>
        </w:rPr>
        <w:t xml:space="preserve"> from section 4</w:t>
      </w:r>
      <w:r w:rsidR="00DD742A" w:rsidRPr="009111C1">
        <w:rPr>
          <w:rFonts w:eastAsiaTheme="minorEastAsia" w:cstheme="minorHAnsi"/>
          <w:sz w:val="24"/>
          <w:szCs w:val="24"/>
        </w:rPr>
        <w:t xml:space="preserve">, we use the compensation rate in </w:t>
      </w:r>
      <w:commentRangeStart w:id="75"/>
      <w:r w:rsidR="00DD742A" w:rsidRPr="009111C1">
        <w:rPr>
          <w:rFonts w:eastAsiaTheme="minorEastAsia" w:cstheme="minorHAnsi"/>
          <w:sz w:val="24"/>
          <w:szCs w:val="24"/>
        </w:rPr>
        <w:t xml:space="preserve">2016 </w:t>
      </w:r>
      <w:commentRangeEnd w:id="75"/>
      <w:r w:rsidR="005D666D">
        <w:rPr>
          <w:rStyle w:val="Kommentarhenvisning"/>
        </w:rPr>
        <w:commentReference w:id="75"/>
      </w:r>
      <w:r w:rsidR="00DD742A" w:rsidRPr="009111C1">
        <w:rPr>
          <w:rFonts w:eastAsiaTheme="minorEastAsia" w:cstheme="minorHAnsi"/>
          <w:sz w:val="24"/>
          <w:szCs w:val="24"/>
        </w:rPr>
        <w:t xml:space="preserve">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6"/>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6"/>
      <w:r w:rsidR="005C21DA">
        <w:rPr>
          <w:rStyle w:val="Kommentarhenvisning"/>
        </w:rPr>
        <w:commentReference w:id="76"/>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1-05T20:52:00Z" w:initials="SFT">
    <w:p w14:paraId="6C39B45F" w14:textId="77777777" w:rsidR="003C4F0D" w:rsidRDefault="003C4F0D" w:rsidP="008E6542">
      <w:pPr>
        <w:pStyle w:val="Kommentartekst"/>
      </w:pPr>
      <w:r>
        <w:rPr>
          <w:rStyle w:val="Kommentarhenvisning"/>
        </w:rPr>
        <w:annotationRef/>
      </w:r>
      <w:r>
        <w:t>(Til Mikael) Ved ik om det er fint at lave denne overgang fra at snakke om at litteraturen nu har større fokus på macro effekter til at forklare PK-teori for området?</w:t>
      </w:r>
    </w:p>
  </w:comment>
  <w:comment w:id="10" w:author="Simon Fløj Thomsen" w:date="2022-10-13T19:38:00Z" w:initials="SFT">
    <w:p w14:paraId="339A6410" w14:textId="7747AE62"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Fløj Thomsen" w:date="2022-11-05T20:20:00Z" w:initials="SFT">
    <w:p w14:paraId="249E6FFC" w14:textId="77777777" w:rsidR="000766E5" w:rsidRDefault="000766E5" w:rsidP="004726AB">
      <w:pPr>
        <w:pStyle w:val="Kommentartekst"/>
      </w:pPr>
      <w:r>
        <w:rPr>
          <w:rStyle w:val="Kommentarhenvisning"/>
        </w:rPr>
        <w:annotationRef/>
      </w:r>
      <w:r>
        <w:t xml:space="preserve">(Til Mikael) Giver det her mening nu? Mhs. Til ovenstående? </w:t>
      </w:r>
    </w:p>
  </w:comment>
  <w:comment w:id="13" w:author="Simon Thomsen" w:date="2022-09-22T11:44:00Z" w:initials="ST">
    <w:p w14:paraId="4F291109" w14:textId="3AE8A3C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7"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8"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19"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0"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1"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2"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3" w:author="Simon Thomsen" w:date="2022-11-06T10:48:00Z" w:initials="ST">
    <w:p w14:paraId="486E0139" w14:textId="77777777" w:rsidR="00D373B9" w:rsidRDefault="00D373B9" w:rsidP="00BD71A5">
      <w:pPr>
        <w:pStyle w:val="Kommentartekst"/>
      </w:pPr>
      <w:r>
        <w:rPr>
          <w:rStyle w:val="Kommentarhenvisning"/>
        </w:rPr>
        <w:annotationRef/>
      </w:r>
      <w:r>
        <w:t>Hvordan gør jeg egentlig når jeg har taget den her fra DØRS 2022? Bare sletter den eller henvis på en måde?</w:t>
      </w:r>
    </w:p>
  </w:comment>
  <w:comment w:id="24" w:author="Mikael Randrup Byrialsen" w:date="2022-10-14T08:58:00Z" w:initials="MRB">
    <w:p w14:paraId="6FDC0377" w14:textId="77777777" w:rsidR="00D373B9" w:rsidRDefault="00D373B9" w:rsidP="00D373B9">
      <w:r>
        <w:rPr>
          <w:rStyle w:val="Kommentarhenvisning"/>
        </w:rPr>
        <w:annotationRef/>
      </w:r>
      <w:r>
        <w:rPr>
          <w:sz w:val="20"/>
          <w:szCs w:val="20"/>
        </w:rPr>
        <w:t>År?</w:t>
      </w:r>
    </w:p>
  </w:comment>
  <w:comment w:id="25" w:author="Mikael Randrup Byrialsen" w:date="2022-10-14T08:59:00Z" w:initials="MRB">
    <w:p w14:paraId="667DE04B" w14:textId="77777777" w:rsidR="00D373B9" w:rsidRDefault="00D373B9" w:rsidP="00D373B9">
      <w:r>
        <w:rPr>
          <w:rStyle w:val="Kommentarhenvisning"/>
        </w:rPr>
        <w:annotationRef/>
      </w:r>
      <w:r>
        <w:rPr>
          <w:sz w:val="20"/>
          <w:szCs w:val="20"/>
        </w:rPr>
        <w:t>Nye studier eller gamle?</w:t>
      </w:r>
    </w:p>
  </w:comment>
  <w:comment w:id="26"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7" w:author="Simon Thomsen" w:date="2022-11-06T11:27:00Z" w:initials="ST">
    <w:p w14:paraId="1363EE27" w14:textId="77777777" w:rsidR="00FE0D65" w:rsidRDefault="00FE0D65" w:rsidP="00B460C6">
      <w:pPr>
        <w:pStyle w:val="Kommentartekst"/>
      </w:pPr>
      <w:r>
        <w:rPr>
          <w:rStyle w:val="Kommentarhenvisning"/>
        </w:rPr>
        <w:annotationRef/>
      </w:r>
      <w:r>
        <w:t>Hvorfor skriver DØRS 2022 ik de er usignificante?</w:t>
      </w:r>
    </w:p>
  </w:comment>
  <w:comment w:id="28"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1-06T10:52:00Z" w:initials="ST">
    <w:p w14:paraId="25E85A23" w14:textId="77777777" w:rsidR="00D373B9" w:rsidRDefault="00D373B9" w:rsidP="000A06C7">
      <w:pPr>
        <w:pStyle w:val="Kommentartekst"/>
      </w:pPr>
      <w:r>
        <w:rPr>
          <w:rStyle w:val="Kommentarhenvisning"/>
        </w:rPr>
        <w:annotationRef/>
      </w:r>
      <w:r>
        <w:t>Start med det her</w:t>
      </w:r>
    </w:p>
  </w:comment>
  <w:comment w:id="30" w:author="Simon Thomsen" w:date="2022-10-10T10:11:00Z" w:initials="ST">
    <w:p w14:paraId="7DE68EAC" w14:textId="09A88FBE"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8"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7"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49"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50"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1"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2"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3"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4"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5"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6"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7"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58"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9"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60"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1"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2"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3"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4"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5" w:author="Simon Thomsen" w:date="2022-11-05T14:21:00Z" w:initials="ST">
    <w:p w14:paraId="7D575DBF" w14:textId="77777777" w:rsidR="00201996" w:rsidRDefault="00201996" w:rsidP="00821B50">
      <w:pPr>
        <w:pStyle w:val="Kommentartekst"/>
      </w:pPr>
      <w:r>
        <w:rPr>
          <w:rStyle w:val="Kommentarhenvisning"/>
        </w:rPr>
        <w:annotationRef/>
      </w:r>
      <w:r>
        <w:t>Kig på</w:t>
      </w:r>
    </w:p>
  </w:comment>
  <w:comment w:id="66"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67" w:author="Simon Thomsen" w:date="2022-11-04T11:26:00Z" w:initials="ST">
    <w:p w14:paraId="31547D3F" w14:textId="0EAB8B68" w:rsidR="009111C1" w:rsidRDefault="009111C1" w:rsidP="00140938">
      <w:pPr>
        <w:pStyle w:val="Kommentartekst"/>
      </w:pPr>
      <w:r>
        <w:rPr>
          <w:rStyle w:val="Kommentarhenvisning"/>
        </w:rPr>
        <w:annotationRef/>
      </w:r>
      <w:r>
        <w:t>Evaluated in 2025, so that the full effects have been carried through</w:t>
      </w:r>
    </w:p>
  </w:comment>
  <w:comment w:id="68" w:author="Simon Thomsen" w:date="2022-11-05T14:37:00Z" w:initials="ST">
    <w:p w14:paraId="570BDED8" w14:textId="77777777"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69"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1"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2"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3"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4"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5" w:author="Simon Thomsen" w:date="2022-11-05T14:55:00Z" w:initials="ST">
    <w:p w14:paraId="144BCC1B" w14:textId="77777777" w:rsidR="005D666D" w:rsidRDefault="005D666D" w:rsidP="00654FF0">
      <w:pPr>
        <w:pStyle w:val="Kommentartekst"/>
      </w:pPr>
      <w:r>
        <w:rPr>
          <w:rStyle w:val="Kommentarhenvisning"/>
        </w:rPr>
        <w:annotationRef/>
      </w:r>
      <w:r>
        <w:t>2012 in case two as this is the latest value given</w:t>
      </w:r>
    </w:p>
  </w:comment>
  <w:comment w:id="76"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6C39B45F" w15:done="0"/>
  <w15:commentEx w15:paraId="339A6410" w15:done="0"/>
  <w15:commentEx w15:paraId="2FBF575D" w15:paraIdParent="339A6410" w15:done="0"/>
  <w15:commentEx w15:paraId="249E6FFC" w15:paraIdParent="339A6410" w15:done="0"/>
  <w15:commentEx w15:paraId="4F291109" w15:done="0"/>
  <w15:commentEx w15:paraId="674ECEE0" w15:paraIdParent="4F291109" w15:done="0"/>
  <w15:commentEx w15:paraId="05ABEEED"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486E0139" w15:done="0"/>
  <w15:commentEx w15:paraId="6FDC0377" w15:done="1"/>
  <w15:commentEx w15:paraId="667DE04B" w15:done="1"/>
  <w15:commentEx w15:paraId="06129BF4" w15:paraIdParent="667DE04B" w15:done="1"/>
  <w15:commentEx w15:paraId="1363EE27" w15:done="0"/>
  <w15:commentEx w15:paraId="0582B055" w15:done="0"/>
  <w15:commentEx w15:paraId="25E85A23"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7D575DBF" w15:done="0"/>
  <w15:commentEx w15:paraId="1B725CDD" w15:done="0"/>
  <w15:commentEx w15:paraId="31547D3F" w15:done="0"/>
  <w15:commentEx w15:paraId="570BDED8"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144BCC1B"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114B84" w16cex:dateUtc="2022-11-05T19:52:00Z"/>
  <w16cex:commentExtensible w16cex:durableId="26F2E7C9" w16cex:dateUtc="2022-10-13T17:38:00Z"/>
  <w16cex:commentExtensible w16cex:durableId="26F39FEF" w16cex:dateUtc="2022-10-14T06:44:00Z"/>
  <w16cex:commentExtensible w16cex:durableId="271143FF" w16cex:dateUtc="2022-11-05T19:20: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7120F7B" w16cex:dateUtc="2022-11-06T09:48:00Z"/>
  <w16cex:commentExtensible w16cex:durableId="26F3A351" w16cex:dateUtc="2022-10-14T06:58:00Z"/>
  <w16cex:commentExtensible w16cex:durableId="26F3A362" w16cex:dateUtc="2022-10-14T06:59:00Z"/>
  <w16cex:commentExtensible w16cex:durableId="26F3C709" w16cex:dateUtc="2022-10-14T09:31:00Z"/>
  <w16cex:commentExtensible w16cex:durableId="271218AE" w16cex:dateUtc="2022-11-06T10:27:00Z"/>
  <w16cex:commentExtensible w16cex:durableId="26F3C728" w16cex:dateUtc="2022-10-14T09:31:00Z"/>
  <w16cex:commentExtensible w16cex:durableId="2712106C" w16cex:dateUtc="2022-11-06T09:52: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0EFD0" w16cex:dateUtc="2022-11-05T13:21:00Z"/>
  <w16cex:commentExtensible w16cex:durableId="2710F1B4" w16cex:dateUtc="2022-11-05T13:29:00Z"/>
  <w16cex:commentExtensible w16cex:durableId="270F7567" w16cex:dateUtc="2022-11-04T10:26: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10F7E3" w16cex:dateUtc="2022-11-05T13:55: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6C39B45F" w16cid:durableId="27114B84"/>
  <w16cid:commentId w16cid:paraId="339A6410" w16cid:durableId="26F2E7C9"/>
  <w16cid:commentId w16cid:paraId="2FBF575D" w16cid:durableId="26F39FEF"/>
  <w16cid:commentId w16cid:paraId="249E6FFC" w16cid:durableId="271143FF"/>
  <w16cid:commentId w16cid:paraId="4F291109" w16cid:durableId="26D6C93A"/>
  <w16cid:commentId w16cid:paraId="674ECEE0" w16cid:durableId="26DC0043"/>
  <w16cid:commentId w16cid:paraId="05ABEEED" w16cid:durableId="270288DF"/>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486E0139" w16cid:durableId="27120F7B"/>
  <w16cid:commentId w16cid:paraId="6FDC0377" w16cid:durableId="26F3A351"/>
  <w16cid:commentId w16cid:paraId="667DE04B" w16cid:durableId="26F3A362"/>
  <w16cid:commentId w16cid:paraId="06129BF4" w16cid:durableId="26F3C709"/>
  <w16cid:commentId w16cid:paraId="1363EE27" w16cid:durableId="271218AE"/>
  <w16cid:commentId w16cid:paraId="0582B055" w16cid:durableId="26F3C728"/>
  <w16cid:commentId w16cid:paraId="25E85A23" w16cid:durableId="2712106C"/>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7D575DBF" w16cid:durableId="2710EFD0"/>
  <w16cid:commentId w16cid:paraId="1B725CDD" w16cid:durableId="2710F1B4"/>
  <w16cid:commentId w16cid:paraId="31547D3F" w16cid:durableId="270F7567"/>
  <w16cid:commentId w16cid:paraId="570BDED8" w16cid:durableId="2710F39C"/>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144BCC1B" w16cid:durableId="2710F7E3"/>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8EA18" w14:textId="77777777" w:rsidR="00871F8E" w:rsidRDefault="00871F8E" w:rsidP="005F6ED0">
      <w:pPr>
        <w:spacing w:after="0" w:line="240" w:lineRule="auto"/>
      </w:pPr>
      <w:r>
        <w:separator/>
      </w:r>
    </w:p>
  </w:endnote>
  <w:endnote w:type="continuationSeparator" w:id="0">
    <w:p w14:paraId="483D3619" w14:textId="77777777" w:rsidR="00871F8E" w:rsidRDefault="00871F8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B2C54" w14:textId="77777777" w:rsidR="00871F8E" w:rsidRDefault="00871F8E" w:rsidP="005F6ED0">
      <w:pPr>
        <w:spacing w:after="0" w:line="240" w:lineRule="auto"/>
      </w:pPr>
      <w:r>
        <w:separator/>
      </w:r>
    </w:p>
  </w:footnote>
  <w:footnote w:type="continuationSeparator" w:id="0">
    <w:p w14:paraId="66A54B2B" w14:textId="77777777" w:rsidR="00871F8E" w:rsidRDefault="00871F8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523E"/>
    <w:rsid w:val="000766E5"/>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50126"/>
    <w:rsid w:val="00150DB5"/>
    <w:rsid w:val="00160AA0"/>
    <w:rsid w:val="00162AD8"/>
    <w:rsid w:val="00162CBB"/>
    <w:rsid w:val="00162CD9"/>
    <w:rsid w:val="00167010"/>
    <w:rsid w:val="00167FDE"/>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4CA"/>
    <w:rsid w:val="002248A4"/>
    <w:rsid w:val="00232AB4"/>
    <w:rsid w:val="00235B07"/>
    <w:rsid w:val="002449A4"/>
    <w:rsid w:val="002473E6"/>
    <w:rsid w:val="00247E37"/>
    <w:rsid w:val="00251120"/>
    <w:rsid w:val="0025132E"/>
    <w:rsid w:val="00253117"/>
    <w:rsid w:val="002535ED"/>
    <w:rsid w:val="00262F3F"/>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B7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1F8E"/>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165B"/>
    <w:rsid w:val="00AF5632"/>
    <w:rsid w:val="00B00D2F"/>
    <w:rsid w:val="00B041EF"/>
    <w:rsid w:val="00B06091"/>
    <w:rsid w:val="00B0768F"/>
    <w:rsid w:val="00B07814"/>
    <w:rsid w:val="00B24C1D"/>
    <w:rsid w:val="00B31350"/>
    <w:rsid w:val="00B329CB"/>
    <w:rsid w:val="00B373E3"/>
    <w:rsid w:val="00B40B23"/>
    <w:rsid w:val="00B40CDF"/>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49F5"/>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3DD6"/>
    <w:rsid w:val="00E34F1B"/>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54FF"/>
    <w:rsid w:val="00EB7CB3"/>
    <w:rsid w:val="00ED0C06"/>
    <w:rsid w:val="00ED3896"/>
    <w:rsid w:val="00EE180D"/>
    <w:rsid w:val="00EE7B67"/>
    <w:rsid w:val="00EF4E01"/>
    <w:rsid w:val="00EF56E5"/>
    <w:rsid w:val="00F010F8"/>
    <w:rsid w:val="00F0515C"/>
    <w:rsid w:val="00F064D3"/>
    <w:rsid w:val="00F10544"/>
    <w:rsid w:val="00F1397C"/>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41</Pages>
  <Words>10910</Words>
  <Characters>62189</Characters>
  <Application>Microsoft Office Word</Application>
  <DocSecurity>0</DocSecurity>
  <Lines>518</Lines>
  <Paragraphs>145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20</cp:revision>
  <dcterms:created xsi:type="dcterms:W3CDTF">2022-11-04T12:46:00Z</dcterms:created>
  <dcterms:modified xsi:type="dcterms:W3CDTF">2022-11-06T11:03:00Z</dcterms:modified>
</cp:coreProperties>
</file>