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18684D7C" w:rsidR="003C249F" w:rsidRDefault="003C249F" w:rsidP="003C249F"/>
    <w:p w14:paraId="74714E2F" w14:textId="77777777" w:rsidR="00D77EFC" w:rsidRPr="0075752D" w:rsidRDefault="00D77EFC" w:rsidP="003C249F"/>
    <w:p w14:paraId="02E8F058" w14:textId="3A8AEA5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 this leads to an interesting aspect in that lower generosity leads to a lesser attraction towards the program, leading to a lower insurance rate, possibly harming the flexicurity model.</w:t>
      </w:r>
    </w:p>
    <w:p w14:paraId="60B9F10A" w14:textId="11309E00"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65B164A2" w:rsidR="009029C0" w:rsidRPr="00CC6A92" w:rsidRDefault="00D7453A" w:rsidP="000360BB">
      <w:pPr>
        <w:spacing w:line="360" w:lineRule="auto"/>
        <w:rPr>
          <w:highlight w:val="yellow"/>
        </w:rPr>
      </w:pPr>
      <w:r w:rsidRPr="008A0E83">
        <w:rPr>
          <w:highlight w:val="yellow"/>
        </w:rPr>
        <w:t>Instead, this</w:t>
      </w:r>
      <w:r w:rsidR="009029C0" w:rsidRPr="008A0E83">
        <w:rPr>
          <w:highlight w:val="yellow"/>
        </w:rPr>
        <w:t xml:space="preserve"> paper attempts to analyze th</w:t>
      </w:r>
      <w:r w:rsidR="008A0E83" w:rsidRPr="008A0E83">
        <w:rPr>
          <w:highlight w:val="yellow"/>
        </w:rPr>
        <w:t>e relationship</w:t>
      </w:r>
      <w:r w:rsidR="009029C0" w:rsidRPr="008A0E83">
        <w:rPr>
          <w:highlight w:val="yellow"/>
        </w:rPr>
        <w:t xml:space="preserve"> </w:t>
      </w:r>
      <w:r w:rsidR="008A0E83" w:rsidRPr="008A0E83">
        <w:rPr>
          <w:highlight w:val="yellow"/>
        </w:rPr>
        <w:t xml:space="preserve">between the </w:t>
      </w:r>
      <w:r w:rsidR="009029C0" w:rsidRPr="008A0E83">
        <w:rPr>
          <w:highlight w:val="yellow"/>
        </w:rPr>
        <w:t>macro</w:t>
      </w:r>
      <w:r w:rsidR="008A0E83" w:rsidRPr="008A0E83">
        <w:rPr>
          <w:highlight w:val="yellow"/>
        </w:rPr>
        <w:t xml:space="preserve"> and micro- </w:t>
      </w:r>
      <w:r w:rsidR="009029C0" w:rsidRPr="008A0E83">
        <w:rPr>
          <w:highlight w:val="yellow"/>
        </w:rPr>
        <w:t>economic effect</w:t>
      </w:r>
      <w:r w:rsidR="008A0E83" w:rsidRPr="008A0E83">
        <w:rPr>
          <w:highlight w:val="yellow"/>
        </w:rPr>
        <w:t>s</w:t>
      </w:r>
      <w:r w:rsidR="009029C0" w:rsidRPr="008A0E83">
        <w:rPr>
          <w:highlight w:val="yellow"/>
        </w:rPr>
        <w:t xml:space="preserve"> of</w:t>
      </w:r>
      <w:r w:rsidR="00162CD9" w:rsidRPr="008A0E83">
        <w:rPr>
          <w:highlight w:val="yellow"/>
        </w:rPr>
        <w:t xml:space="preserve"> </w:t>
      </w:r>
      <w:r w:rsidR="009B386C" w:rsidRPr="008A0E83">
        <w:rPr>
          <w:highlight w:val="yellow"/>
        </w:rPr>
        <w:t>the</w:t>
      </w:r>
      <w:r w:rsidR="00162CD9" w:rsidRPr="008A0E83">
        <w:rPr>
          <w:highlight w:val="yellow"/>
        </w:rPr>
        <w:t xml:space="preserve"> </w:t>
      </w:r>
      <w:r w:rsidR="008A0E83" w:rsidRPr="008A0E83">
        <w:rPr>
          <w:highlight w:val="yellow"/>
        </w:rPr>
        <w:t>initiative from the tax-reform presented in 2012, suppressing the rate regulation rate in the period of 2016-2023</w:t>
      </w:r>
      <w:r w:rsidR="009029C0">
        <w:t xml:space="preserve">. </w:t>
      </w:r>
      <w:r w:rsidR="009029C0" w:rsidRPr="00CC6A92">
        <w:rPr>
          <w:highlight w:val="yellow"/>
        </w:rPr>
        <w:t>W</w:t>
      </w:r>
      <w:r w:rsidR="00162CD9" w:rsidRPr="00CC6A92">
        <w:rPr>
          <w:highlight w:val="yellow"/>
        </w:rPr>
        <w:t>e use a stock-flow consistent model as this enables us to include the effects of changes in the stock</w:t>
      </w:r>
      <w:r w:rsidRPr="00CC6A92">
        <w:rPr>
          <w:highlight w:val="yellow"/>
        </w:rPr>
        <w:t>s</w:t>
      </w:r>
      <w:r w:rsidR="00162CD9" w:rsidRPr="00CC6A92">
        <w:rPr>
          <w:highlight w:val="yellow"/>
        </w:rPr>
        <w:t xml:space="preserve"> </w:t>
      </w:r>
      <w:r w:rsidR="00BC4A00" w:rsidRPr="00CC6A92">
        <w:rPr>
          <w:highlight w:val="yellow"/>
        </w:rPr>
        <w:t xml:space="preserve">of for example the </w:t>
      </w:r>
      <w:r w:rsidR="009B386C" w:rsidRPr="00CC6A92">
        <w:rPr>
          <w:highlight w:val="yellow"/>
        </w:rPr>
        <w:t>households’</w:t>
      </w:r>
      <w:r w:rsidR="00BC4A00" w:rsidRPr="00CC6A92">
        <w:rPr>
          <w:highlight w:val="yellow"/>
        </w:rPr>
        <w:t xml:space="preserve"> </w:t>
      </w:r>
      <w:r w:rsidR="008A0E83" w:rsidRPr="00CC6A92">
        <w:rPr>
          <w:highlight w:val="yellow"/>
        </w:rPr>
        <w:t>savings</w:t>
      </w:r>
      <w:r w:rsidR="00BC4A00" w:rsidRPr="00CC6A92">
        <w:rPr>
          <w:highlight w:val="yellow"/>
        </w:rPr>
        <w:t xml:space="preserve"> and government debt</w:t>
      </w:r>
      <w:r w:rsidRPr="00CC6A92">
        <w:rPr>
          <w:highlight w:val="yellow"/>
        </w:rPr>
        <w:t>, which should be of great interest when assessing the policy regulations</w:t>
      </w:r>
      <w:r w:rsidR="003F7A29" w:rsidRPr="00CC6A92">
        <w:rPr>
          <w:highlight w:val="yellow"/>
        </w:rPr>
        <w:t>. All other studies trying to analyze the relationship between the micro and macro elasticity</w:t>
      </w:r>
      <w:r w:rsidR="008A0E83" w:rsidRPr="00CC6A92">
        <w:rPr>
          <w:highlight w:val="yellow"/>
        </w:rPr>
        <w:t xml:space="preserve"> of income insurance</w:t>
      </w:r>
      <w:r w:rsidR="00CC6A92" w:rsidRPr="00CC6A92">
        <w:rPr>
          <w:highlight w:val="yellow"/>
        </w:rPr>
        <w:t xml:space="preserve"> on unemployment</w:t>
      </w:r>
      <w:r w:rsidR="003F7A29" w:rsidRPr="00CC6A92">
        <w:rPr>
          <w:highlight w:val="yellow"/>
        </w:rPr>
        <w:t xml:space="preserve">, have used </w:t>
      </w:r>
      <w:r w:rsidR="003F7A29" w:rsidRPr="00CC6A92">
        <w:rPr>
          <w:sz w:val="24"/>
          <w:szCs w:val="24"/>
          <w:highlight w:val="yellow"/>
        </w:rPr>
        <w:t>boarder-based approaches,</w:t>
      </w:r>
      <w:r w:rsidR="008A0E83" w:rsidRPr="00CC6A92">
        <w:rPr>
          <w:sz w:val="24"/>
          <w:szCs w:val="24"/>
          <w:highlight w:val="yellow"/>
        </w:rPr>
        <w:t xml:space="preserve"> giving</w:t>
      </w:r>
      <w:r w:rsidR="003F7A29" w:rsidRPr="00CC6A92">
        <w:rPr>
          <w:sz w:val="24"/>
          <w:szCs w:val="24"/>
          <w:highlight w:val="yellow"/>
        </w:rPr>
        <w:t xml:space="preserve"> </w:t>
      </w:r>
      <w:r w:rsidR="008A0E83" w:rsidRPr="00CC6A92">
        <w:rPr>
          <w:sz w:val="24"/>
          <w:szCs w:val="24"/>
          <w:highlight w:val="yellow"/>
        </w:rPr>
        <w:t>mixed</w:t>
      </w:r>
      <w:r w:rsidR="003F7A29" w:rsidRPr="00CC6A92">
        <w:rPr>
          <w:sz w:val="24"/>
          <w:szCs w:val="24"/>
          <w:highlight w:val="yellow"/>
        </w:rPr>
        <w:t xml:space="preserve"> results possibly </w:t>
      </w:r>
      <w:r w:rsidR="008A0E83" w:rsidRPr="00CC6A92">
        <w:rPr>
          <w:sz w:val="24"/>
          <w:szCs w:val="24"/>
          <w:highlight w:val="yellow"/>
        </w:rPr>
        <w:t>duo to</w:t>
      </w:r>
      <w:r w:rsidR="003F7A29" w:rsidRPr="00CC6A92">
        <w:rPr>
          <w:sz w:val="24"/>
          <w:szCs w:val="24"/>
          <w:highlight w:val="yellow"/>
        </w:rPr>
        <w:t xml:space="preserve"> biased estimates (will be discussed later) a Stock-Flow consistent model will overcome these biases</w:t>
      </w:r>
      <w:r w:rsidR="00CC6A92" w:rsidRPr="00CC6A92">
        <w:rPr>
          <w:sz w:val="24"/>
          <w:szCs w:val="24"/>
          <w:highlight w:val="yellow"/>
        </w:rPr>
        <w:t xml:space="preserve">, and by comparing the results with a micro founded model from the income insurance commission 2015, we get an idea of the relationship of the micro and macro elasticity of income insurance on unemployment, making it possible to discuss the completion of the political initiative made in 2012. </w:t>
      </w:r>
    </w:p>
    <w:p w14:paraId="66C151EA" w14:textId="6F343348" w:rsidR="000360BB" w:rsidRDefault="009029C0" w:rsidP="000360BB">
      <w:pPr>
        <w:spacing w:line="360" w:lineRule="auto"/>
      </w:pPr>
      <w:r w:rsidRPr="00CC6A92">
        <w:rPr>
          <w:highlight w:val="yellow"/>
        </w:rPr>
        <w:t xml:space="preserve">This paper makes </w:t>
      </w:r>
      <w:r w:rsidR="0075752D" w:rsidRPr="00CC6A92">
        <w:rPr>
          <w:highlight w:val="yellow"/>
        </w:rPr>
        <w:t>three</w:t>
      </w:r>
      <w:r w:rsidRPr="00CC6A92">
        <w:rPr>
          <w:highlight w:val="yellow"/>
        </w:rPr>
        <w:t xml:space="preserve"> important contributions</w:t>
      </w:r>
      <w:r w:rsidR="00F064D3" w:rsidRPr="00CC6A92">
        <w:rPr>
          <w:highlight w:val="yellow"/>
        </w:rPr>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CC6A92" w:rsidRPr="00CC6A92">
        <w:rPr>
          <w:highlight w:val="yellow"/>
        </w:rPr>
        <w:t xml:space="preserve"> in the tax reform of 2012</w:t>
      </w:r>
      <w:r w:rsidR="00BC22EB" w:rsidRPr="00CC6A92">
        <w:rPr>
          <w:highlight w:val="yellow"/>
        </w:rPr>
        <w:t xml:space="preserve">. Third, this paper contributes </w:t>
      </w:r>
      <w:r w:rsidR="00CC6A92" w:rsidRPr="00CC6A92">
        <w:rPr>
          <w:highlight w:val="yellow"/>
        </w:rPr>
        <w:t>to the more recent focus on the aggregate effects of changes in the income insurance rate, looking at the relationship between the micro and macro effects of changes in income insurance.</w:t>
      </w:r>
      <w:r w:rsidR="00CC6A92">
        <w:t xml:space="preserve"> </w:t>
      </w:r>
    </w:p>
    <w:p w14:paraId="2B0268C8" w14:textId="1A287CD4" w:rsidR="002E270F" w:rsidRDefault="000360BB" w:rsidP="009C1D5A">
      <w:pPr>
        <w:spacing w:line="360" w:lineRule="auto"/>
      </w:pPr>
      <w:r w:rsidRPr="006D25A4">
        <w:rPr>
          <w:highlight w:val="yellow"/>
        </w:rPr>
        <w:t xml:space="preserve">The paper is organized as follows: </w:t>
      </w:r>
      <w:r w:rsidR="002E270F" w:rsidRPr="006D25A4">
        <w:rPr>
          <w:highlight w:val="yellow"/>
        </w:rPr>
        <w:t xml:space="preserve">Section 1 presented a short introduction of the political initiatives towards the income insurance program in Denmark, and its development over time. Section 2 will present the current literature on the different effects of changes to the income insurance program. Section 3 will take a closer look at the income insurance model build in </w:t>
      </w:r>
      <w:r w:rsidR="006D25A4" w:rsidRPr="006D25A4">
        <w:rPr>
          <w:highlight w:val="yellow"/>
        </w:rPr>
        <w:t>2015 and</w:t>
      </w:r>
      <w:r w:rsidR="002E270F" w:rsidRPr="006D25A4">
        <w:rPr>
          <w:highlight w:val="yellow"/>
        </w:rPr>
        <w:t xml:space="preserve"> is strengths and weaknesses</w:t>
      </w:r>
      <w:r w:rsidR="006D25A4" w:rsidRPr="006D25A4">
        <w:rPr>
          <w:highlight w:val="yellow"/>
        </w:rPr>
        <w:t xml:space="preserve">. In section 4 we will present a quarterly SFC-model for Denmark, specifically looking at the Danish labor market. In </w:t>
      </w:r>
      <w:r w:rsidR="006D25A4" w:rsidRPr="006D25A4">
        <w:rPr>
          <w:highlight w:val="yellow"/>
        </w:rPr>
        <w:lastRenderedPageBreak/>
        <w:t>section 5 we present results of including different macroeconomic channels in the model. In section 6 we use the results from section 5 to get a relationship between the macro and micro elasticity of income insurance on unemployment and discuss the completion of the initiative from the tax reform of 2012. Lastly in section 7 we conclude the results.</w:t>
      </w:r>
      <w:r w:rsidR="006D25A4">
        <w:t xml:space="preserve">   </w:t>
      </w:r>
    </w:p>
    <w:p w14:paraId="0E0CC862" w14:textId="4CC4458F" w:rsidR="00843391" w:rsidRDefault="00BC22EB" w:rsidP="003C249F">
      <w:r>
        <w:t xml:space="preserve"> </w:t>
      </w:r>
    </w:p>
    <w:p w14:paraId="20AD50C6" w14:textId="34007CE5" w:rsidR="00FF0793" w:rsidRDefault="00FF0793" w:rsidP="003C249F"/>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3B1FC4CE"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xml:space="preserve">,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7A4A911"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commentRangeStart w:id="9"/>
      <w:r w:rsidR="003D1361" w:rsidRPr="009157C3">
        <w:t xml:space="preserve">compensation rate by 1%. </w:t>
      </w:r>
      <w:commentRangeEnd w:id="9"/>
      <w:r>
        <w:rPr>
          <w:rStyle w:val="Kommentarhenvisning"/>
        </w:rPr>
        <w:commentReference w:id="9"/>
      </w:r>
      <w:r w:rsidR="003D1361" w:rsidRPr="009157C3">
        <w:t xml:space="preserve">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038B8210" w:rsidR="004F0914" w:rsidRPr="009157C3" w:rsidRDefault="00F649F4" w:rsidP="0006552D">
      <w:pPr>
        <w:spacing w:line="360" w:lineRule="auto"/>
      </w:pPr>
      <w:r w:rsidRPr="009157C3">
        <w:t>In contrast to mainstream theory</w:t>
      </w:r>
      <w:r w:rsidR="00553D39">
        <w:t xml:space="preserve"> who builds there models looking mostly at the supply site using the presented micro founded effects</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66A22D52" w:rsidR="00C34CD1" w:rsidRPr="009157C3" w:rsidRDefault="00CA2502" w:rsidP="0006552D">
      <w:pPr>
        <w:spacing w:line="360" w:lineRule="auto"/>
      </w:pPr>
      <w:commentRangeStart w:id="10"/>
      <w:commentRangeStart w:id="11"/>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0"/>
      <w:r w:rsidR="00251120" w:rsidRPr="009157C3">
        <w:rPr>
          <w:rStyle w:val="Kommentarhenvisning"/>
        </w:rPr>
        <w:commentReference w:id="10"/>
      </w:r>
      <w:commentRangeEnd w:id="11"/>
      <w:r w:rsidR="00AB1C9F" w:rsidRPr="009157C3">
        <w:rPr>
          <w:rStyle w:val="Kommentarhenvisning"/>
        </w:rPr>
        <w:commentReference w:id="11"/>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2216BAC0" w:rsidR="00232AB4" w:rsidRPr="00E73119" w:rsidRDefault="001A0611" w:rsidP="00884655">
      <w:pPr>
        <w:spacing w:line="360" w:lineRule="auto"/>
      </w:pPr>
      <w:r w:rsidRPr="00E73119">
        <w:rPr>
          <w:highlight w:val="yellow"/>
        </w:rPr>
        <w:lastRenderedPageBreak/>
        <w:t>The focus on income insurance in Denmark was very high leading to</w:t>
      </w:r>
      <w:r w:rsidR="00CC1AB0" w:rsidRPr="00E73119">
        <w:rPr>
          <w:highlight w:val="yellow"/>
        </w:rPr>
        <w:t xml:space="preserve"> the Danish election</w:t>
      </w:r>
      <w:r w:rsidR="00887198" w:rsidRPr="00E73119">
        <w:rPr>
          <w:highlight w:val="yellow"/>
        </w:rPr>
        <w:t xml:space="preserve"> in 2015</w:t>
      </w:r>
      <w:r w:rsidRPr="00E73119">
        <w:rPr>
          <w:highlight w:val="yellow"/>
        </w:rPr>
        <w:t>.</w:t>
      </w:r>
      <w:r w:rsidR="00CC1AB0" w:rsidRPr="00E73119">
        <w:rPr>
          <w:highlight w:val="yellow"/>
        </w:rPr>
        <w:t xml:space="preserve"> On the one hand </w:t>
      </w:r>
      <w:r w:rsidR="00E73119">
        <w:rPr>
          <w:highlight w:val="yellow"/>
        </w:rPr>
        <w:t>a</w:t>
      </w:r>
      <w:r w:rsidR="008B316D" w:rsidRPr="00E73119">
        <w:rPr>
          <w:highlight w:val="yellow"/>
        </w:rPr>
        <w:t xml:space="preserve"> commission</w:t>
      </w:r>
      <w:r w:rsidR="00E73119">
        <w:rPr>
          <w:highlight w:val="yellow"/>
        </w:rPr>
        <w:t xml:space="preserve"> set down</w:t>
      </w:r>
      <w:r w:rsidR="00232AB4">
        <w:rPr>
          <w:highlight w:val="yellow"/>
        </w:rPr>
        <w:t xml:space="preserve"> by </w:t>
      </w:r>
      <w:r w:rsidR="00232AB4" w:rsidRPr="00E73119">
        <w:rPr>
          <w:highlight w:val="yellow"/>
        </w:rPr>
        <w:t>the Danish Ministry of employment</w:t>
      </w:r>
      <w:r w:rsidR="00232AB4">
        <w:rPr>
          <w:highlight w:val="yellow"/>
        </w:rPr>
        <w:t xml:space="preserve"> (IS-commission)</w:t>
      </w:r>
      <w:r w:rsidR="00E73119">
        <w:rPr>
          <w:highlight w:val="yellow"/>
        </w:rPr>
        <w:t xml:space="preserve"> to analyze the effects</w:t>
      </w:r>
      <w:r w:rsidR="008B316D" w:rsidRPr="00E73119">
        <w:rPr>
          <w:highlight w:val="yellow"/>
        </w:rPr>
        <w:t xml:space="preserve"> of income insurance</w:t>
      </w:r>
      <w:r w:rsidR="00232AB4">
        <w:rPr>
          <w:highlight w:val="yellow"/>
        </w:rPr>
        <w:t xml:space="preserve"> in Denmark in 2015</w:t>
      </w:r>
      <w:r w:rsidR="008B316D" w:rsidRPr="00E73119">
        <w:rPr>
          <w:highlight w:val="yellow"/>
        </w:rPr>
        <w:t xml:space="preserve"> </w:t>
      </w:r>
      <w:r w:rsidR="00E73119" w:rsidRPr="00E73119">
        <w:rPr>
          <w:highlight w:val="yellow"/>
        </w:rPr>
        <w:t>present</w:t>
      </w:r>
      <w:r w:rsidR="00232AB4">
        <w:rPr>
          <w:highlight w:val="yellow"/>
        </w:rPr>
        <w:t>ed</w:t>
      </w:r>
      <w:r w:rsidR="00E73119" w:rsidRPr="00E73119">
        <w:rPr>
          <w:highlight w:val="yellow"/>
        </w:rPr>
        <w:t xml:space="preserve"> a model </w:t>
      </w:r>
      <w:r w:rsidR="00232AB4">
        <w:rPr>
          <w:highlight w:val="yellow"/>
        </w:rPr>
        <w:t>build on the micro effects presented above</w:t>
      </w:r>
      <w:r w:rsidR="00E73119" w:rsidRPr="00E73119">
        <w:rPr>
          <w:highlight w:val="yellow"/>
        </w:rPr>
        <w:t xml:space="preserve"> estimating the change on the exit-rate and approach rate as a result of changes in the level of income insurance. On the other </w:t>
      </w:r>
      <w:r w:rsidR="00232AB4" w:rsidRPr="00E73119">
        <w:rPr>
          <w:highlight w:val="yellow"/>
        </w:rPr>
        <w:t>hand,</w:t>
      </w:r>
      <w:r w:rsidR="00E73119" w:rsidRPr="00E73119">
        <w:rPr>
          <w:highlight w:val="yellow"/>
        </w:rPr>
        <w:t xml:space="preserve"> worker unions and unemployment insurance companies in Denmark claims that this model are first of all not estimating the micro effects </w:t>
      </w:r>
      <w:r w:rsidR="009E0A71" w:rsidRPr="00E73119">
        <w:rPr>
          <w:highlight w:val="yellow"/>
        </w:rPr>
        <w:t>correctly but</w:t>
      </w:r>
      <w:r w:rsidR="00E73119" w:rsidRPr="00E73119">
        <w:rPr>
          <w:highlight w:val="yellow"/>
        </w:rPr>
        <w:t xml:space="preserve"> are </w:t>
      </w:r>
      <w:r w:rsidR="00232AB4">
        <w:rPr>
          <w:highlight w:val="yellow"/>
        </w:rPr>
        <w:t>most importantly</w:t>
      </w:r>
      <w:r w:rsidR="00E73119" w:rsidRPr="00E73119">
        <w:rPr>
          <w:highlight w:val="yellow"/>
        </w:rPr>
        <w:t xml:space="preserve"> missing the macro effects.</w:t>
      </w:r>
      <w:r w:rsidR="00E73119">
        <w:t xml:space="preserve"> </w:t>
      </w:r>
    </w:p>
    <w:p w14:paraId="78585586" w14:textId="1B186A44"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DB3517">
        <w:rPr>
          <w:lang w:val="da-DK"/>
        </w:rPr>
        <w:t>(</w:t>
      </w:r>
      <w:proofErr w:type="spellStart"/>
      <w:r w:rsidR="00120836" w:rsidRPr="00DB3517">
        <w:rPr>
          <w:lang w:val="da-DK"/>
        </w:rPr>
        <w:t>xyz</w:t>
      </w:r>
      <w:proofErr w:type="spellEnd"/>
      <w:r w:rsidR="00120836" w:rsidRPr="00DB3517">
        <w:rPr>
          <w:lang w:val="da-DK"/>
        </w:rPr>
        <w:t xml:space="preserve">) </w:t>
      </w:r>
      <w:proofErr w:type="spellStart"/>
      <w:r w:rsidR="00120836" w:rsidRPr="00DB3517">
        <w:rPr>
          <w:lang w:val="da-DK"/>
        </w:rPr>
        <w:t>also</w:t>
      </w:r>
      <w:proofErr w:type="spellEnd"/>
      <w:r w:rsidR="00120836" w:rsidRPr="00DB3517">
        <w:rPr>
          <w:lang w:val="da-DK"/>
        </w:rPr>
        <w:t xml:space="preserve"> themselves </w:t>
      </w:r>
      <w:proofErr w:type="spellStart"/>
      <w:r w:rsidR="00120836" w:rsidRPr="00DB3517">
        <w:rPr>
          <w:lang w:val="da-DK"/>
        </w:rPr>
        <w:t>states</w:t>
      </w:r>
      <w:proofErr w:type="spellEnd"/>
      <w:r w:rsidR="00120836" w:rsidRPr="00DB3517">
        <w:rPr>
          <w:lang w:val="da-DK"/>
        </w:rPr>
        <w:t xml:space="preserve"> </w:t>
      </w:r>
      <w:proofErr w:type="spellStart"/>
      <w:r w:rsidR="00120836" w:rsidRPr="00DB3517">
        <w:rPr>
          <w:lang w:val="da-DK"/>
        </w:rPr>
        <w:t>that</w:t>
      </w:r>
      <w:proofErr w:type="spellEnd"/>
      <w:r w:rsidR="00120836" w:rsidRPr="00DB3517">
        <w:rPr>
          <w:lang w:val="da-DK"/>
        </w:rPr>
        <w:t xml:space="preserve"> </w:t>
      </w:r>
      <w:proofErr w:type="spellStart"/>
      <w:r w:rsidR="00120836" w:rsidRPr="00DB3517">
        <w:rPr>
          <w:lang w:val="da-DK"/>
        </w:rPr>
        <w:t>there</w:t>
      </w:r>
      <w:proofErr w:type="spellEnd"/>
      <w:r w:rsidR="00120836" w:rsidRPr="00DB3517">
        <w:rPr>
          <w:lang w:val="da-DK"/>
        </w:rPr>
        <w:t xml:space="preserve"> is </w:t>
      </w:r>
      <w:proofErr w:type="spellStart"/>
      <w:r w:rsidR="00120836" w:rsidRPr="00DB3517">
        <w:rPr>
          <w:lang w:val="da-DK"/>
        </w:rPr>
        <w:t>very</w:t>
      </w:r>
      <w:proofErr w:type="spellEnd"/>
      <w:r w:rsidR="00120836" w:rsidRPr="00DB3517">
        <w:rPr>
          <w:lang w:val="da-DK"/>
        </w:rPr>
        <w:t xml:space="preserve"> low </w:t>
      </w:r>
      <w:proofErr w:type="spellStart"/>
      <w:r w:rsidR="00120836" w:rsidRPr="00DB3517">
        <w:rPr>
          <w:lang w:val="da-DK"/>
        </w:rPr>
        <w:t>empirical</w:t>
      </w:r>
      <w:proofErr w:type="spellEnd"/>
      <w:r w:rsidR="00120836" w:rsidRPr="00DB3517">
        <w:rPr>
          <w:lang w:val="da-DK"/>
        </w:rPr>
        <w:t xml:space="preserve"> </w:t>
      </w:r>
      <w:proofErr w:type="spellStart"/>
      <w:r w:rsidR="00120836" w:rsidRPr="00DB3517">
        <w:rPr>
          <w:lang w:val="da-DK"/>
        </w:rPr>
        <w:t>evidence</w:t>
      </w:r>
      <w:proofErr w:type="spellEnd"/>
      <w:r w:rsidR="00120836" w:rsidRPr="00DB3517">
        <w:rPr>
          <w:lang w:val="da-DK"/>
        </w:rPr>
        <w:t xml:space="preserve"> for </w:t>
      </w:r>
      <w:proofErr w:type="spellStart"/>
      <w:r w:rsidR="00120836" w:rsidRPr="00DB3517">
        <w:rPr>
          <w:lang w:val="da-DK"/>
        </w:rPr>
        <w:t>this</w:t>
      </w:r>
      <w:proofErr w:type="spellEnd"/>
      <w:r w:rsidR="00120836" w:rsidRPr="00DB3517">
        <w:rPr>
          <w:lang w:val="da-DK"/>
        </w:rPr>
        <w:t xml:space="preserve"> </w:t>
      </w:r>
      <w:proofErr w:type="spellStart"/>
      <w:r w:rsidR="00120836" w:rsidRPr="00DB3517">
        <w:rPr>
          <w:lang w:val="da-DK"/>
        </w:rPr>
        <w:t>effect</w:t>
      </w:r>
      <w:proofErr w:type="spellEnd"/>
      <w:r w:rsidR="00120836" w:rsidRPr="00DB3517">
        <w:rPr>
          <w:lang w:val="da-DK"/>
        </w:rPr>
        <w:t xml:space="preserve"> </w:t>
      </w:r>
      <w:proofErr w:type="spellStart"/>
      <w:r w:rsidR="00120836" w:rsidRPr="00DB3517">
        <w:rPr>
          <w:lang w:val="da-DK"/>
        </w:rPr>
        <w:t>even</w:t>
      </w:r>
      <w:proofErr w:type="spellEnd"/>
      <w:r w:rsidR="00120836" w:rsidRPr="00DB3517">
        <w:rPr>
          <w:lang w:val="da-DK"/>
        </w:rPr>
        <w:t xml:space="preserve"> </w:t>
      </w:r>
      <w:proofErr w:type="spellStart"/>
      <w:r w:rsidR="00120836" w:rsidRPr="00DB3517">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2"/>
      <w:commentRangeStart w:id="13"/>
      <w:proofErr w:type="spellStart"/>
      <w:r w:rsidR="007C3869">
        <w:t>xyz</w:t>
      </w:r>
      <w:commentRangeEnd w:id="12"/>
      <w:proofErr w:type="spellEnd"/>
      <w:r w:rsidR="007C3869">
        <w:rPr>
          <w:rStyle w:val="Kommentarhenvisning"/>
        </w:rPr>
        <w:commentReference w:id="12"/>
      </w:r>
      <w:commentRangeEnd w:id="13"/>
      <w:r w:rsidR="007426B3">
        <w:rPr>
          <w:rStyle w:val="Kommentarhenvisning"/>
        </w:rPr>
        <w:commentReference w:id="1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commentRangeStart w:id="14"/>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w:t>
      </w:r>
      <w:r w:rsidR="004F609D">
        <w:lastRenderedPageBreak/>
        <w:t xml:space="preserve">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commentRangeEnd w:id="14"/>
      <w:r w:rsidR="009E0A71">
        <w:rPr>
          <w:rStyle w:val="Kommentarhenvisning"/>
        </w:rPr>
        <w:commentReference w:id="14"/>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w:t>
      </w:r>
      <w:commentRangeStart w:id="15"/>
      <w:r>
        <w:t>government finances</w:t>
      </w:r>
      <w:commentRangeEnd w:id="15"/>
      <w:r w:rsidR="0009470F">
        <w:rPr>
          <w:rStyle w:val="Kommentarhenvisning"/>
        </w:rPr>
        <w:commentReference w:id="15"/>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criticizes the fact that 45% of the increase in expenses are coming from an effect that as mentioned above has no empirical evidence for existing. </w:t>
      </w:r>
      <w:r w:rsidR="004B7170">
        <w:t xml:space="preserve"> </w:t>
      </w:r>
    </w:p>
    <w:p w14:paraId="4EF28455" w14:textId="77777777" w:rsidR="00FA6590" w:rsidRDefault="00FA6590" w:rsidP="00730FE1">
      <w:pPr>
        <w:spacing w:line="360" w:lineRule="auto"/>
      </w:pPr>
    </w:p>
    <w:p w14:paraId="5FD78AAA" w14:textId="0F47C237" w:rsidR="006D4472" w:rsidRDefault="00730FE1" w:rsidP="00730FE1">
      <w:pPr>
        <w:spacing w:line="360" w:lineRule="auto"/>
      </w:pPr>
      <w:r w:rsidRPr="00730FE1">
        <w:rPr>
          <w:highlight w:val="yellow"/>
        </w:rPr>
        <w:t>In the next section we will present a more detailed description of the income insurance model build by the IS-commission, giving an idea of the micro elasticity of income insurance on unemployment for Denmark. As the model does not include aggregated effects, possible aggregated effects will then be presented.</w:t>
      </w:r>
      <w:r>
        <w:t xml:space="preserve"> </w:t>
      </w:r>
    </w:p>
    <w:p w14:paraId="0759F200" w14:textId="37DC9E13" w:rsidR="00262F3F" w:rsidRDefault="00CF51F3" w:rsidP="00CF51F3">
      <w:pPr>
        <w:pStyle w:val="Overskrift1"/>
      </w:pPr>
      <w:r>
        <w:lastRenderedPageBreak/>
        <w:t>Section 3</w:t>
      </w:r>
    </w:p>
    <w:p w14:paraId="25A917D8" w14:textId="6304843F" w:rsidR="00CF51F3" w:rsidRDefault="00CF51F3" w:rsidP="00CF51F3"/>
    <w:p w14:paraId="1753D170" w14:textId="7A9BDBA3" w:rsidR="003B61CA" w:rsidRDefault="009D28BD" w:rsidP="00DF5EAD">
      <w:pPr>
        <w:spacing w:line="360" w:lineRule="auto"/>
      </w:pPr>
      <w:r w:rsidRPr="00DF5EAD">
        <w:rPr>
          <w:highlight w:val="yellow"/>
        </w:rPr>
        <w:t xml:space="preserve">The section above gives an </w:t>
      </w:r>
      <w:r w:rsidR="00DF5EAD" w:rsidRPr="00DF5EAD">
        <w:rPr>
          <w:highlight w:val="yellow"/>
        </w:rPr>
        <w:t xml:space="preserve">introduction of literature towards changes of income insurance showing and that over time the focus has gone more towards estimating the full macroeconomic effect instead of only the mainstream economic view on the micro effects. This discussion has also played out in Denmark, where the income insurance model build by the IS- commission was med by a large amount of critics for neglecting macroeconomic effects of income insurance. In this section we will take a deeper look at the income insurance model, </w:t>
      </w:r>
      <w:commentRangeStart w:id="16"/>
      <w:r w:rsidR="00DF5EAD" w:rsidRPr="00DF5EAD">
        <w:rPr>
          <w:highlight w:val="yellow"/>
        </w:rPr>
        <w:t xml:space="preserve">as well as the neglected macro effects. </w:t>
      </w:r>
      <w:commentRangeEnd w:id="16"/>
      <w:r w:rsidR="00DF5EAD" w:rsidRPr="00DF5EAD">
        <w:rPr>
          <w:rStyle w:val="Kommentarhenvisning"/>
          <w:highlight w:val="yellow"/>
        </w:rPr>
        <w:commentReference w:id="16"/>
      </w:r>
    </w:p>
    <w:p w14:paraId="7949DF87" w14:textId="77777777" w:rsidR="003B61CA" w:rsidRDefault="003B61CA" w:rsidP="00CF51F3"/>
    <w:p w14:paraId="55EA6174" w14:textId="02228608" w:rsidR="00EB7CB3" w:rsidRDefault="00EB7CB3" w:rsidP="00EB7CB3">
      <w:pPr>
        <w:pStyle w:val="Overskrift2"/>
      </w:pPr>
      <w:commentRangeStart w:id="17"/>
      <w:proofErr w:type="spellStart"/>
      <w:r>
        <w:t>Dagpengemodellen</w:t>
      </w:r>
      <w:proofErr w:type="spellEnd"/>
      <w:r>
        <w:t xml:space="preserve"> </w:t>
      </w:r>
      <w:commentRangeEnd w:id="17"/>
      <w:r w:rsidR="00AB1C9F">
        <w:rPr>
          <w:rStyle w:val="Kommentarhenvisning"/>
          <w:rFonts w:asciiTheme="minorHAnsi" w:eastAsiaTheme="minorHAnsi" w:hAnsiTheme="minorHAnsi" w:cstheme="minorBidi"/>
          <w:color w:val="auto"/>
        </w:rPr>
        <w:commentReference w:id="17"/>
      </w:r>
    </w:p>
    <w:p w14:paraId="017C8A92" w14:textId="21DCB638" w:rsidR="00EB7CB3" w:rsidRDefault="00EB7CB3" w:rsidP="00EB7CB3"/>
    <w:p w14:paraId="534336EC" w14:textId="3CB791A8"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consisting</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18"/>
      <w:proofErr w:type="spellStart"/>
      <w:r w:rsidR="005F09CB">
        <w:t>kontanthjælp</w:t>
      </w:r>
      <w:proofErr w:type="spellEnd"/>
      <w:r w:rsidR="005F09CB">
        <w:t>”.</w:t>
      </w:r>
      <w:commentRangeEnd w:id="18"/>
      <w:r w:rsidR="009820B4">
        <w:rPr>
          <w:rStyle w:val="Kommentarhenvisning"/>
        </w:rPr>
        <w:commentReference w:id="18"/>
      </w:r>
    </w:p>
    <w:p w14:paraId="68CCE818" w14:textId="6B9E31E4"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xml:space="preserve">.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9"/>
      <w:commentRangeStart w:id="20"/>
      <w:r w:rsidR="00881864">
        <w:t xml:space="preserve"> 2010 reform mentioned in the introduction </w:t>
      </w:r>
      <w:commentRangeEnd w:id="19"/>
      <w:r w:rsidR="008B486B">
        <w:rPr>
          <w:rStyle w:val="Kommentarhenvisning"/>
        </w:rPr>
        <w:commentReference w:id="19"/>
      </w:r>
      <w:commentRangeEnd w:id="20"/>
      <w:r w:rsidR="0032745A">
        <w:rPr>
          <w:rStyle w:val="Kommentarhenvisning"/>
        </w:rPr>
        <w:commentReference w:id="20"/>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21"/>
      <w:commentRangeStart w:id="22"/>
      <w:r w:rsidR="005607CC">
        <w:t xml:space="preserve">compensation rate of 30 and 10% </w:t>
      </w:r>
      <w:commentRangeEnd w:id="21"/>
      <w:r w:rsidR="00AB1C9F">
        <w:rPr>
          <w:rStyle w:val="Kommentarhenvisning"/>
        </w:rPr>
        <w:commentReference w:id="21"/>
      </w:r>
      <w:commentRangeEnd w:id="22"/>
      <w:r w:rsidR="009820B4">
        <w:rPr>
          <w:rStyle w:val="Kommentarhenvisning"/>
        </w:rPr>
        <w:commentReference w:id="22"/>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3"/>
      <w:commentRangeStart w:id="2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3"/>
      <w:r w:rsidR="004260CF">
        <w:rPr>
          <w:rStyle w:val="Kommentarhenvisning"/>
        </w:rPr>
        <w:commentReference w:id="23"/>
      </w:r>
      <w:commentRangeEnd w:id="24"/>
      <w:r w:rsidR="00AB1C9F">
        <w:rPr>
          <w:rStyle w:val="Kommentarhenvisning"/>
        </w:rPr>
        <w:commentReference w:id="24"/>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lastRenderedPageBreak/>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5"/>
      <w:r>
        <w:t>Empirical evidence</w:t>
      </w:r>
      <w:r w:rsidR="00FC29A1">
        <w:t xml:space="preserve"> of the income insurance model</w:t>
      </w:r>
      <w:commentRangeEnd w:id="25"/>
      <w:r w:rsidR="003B0D43">
        <w:rPr>
          <w:rStyle w:val="Kommentarhenvisning"/>
          <w:rFonts w:asciiTheme="minorHAnsi" w:eastAsiaTheme="minorHAnsi" w:hAnsiTheme="minorHAnsi" w:cstheme="minorBidi"/>
          <w:color w:val="auto"/>
        </w:rPr>
        <w:commentReference w:id="2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26"/>
      <w:r>
        <w:t>(Andersen</w:t>
      </w:r>
      <w:r w:rsidR="009820B4">
        <w:t>. 2015</w:t>
      </w:r>
      <w:r>
        <w:t xml:space="preserve">) </w:t>
      </w:r>
      <w:commentRangeEnd w:id="26"/>
      <w:r w:rsidR="00AB1C9F">
        <w:rPr>
          <w:rStyle w:val="Kommentarhenvisning"/>
        </w:rPr>
        <w:commentReference w:id="2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27"/>
      <w:commentRangeStart w:id="28"/>
      <w:r>
        <w:t>different</w:t>
      </w:r>
      <w:r w:rsidR="009820B4">
        <w:t xml:space="preserve"> older and newer</w:t>
      </w:r>
      <w:r>
        <w:t xml:space="preserve"> studies</w:t>
      </w:r>
      <w:r w:rsidR="009820B4">
        <w:t xml:space="preserve"> </w:t>
      </w:r>
      <w:r>
        <w:t xml:space="preserve"> </w:t>
      </w:r>
      <w:commentRangeEnd w:id="27"/>
      <w:r w:rsidR="00AB1C9F">
        <w:rPr>
          <w:rStyle w:val="Kommentarhenvisning"/>
        </w:rPr>
        <w:commentReference w:id="27"/>
      </w:r>
      <w:commentRangeEnd w:id="28"/>
      <w:r w:rsidR="009820B4">
        <w:rPr>
          <w:rStyle w:val="Kommentarhenvisning"/>
        </w:rPr>
        <w:commentReference w:id="2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505052B6" w:rsidR="00107F45" w:rsidRDefault="00667CCA" w:rsidP="004D12B6">
      <w:pPr>
        <w:spacing w:line="360" w:lineRule="auto"/>
      </w:pPr>
      <w:r>
        <w:t>In another section (Andersen</w:t>
      </w:r>
      <w:r w:rsidR="00C84591">
        <w:t>, 2015</w:t>
      </w:r>
      <w:r>
        <w:t xml:space="preserve">) looks at </w:t>
      </w:r>
      <w:r w:rsidR="00C84591">
        <w:t>the</w:t>
      </w:r>
      <w:r>
        <w:t xml:space="preserve"> empirical evidence</w:t>
      </w:r>
      <w:r w:rsidR="00C84591">
        <w:t xml:space="preserve"> found</w:t>
      </w:r>
      <w:r>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lastRenderedPageBreak/>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29"/>
      <w:r w:rsidR="00906730">
        <w:t>period</w:t>
      </w:r>
      <w:r w:rsidR="005E1037">
        <w:t xml:space="preserve">. </w:t>
      </w:r>
      <w:commentRangeEnd w:id="29"/>
      <w:r w:rsidR="009820B4">
        <w:rPr>
          <w:rStyle w:val="Kommentarhenvisning"/>
        </w:rPr>
        <w:commentReference w:id="2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6E90B91C" w14:textId="316E51D9" w:rsidR="00CB24AF" w:rsidRDefault="003A012E" w:rsidP="004D12B6">
      <w:pPr>
        <w:spacing w:line="360" w:lineRule="auto"/>
      </w:pPr>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But one effect starting to get more attention is 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CB24AF">
        <w:t>As t</w:t>
      </w:r>
      <w:r w:rsidR="00593F91">
        <w:t>he literature presented by</w:t>
      </w:r>
      <w:r w:rsidR="0089435C">
        <w:t xml:space="preserve"> (Andersen</w:t>
      </w:r>
      <w:r w:rsidR="00CB24AF">
        <w:t>, 2015</w:t>
      </w:r>
      <w:r w:rsidR="0089435C">
        <w:t>) looks at a micro level</w:t>
      </w:r>
      <w:r w:rsidR="007868D7">
        <w:t>,</w:t>
      </w:r>
      <w:r w:rsidR="00593F91">
        <w:t xml:space="preserve"> where 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CB24AF">
        <w:t>reducing the</w:t>
      </w:r>
      <w:r w:rsidR="0089435C">
        <w:t xml:space="preserve"> number of unemployed.</w:t>
      </w:r>
      <w:r w:rsidR="00CB24AF">
        <w:t xml:space="preserve"> The rational is different in</w:t>
      </w:r>
      <w:r w:rsidR="003B1255">
        <w:t xml:space="preserve"> </w:t>
      </w:r>
      <w:r w:rsidR="00CB24AF">
        <w:t>another study by (Mikael, Hamid) who uses the framework of a theoretical stock-flow consistent model, also including the compensation rate in the wage equation, together with the rate of employment, and productivity. The inclusion of the compensation rate in a stock-flow-consistent framework is an addition to the model used by (Godley/Lavoie 2012), (Mikael Hamid) Argues that incorporating the compensation rate is in line with standard models of wage setting, which plays an important role in the determination of the targeted wage (</w:t>
      </w:r>
      <w:commentRangeStart w:id="30"/>
      <w:proofErr w:type="spellStart"/>
      <w:r w:rsidR="00CB24AF">
        <w:t>xyz</w:t>
      </w:r>
      <w:commentRangeEnd w:id="30"/>
      <w:proofErr w:type="spellEnd"/>
      <w:r w:rsidR="00CB24AF">
        <w:rPr>
          <w:rStyle w:val="Kommentarhenvisning"/>
        </w:rPr>
        <w:commentReference w:id="30"/>
      </w:r>
      <w:r w:rsidR="00CB24AF">
        <w:t>). The change in wages will then affect the wage-share of the economy and depending on if the country is wage-led or profit-led as discussed in (</w:t>
      </w:r>
      <w:proofErr w:type="spellStart"/>
      <w:r w:rsidR="00CB24AF">
        <w:t>stockhammer</w:t>
      </w:r>
      <w:proofErr w:type="spellEnd"/>
      <w:r w:rsidR="00CB24AF">
        <w:t xml:space="preserve">) the unemployment will be positively or negatively affected. </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commentRangeStart w:id="31"/>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commentRangeEnd w:id="31"/>
      <w:r w:rsidR="009C5A76">
        <w:rPr>
          <w:rStyle w:val="Kommentarhenvisning"/>
        </w:rPr>
        <w:commentReference w:id="31"/>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697FD5A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w:t>
      </w:r>
      <w:r w:rsidR="00117995">
        <w:t xml:space="preserve">neglected </w:t>
      </w:r>
      <w:r w:rsidR="00BC1E01">
        <w:t>in the income insurance model created by the (commission 2015)</w:t>
      </w:r>
      <w:r w:rsidR="00117995">
        <w:t>. We use these new</w:t>
      </w:r>
      <w:r w:rsidR="00C074C2">
        <w:t xml:space="preserve"> to assess</w:t>
      </w:r>
      <w:r w:rsidR="008F74FD">
        <w:t xml:space="preserve">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w:t>
      </w:r>
      <w:commentRangeStart w:id="32"/>
      <w:r w:rsidR="00174C5E">
        <w:t xml:space="preserve">the wage, </w:t>
      </w:r>
      <w:r w:rsidR="00117995">
        <w:t>labor force</w:t>
      </w:r>
      <w:r w:rsidR="00174C5E">
        <w:t>,</w:t>
      </w:r>
      <w:r w:rsidR="00117995">
        <w:t xml:space="preserve"> productivity </w:t>
      </w:r>
      <w:r w:rsidR="00174C5E">
        <w:t xml:space="preserve"> and insurance rate channels are added to the model to analyze the economic effects of each shock</w:t>
      </w:r>
      <w:commentRangeEnd w:id="32"/>
      <w:r w:rsidR="00C074C2">
        <w:rPr>
          <w:rStyle w:val="Kommentarhenvisning"/>
        </w:rPr>
        <w:commentReference w:id="32"/>
      </w:r>
      <w:commentRangeStart w:id="33"/>
      <w:r w:rsidR="00174C5E">
        <w:t xml:space="preserve">. Lastly, we look at a scenario where all the </w:t>
      </w:r>
      <w:r w:rsidR="00117995">
        <w:t>four</w:t>
      </w:r>
      <w:r w:rsidR="00174C5E">
        <w:t xml:space="preserve"> channels.</w:t>
      </w:r>
      <w:commentRangeEnd w:id="33"/>
      <w:r w:rsidR="00C074C2">
        <w:rPr>
          <w:rStyle w:val="Kommentarhenvisning"/>
        </w:rPr>
        <w:commentReference w:id="33"/>
      </w:r>
      <w:r w:rsidR="00174C5E">
        <w:t xml:space="preserve"> In all the scenarios we look at the effect of removing the suppressing of the </w:t>
      </w:r>
      <w:r w:rsidR="004E4CC5">
        <w:t>rate regulation percent</w:t>
      </w:r>
      <w:r w:rsidR="00C074C2">
        <w:t xml:space="preserve">. </w:t>
      </w:r>
      <w:r w:rsidR="004E4CC5">
        <w:t xml:space="preserve"> </w:t>
      </w:r>
    </w:p>
    <w:p w14:paraId="0D4891F5" w14:textId="63CE69D7" w:rsidR="005B6B82" w:rsidRDefault="005B6B82" w:rsidP="004A796F"/>
    <w:p w14:paraId="00BF5059" w14:textId="77777777" w:rsidR="00C074C2" w:rsidRDefault="00C074C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5E9B0A2D" w:rsidR="005B6B82" w:rsidRDefault="005B6B82" w:rsidP="005B6B82">
      <w:pPr>
        <w:spacing w:line="360" w:lineRule="auto"/>
      </w:pPr>
      <w:r>
        <w:t>One of the most central inclusions to the labor market equations, is the inclusion of the maximum level of income insurance</w:t>
      </w:r>
      <w:r w:rsidR="00712B3E">
        <w:t xml:space="preserve">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w:t>
      </w:r>
      <w:r>
        <w:t xml:space="preserv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 xml:space="preserve"> </w:t>
      </w:r>
      <w:r>
        <w:t>follows the political regulations stated in the introduction</w:t>
      </w:r>
      <w:r w:rsidR="00C074C2">
        <w:t>, where</w:t>
      </w:r>
      <w:r>
        <w:t xml:space="preserve"> </w:t>
      </w:r>
      <w:r w:rsidR="00C074C2">
        <w:t>i</w:t>
      </w:r>
      <w:r>
        <w:t>t follows that the maximum level of income insurance grows by the state regulation percentage</w:t>
      </w:r>
      <w:r w:rsidR="00712B3E">
        <w:t xml:space="preserve"> (</w:t>
      </w:r>
      <m:oMath>
        <m:r>
          <w:rPr>
            <w:rFonts w:ascii="Cambria Math" w:hAnsi="Cambria Math"/>
          </w:rPr>
          <m:t>statreg</m:t>
        </m:r>
      </m:oMath>
      <w:r w:rsidR="00712B3E">
        <w:rPr>
          <w:rFonts w:eastAsiaTheme="minorEastAsia"/>
        </w:rPr>
        <w:t>)</w:t>
      </w:r>
      <w:r>
        <w:t xml:space="preserve"> plus the rate adjustment percentage</w:t>
      </w:r>
      <w:r w:rsidR="00712B3E">
        <w:t xml:space="preserve"> (</w:t>
      </w:r>
      <m:oMath>
        <m:r>
          <w:rPr>
            <w:rFonts w:ascii="Cambria Math" w:hAnsi="Cambria Math"/>
          </w:rPr>
          <m:t>stattilpas</m:t>
        </m:r>
      </m:oMath>
      <w:r w:rsidR="00712B3E">
        <w:t>)</w:t>
      </w:r>
      <w:r>
        <w:t xml:space="preserve"> each year. </w:t>
      </w:r>
    </w:p>
    <w:p w14:paraId="6FE3F187" w14:textId="4E009304" w:rsidR="005B6B82" w:rsidRPr="00F66C11" w:rsidRDefault="00117995" w:rsidP="00F66C11">
      <w:pPr>
        <w:spacing w:line="360" w:lineRule="auto"/>
        <w:rPr>
          <w:rFonts w:eastAsiaTheme="minorEastAsia"/>
        </w:rPr>
      </w:pPr>
      <m:oMathPara>
        <m:oMath>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dp</m:t>
              </m:r>
            </m:sup>
          </m:sSubSup>
          <m:r>
            <w:rPr>
              <w:rFonts w:ascii="Cambria Math" w:hAnsi="Cambria Math"/>
            </w:rPr>
            <m:t xml:space="preserve">= </m:t>
          </m:r>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m:t>
              </m:r>
              <m:r>
                <w:rPr>
                  <w:rFonts w:ascii="Cambria Math" w:hAnsi="Cambria Math"/>
                </w:rPr>
                <m:t>-4</m:t>
              </m:r>
            </m:sub>
            <m:sup>
              <m:r>
                <w:rPr>
                  <w:rFonts w:ascii="Cambria Math" w:hAnsi="Cambria Math"/>
                </w:rPr>
                <m:t>dp</m:t>
              </m:r>
            </m:sup>
          </m:sSubSup>
          <m:r>
            <w:rPr>
              <w:rFonts w:ascii="Cambria Math" w:hAnsi="Cambria Math"/>
            </w:rPr>
            <m:t xml:space="preserve"> +</m:t>
          </m:r>
          <m:d>
            <m:dPr>
              <m:ctrlPr>
                <w:rPr>
                  <w:rFonts w:ascii="Cambria Math" w:hAnsi="Cambria Math"/>
                  <w:i/>
                </w:rPr>
              </m:ctrlPr>
            </m:dPr>
            <m:e>
              <m:r>
                <w:rPr>
                  <w:rFonts w:ascii="Cambria Math" w:hAnsi="Cambria Math"/>
                </w:rPr>
                <m:t>statreg+stattilpas</m:t>
              </m:r>
            </m:e>
          </m:d>
          <m:r>
            <w:rPr>
              <w:rFonts w:ascii="Cambria Math" w:hAnsi="Cambria Math"/>
            </w:rPr>
            <m:t>*</m:t>
          </m:r>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eastAsiaTheme="minorEastAsia" w:hAnsi="Cambria Math"/>
            </w:rPr>
            <m:t xml:space="preserve"> </m:t>
          </m:r>
        </m:oMath>
      </m:oMathPara>
    </w:p>
    <w:p w14:paraId="7F212E44" w14:textId="0B95CA0F" w:rsidR="00F66C11" w:rsidRPr="00F66C11" w:rsidRDefault="008E6A67" w:rsidP="00F66C11">
      <w:pPr>
        <w:spacing w:line="360" w:lineRule="auto"/>
      </w:pPr>
      <w:r>
        <w:t>As the Ministry of Finance determine</w:t>
      </w:r>
      <w:r w:rsidR="00C074C2">
        <w:t>s</w:t>
      </w:r>
      <w:r>
        <w:t xml:space="preserve"> the state regulation percentage it is held exogenous in the model. On the other hand, the rate adjustment percentage is calculated each year, using the adaption percentage</w:t>
      </w:r>
      <w:r w:rsidR="00C074C2">
        <w:t>, following the rules stated earlier in the introduction</w:t>
      </w:r>
      <w:r>
        <w:t xml:space="preserve"> we need to set up three conditions: First, if the adaption percentage is lower than 0 </w:t>
      </w:r>
      <w:r w:rsidR="00C074C2">
        <w:t xml:space="preserve">the </w:t>
      </w:r>
      <w: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 xml:space="preserve">As with </w:t>
      </w:r>
      <w:bookmarkStart w:id="34" w:name="_Hlk118274812"/>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bookmarkEnd w:id="34"/>
      <w:r>
        <w:t xml:space="preserve">the rate adjustment percentage is calculated in the 1. Quarter and held fixed to the end of the year. </w:t>
      </w:r>
    </w:p>
    <w:p w14:paraId="247A7A17" w14:textId="4245E294" w:rsidR="00763BD8" w:rsidRDefault="00763BD8" w:rsidP="00F66C11">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1ECA6895" w:rsidR="00763BD8" w:rsidRDefault="00763BD8" w:rsidP="00763BD8">
      <w:pPr>
        <w:spacing w:line="360" w:lineRule="auto"/>
      </w:pPr>
      <w:r>
        <w:t xml:space="preserve">The endogenization of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r>
        <w:t xml:space="preserve">is now completed within the </w:t>
      </w:r>
      <w:r w:rsidR="000C24CF">
        <w:t xml:space="preserve">model </w:t>
      </w:r>
      <w:r w:rsidR="00F93E42">
        <w:t>this now</w:t>
      </w:r>
      <w:r>
        <w:t xml:space="preserve"> allows us to calculate the compensation rate within the model</w:t>
      </w:r>
      <w:r w:rsidR="00F93E42">
        <w:t>. The compensation rate is</w:t>
      </w:r>
      <w:r>
        <w:t xml:space="preserve"> </w:t>
      </w:r>
      <w:r w:rsidRPr="008406D1">
        <w:t>estimated as the fraction of the average amount an unemployed on income insurance would receive (</w:t>
      </w:r>
      <w:proofErr w:type="spellStart"/>
      <w:r w:rsidRPr="008406D1">
        <w:t>dp_person</w:t>
      </w:r>
      <w:proofErr w:type="spellEnd"/>
      <w:r w:rsidRPr="008406D1">
        <w:t xml:space="preserve">), to the average wage received </w:t>
      </w:r>
      <w:r w:rsidR="00F93E42">
        <w:t>by workers</w:t>
      </w:r>
      <w:r w:rsidRPr="008406D1">
        <w:t xml:space="preserve"> (</w:t>
      </w:r>
      <w:proofErr w:type="spellStart"/>
      <w:r w:rsidRPr="008406D1">
        <w:t>wage_</w:t>
      </w:r>
      <w:r>
        <w:t>ds</w:t>
      </w:r>
      <w:proofErr w:type="spellEnd"/>
      <w:r w:rsidRPr="008406D1">
        <w:t>).</w:t>
      </w:r>
    </w:p>
    <w:p w14:paraId="6B3C92E8" w14:textId="62B8151D" w:rsidR="00A76722" w:rsidRPr="00A76722" w:rsidRDefault="00A76722" w:rsidP="00763BD8">
      <w:pPr>
        <w:spacing w:line="360" w:lineRule="auto"/>
        <w:rPr>
          <w:rFonts w:eastAsiaTheme="minorEastAsia"/>
        </w:rPr>
      </w:pPr>
      <m:oMathPara>
        <m:oMath>
          <m:r>
            <w:rPr>
              <w:rFonts w:ascii="Cambria Math" w:hAnsi="Cambria Math"/>
            </w:rPr>
            <m:t>kompr=</m:t>
          </m:r>
          <m:f>
            <m:fPr>
              <m:ctrlPr>
                <w:rPr>
                  <w:rFonts w:ascii="Cambria Math" w:hAnsi="Cambria Math"/>
                  <w:i/>
                </w:rPr>
              </m:ctrlPr>
            </m:fPr>
            <m:num>
              <m:r>
                <w:rPr>
                  <w:rFonts w:ascii="Cambria Math" w:hAnsi="Cambria Math"/>
                </w:rPr>
                <m:t>dpPerson</m:t>
              </m:r>
            </m:num>
            <m:den>
              <m:r>
                <w:rPr>
                  <w:rFonts w:ascii="Cambria Math" w:hAnsi="Cambria Math"/>
                </w:rPr>
                <m:t>WageDs</m:t>
              </m:r>
            </m:den>
          </m:f>
        </m:oMath>
      </m:oMathPara>
    </w:p>
    <w:p w14:paraId="7A2002E5" w14:textId="1B42CF54" w:rsidR="00763BD8" w:rsidRDefault="00763BD8" w:rsidP="005B6B82"/>
    <w:p w14:paraId="6BA465B1" w14:textId="21C1AC4F" w:rsidR="002B7C95" w:rsidRDefault="00763BD8" w:rsidP="00763BD8">
      <w:pPr>
        <w:spacing w:line="360" w:lineRule="auto"/>
      </w:pPr>
      <w:r w:rsidRPr="008406D1">
        <w:t xml:space="preserve">To calculate </w:t>
      </w:r>
      <w:proofErr w:type="spellStart"/>
      <w:r w:rsidRPr="008406D1">
        <w:t>dp_person</w:t>
      </w:r>
      <w:proofErr w:type="spellEnd"/>
      <w:r w:rsidRPr="008406D1">
        <w:t xml:space="preserve"> we use a simple </w:t>
      </w:r>
      <w:r w:rsidR="00F93E42">
        <w:t>OLS</w:t>
      </w:r>
      <w:r w:rsidRPr="008406D1">
        <w:t xml:space="preserve"> regression linking the maximum level of income insurance to the average benefits received by unemployed eligible for income insurance. This is done as an alternative of </w:t>
      </w:r>
      <w:r w:rsidRPr="008406D1">
        <w:lastRenderedPageBreak/>
        <w:t>using aggregated data of benefits received by households, as the gap between observed unemployment and estimated unemployment in the model is large,</w:t>
      </w:r>
      <w:r w:rsidR="00712B3E">
        <w:t xml:space="preserve"> thereby</w:t>
      </w:r>
      <w:r w:rsidRPr="008406D1">
        <w:t xml:space="preserve"> creating a lower average of benefits received. </w:t>
      </w:r>
      <w:r w:rsidR="00F93E42">
        <w:t>W</w:t>
      </w:r>
      <w:r w:rsidRPr="008406D1">
        <w:t xml:space="preserve">e know that </w:t>
      </w:r>
      <w:r w:rsidR="00F93E42">
        <w:t>approximately</w:t>
      </w:r>
      <w:r w:rsidRPr="008406D1">
        <w:t xml:space="preserve"> 85% </w:t>
      </w:r>
      <w:r w:rsidR="00F93E42">
        <w:t>receivers</w:t>
      </w:r>
      <w:r w:rsidRPr="008406D1">
        <w:t xml:space="preserve"> </w:t>
      </w:r>
      <w:r w:rsidR="00F93E42">
        <w:t>of</w:t>
      </w:r>
      <w:r w:rsidRPr="008406D1">
        <w:t xml:space="preserve"> income insurance receive the maximum level meaning that the increase for the people not getting the maximum level would be </w:t>
      </w:r>
      <w:commentRangeStart w:id="35"/>
      <w:r w:rsidRPr="008406D1">
        <w:t>less</w:t>
      </w:r>
      <w:commentRangeEnd w:id="35"/>
      <w:r w:rsidRPr="008406D1">
        <w:rPr>
          <w:rStyle w:val="Kommentarhenvisning"/>
        </w:rPr>
        <w:commentReference w:id="35"/>
      </w:r>
      <w:r w:rsidRPr="008406D1">
        <w:t>. For this reason, we know that the coefficient should be between 0.85 and 1, and most likely closest to 1</w:t>
      </w:r>
      <w:r w:rsidR="00F93E42">
        <w:t xml:space="preserve"> as most changes in the income insurance are coming from the change in wage</w:t>
      </w:r>
      <w:r w:rsidR="00712B3E">
        <w:t xml:space="preserve"> which also affect the level for people not receiving the maximum level</w:t>
      </w:r>
      <w:r w:rsidRPr="008406D1">
        <w:t>. This is also observed as the coefficient estimated is 0.9507 observed below.</w:t>
      </w:r>
    </w:p>
    <w:p w14:paraId="19408109" w14:textId="245EC21D" w:rsidR="002E04A2" w:rsidRDefault="00A76722" w:rsidP="00A76722">
      <w:pPr>
        <w:spacing w:line="360" w:lineRule="auto"/>
      </w:pPr>
      <m:oMathPara>
        <m:oMath>
          <m:r>
            <w:rPr>
              <w:rFonts w:ascii="Cambria Math" w:hAnsi="Cambria Math"/>
            </w:rPr>
            <m:t>DpPerson=0.9507*MaxDp</m:t>
          </m:r>
        </m:oMath>
      </m:oMathPara>
    </w:p>
    <w:p w14:paraId="3826AA68" w14:textId="62498B54" w:rsidR="00174C5E" w:rsidRDefault="00763BD8" w:rsidP="00362402">
      <w:pPr>
        <w:spacing w:line="360" w:lineRule="auto"/>
      </w:pPr>
      <w:r>
        <w:t xml:space="preserve">The average level of income insurance is then transformed into an aggregate variable, multiplying it by the </w:t>
      </w:r>
      <w:r w:rsidR="00C57F78">
        <w:t xml:space="preserve">number of </w:t>
      </w:r>
      <w:r>
        <w:t xml:space="preserve">unemployed and the insurance rate giving the total amount paid in income insurance to the households. </w:t>
      </w:r>
    </w:p>
    <w:p w14:paraId="73AEE96C" w14:textId="5A2A6C7A" w:rsidR="00763BD8" w:rsidRDefault="00A76722" w:rsidP="00362402">
      <w:pPr>
        <w:spacing w:line="360" w:lineRule="auto"/>
      </w:pPr>
      <m:oMathPara>
        <m:oMath>
          <m:r>
            <w:rPr>
              <w:rFonts w:ascii="Cambria Math" w:hAnsi="Cambria Math"/>
            </w:rPr>
            <m:t>nbe</m:t>
          </m:r>
          <m:sSubSup>
            <m:sSubSupPr>
              <m:ctrlPr>
                <w:rPr>
                  <w:rFonts w:ascii="Cambria Math" w:hAnsi="Cambria Math"/>
                  <w:i/>
                </w:rPr>
              </m:ctrlPr>
            </m:sSubSupPr>
            <m:e>
              <m:r>
                <w:rPr>
                  <w:rFonts w:ascii="Cambria Math" w:hAnsi="Cambria Math"/>
                </w:rPr>
                <m:t>n</m:t>
              </m:r>
            </m:e>
            <m:sub>
              <m:r>
                <w:rPr>
                  <w:rFonts w:ascii="Cambria Math" w:hAnsi="Cambria Math"/>
                </w:rPr>
                <m:t>h</m:t>
              </m:r>
            </m:sub>
            <m:sup>
              <m:r>
                <w:rPr>
                  <w:rFonts w:ascii="Cambria Math" w:hAnsi="Cambria Math"/>
                </w:rPr>
                <m:t>un</m:t>
              </m:r>
            </m:sup>
          </m:sSubSup>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person</m:t>
              </m:r>
            </m:sub>
          </m:sSub>
          <m:r>
            <w:rPr>
              <w:rFonts w:ascii="Cambria Math" w:hAnsi="Cambria Math"/>
            </w:rPr>
            <m:t>*unemp*kuld</m:t>
          </m:r>
        </m:oMath>
      </m:oMathPara>
    </w:p>
    <w:p w14:paraId="1539F363" w14:textId="735CCC91" w:rsidR="00763BD8" w:rsidRDefault="00763BD8" w:rsidP="00362402">
      <w:pPr>
        <w:spacing w:line="360" w:lineRule="auto"/>
      </w:pPr>
      <w:r>
        <w:t xml:space="preserve">The total amount paid in income insurance to the households then feeds into </w:t>
      </w:r>
      <w:r w:rsidR="000C24CF">
        <w:t>the households’ disposable in</w:t>
      </w:r>
      <w:r w:rsidR="00C57F78">
        <w:t>come</w:t>
      </w:r>
      <w:r w:rsidR="000C24CF">
        <w:t>, this summarizes the demand channel created in the model</w:t>
      </w:r>
      <w:r w:rsidR="00C57F78">
        <w:t xml:space="preserve"> for changes to the income insurance program</w:t>
      </w:r>
      <w:r w:rsidR="000C24CF">
        <w:t>,</w:t>
      </w:r>
      <w:r w:rsidR="00C57F78">
        <w:t xml:space="preserve"> it should be noted that this effect is</w:t>
      </w:r>
      <w:r w:rsidR="000C24CF">
        <w:t xml:space="preserve"> not accounted for in the income insurance model. </w:t>
      </w:r>
    </w:p>
    <w:p w14:paraId="1F267083" w14:textId="28905C83" w:rsidR="000C24CF" w:rsidRDefault="000C24CF" w:rsidP="00362402">
      <w:pPr>
        <w:spacing w:line="360" w:lineRule="auto"/>
      </w:pPr>
      <w:r>
        <w:t xml:space="preserve">The total amount of income insurance also feeds into the net lending’s of the government, here it is assumed that the government finances the entire </w:t>
      </w:r>
      <w:r w:rsidR="00C57F78">
        <w:t>IS-program, which is not the case in reality,</w:t>
      </w:r>
      <w:r>
        <w:t xml:space="preserve"> the effect of</w:t>
      </w:r>
      <w:r w:rsidR="00C57F78">
        <w:t xml:space="preserve"> a</w:t>
      </w:r>
      <w:r>
        <w:t xml:space="preserve"> change in the level of income insurance will therefor overshoot the effect on </w:t>
      </w:r>
      <w:commentRangeStart w:id="36"/>
      <w:r>
        <w:t xml:space="preserve">government net lending. </w:t>
      </w:r>
      <w:commentRangeEnd w:id="36"/>
      <w:r w:rsidR="00C57F78">
        <w:rPr>
          <w:rStyle w:val="Kommentarhenvisning"/>
        </w:rPr>
        <w:commentReference w:id="36"/>
      </w:r>
    </w:p>
    <w:p w14:paraId="344B9C4C" w14:textId="27C0C164" w:rsidR="00174C5E" w:rsidRDefault="00C57F78" w:rsidP="00362402">
      <w:pPr>
        <w:spacing w:line="360" w:lineRule="auto"/>
      </w:pPr>
      <w:r>
        <w:t>Another</w:t>
      </w:r>
      <w:r w:rsidR="00174C5E" w:rsidRPr="008406D1">
        <w:t xml:space="preserve"> key variable in the labor market is the participation rate, showing the ratio of the population being in the labor force. In the baseline model we keep this variable as exogenous. A main reason for having the participation ra</w:t>
      </w:r>
      <w:r>
        <w:t>t</w:t>
      </w:r>
      <w:r w:rsidR="00174C5E" w:rsidRPr="008406D1">
        <w:t>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00174C5E" w:rsidRPr="008F72FE">
        <w:t>.</w:t>
      </w:r>
      <w:r w:rsidR="00174C5E">
        <w:t xml:space="preserve"> </w:t>
      </w:r>
      <w:r w:rsidR="00712B3E">
        <w:t xml:space="preserve">In Scenario 4 we use the method used in (Fazzari) where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75240E4E" w:rsidR="00E55BA0" w:rsidRDefault="002535ED" w:rsidP="00E55BA0">
      <w:pPr>
        <w:spacing w:line="360" w:lineRule="auto"/>
      </w:pPr>
      <w:r>
        <w:lastRenderedPageBreak/>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0345B409" w14:textId="24186DC0" w:rsidR="00F0515C" w:rsidRDefault="00F0515C" w:rsidP="00E55BA0">
      <w:pPr>
        <w:spacing w:line="360" w:lineRule="auto"/>
      </w:pPr>
    </w:p>
    <w:p w14:paraId="5DFD04D0" w14:textId="40A9B8F9" w:rsidR="00CE448D" w:rsidRPr="00E55BA0" w:rsidRDefault="00F0515C" w:rsidP="00E55BA0">
      <w:pPr>
        <w:spacing w:line="360" w:lineRule="auto"/>
      </w:pPr>
      <w:r w:rsidRPr="00F0515C">
        <w:drawing>
          <wp:inline distT="0" distB="0" distL="0" distR="0" wp14:anchorId="71713E8A" wp14:editId="52FC2100">
            <wp:extent cx="5876925" cy="3428105"/>
            <wp:effectExtent l="0" t="0" r="0" b="127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5117" cy="3432884"/>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As the increase in </w:t>
      </w:r>
      <w:r w:rsidR="009954FC">
        <w:t>wage growth 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p>
    <w:p w14:paraId="553A3962" w14:textId="13D7ACBD" w:rsidR="00F010F8" w:rsidRDefault="00CE448D" w:rsidP="00CE448D">
      <w:pPr>
        <w:spacing w:line="360" w:lineRule="auto"/>
      </w:pPr>
      <w:r w:rsidRPr="00CE448D">
        <w:rPr>
          <w:noProof/>
        </w:rPr>
        <w:lastRenderedPageBreak/>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6B2BB685" w14:textId="4539DF69" w:rsidR="009C5A76"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778C8E5A" w14:textId="4ABA5F93" w:rsidR="00C74F09" w:rsidRDefault="009C5A76" w:rsidP="0078484D">
      <w:pPr>
        <w:spacing w:line="360" w:lineRule="auto"/>
      </w:pPr>
      <w:r>
        <w:t>We already introduced a demand channel for the I</w:t>
      </w:r>
      <w:r w:rsidR="003D40B6">
        <w:t>I</w:t>
      </w:r>
      <w:r>
        <w:t xml:space="preserve">S-program in the baseline model, therefor in scenario 1 we will introduce the counter factual shock of </w:t>
      </w:r>
      <w:r w:rsidR="003D40B6">
        <w:t>removing the suppressing of the income insurance to get an estimate of the effect this channel has on the economy and especially unemployment</w:t>
      </w:r>
      <w:r>
        <w:t xml:space="preserve">. </w:t>
      </w:r>
      <w:r w:rsidR="003D40B6">
        <w:t>Next</w:t>
      </w:r>
      <w:r>
        <w:t>, we</w:t>
      </w:r>
      <w:r w:rsidR="003D40B6">
        <w:t xml:space="preserve"> start by including more channels for the income insurance to affect the economy. First, we introduce the effect of the maximum level of income insurance on the targeted wage, and how this affects the wage negotiating process. Second, we</w:t>
      </w:r>
      <w:r>
        <w:t xml:space="preserve"> include the link between the compensation rate and the rate in which people want to be a member of the income insurance programs. </w:t>
      </w:r>
      <w:r w:rsidR="00F0515C">
        <w:t xml:space="preserve">Third, we include an indirect effect of income insurance, when endogenizing the labor force using the unemployment rate as a regressor.  </w:t>
      </w:r>
      <w:commentRangeStart w:id="37"/>
      <w:r w:rsidR="00F0515C">
        <w:t>Fourth</w:t>
      </w:r>
      <w:r>
        <w:t>, we will look at the match-effect as a result of the liquidity effect, by endogenizing the productivity of workers</w:t>
      </w:r>
      <w:commentRangeEnd w:id="37"/>
      <w:r w:rsidR="00F0515C">
        <w:rPr>
          <w:rStyle w:val="Kommentarhenvisning"/>
        </w:rPr>
        <w:commentReference w:id="37"/>
      </w:r>
      <w:r>
        <w:t xml:space="preserve">. </w:t>
      </w:r>
      <w:r w:rsidR="003D40B6">
        <w:t xml:space="preserve">Lastly, we </w:t>
      </w:r>
      <w:r w:rsidR="003D40B6">
        <w:lastRenderedPageBreak/>
        <w:t xml:space="preserve">introduce all the channels in one scenario, so that the effects of one channel can feed into another. </w:t>
      </w:r>
      <w:r w:rsidR="003D40B6">
        <w:br/>
        <w:t xml:space="preserve">As in scenario 1, we will obtain results of all the channels for the counter factual situation in which </w:t>
      </w:r>
      <w:r>
        <w:t>the suppressing of the rate regulation</w:t>
      </w:r>
      <w:r w:rsidR="003D40B6">
        <w:t xml:space="preserve"> is removed</w:t>
      </w:r>
      <w:r w:rsidR="00F0515C">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583CA678" w:rsidR="006C462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8"/>
      <w:r w:rsidR="007D0CB8">
        <w:t xml:space="preserve">increase in their income insurance.  </w:t>
      </w:r>
      <w:commentRangeEnd w:id="38"/>
      <w:r w:rsidR="0027521C">
        <w:rPr>
          <w:rStyle w:val="Kommentarhenvisning"/>
        </w:rPr>
        <w:commentReference w:id="38"/>
      </w:r>
      <w:r w:rsidR="007D0CB8">
        <w:t xml:space="preserve">The increase in the average income insurance will go directly into the compensation rate. Both increase by approximately 3.5% in the period of 2016-2023, which can be seen below. </w:t>
      </w: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w:t>
      </w:r>
      <w:r w:rsidR="00C04F99">
        <w:lastRenderedPageBreak/>
        <w:t xml:space="preserve">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lastRenderedPageBreak/>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7468C841" w:rsidR="00E427BB" w:rsidRDefault="00C04F99" w:rsidP="0078484D">
      <w:pPr>
        <w:spacing w:line="360" w:lineRule="auto"/>
      </w:pPr>
      <w:r>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w:t>
      </w:r>
      <w:r w:rsidR="005C1FA5">
        <w:t>still</w:t>
      </w:r>
      <w:r w:rsidR="00464ACD">
        <w:t xml:space="preserve"> expand</w:t>
      </w:r>
      <w:r w:rsidR="005C1FA5">
        <w:t>s</w:t>
      </w:r>
      <w:r w:rsidR="00464ACD">
        <w:t xml:space="preserve"> the economy. </w:t>
      </w:r>
      <w:r w:rsidR="00E57C40">
        <w:t xml:space="preserve">Calculating the change in </w:t>
      </w:r>
      <w:r w:rsidR="005C1FA5">
        <w:t>un</w:t>
      </w:r>
      <w:r w:rsidR="00E57C40">
        <w:t xml:space="preserve">employment coming through the demand channel we get that </w:t>
      </w:r>
      <w:r w:rsidR="005C1FA5">
        <w:t>un</w:t>
      </w:r>
      <w:r w:rsidR="00E57C40">
        <w:t xml:space="preserve">employment </w:t>
      </w:r>
      <w:r w:rsidR="005C1FA5">
        <w:t>decreases</w:t>
      </w:r>
      <w:r w:rsidR="00E57C40">
        <w:t xml:space="preserve"> </w:t>
      </w:r>
      <w:r w:rsidR="005C1FA5">
        <w:t>by</w:t>
      </w:r>
      <w:r w:rsidR="00E57C40">
        <w:t xml:space="preserve"> approximately 250 people. </w:t>
      </w:r>
      <w:r w:rsidR="00E427BB">
        <w:t xml:space="preserve">One of the most central estimates when analyzing the demand channel is the </w:t>
      </w:r>
      <w:r w:rsidR="005C1FA5">
        <w:t>one describing the relationship between maximum level of income insurance and</w:t>
      </w:r>
      <w:r w:rsidR="00E427BB">
        <w:t xml:space="preserve"> the average income insurance</w:t>
      </w:r>
      <w:r w:rsidR="005C1FA5">
        <w:t xml:space="preserve"> estimated to 0.95</w:t>
      </w:r>
      <w:r w:rsidR="00E427BB">
        <w:t>.</w:t>
      </w:r>
      <w:r w:rsidR="005C1FA5">
        <w:t xml:space="preserve"> We know that the estimate should be between </w:t>
      </w:r>
      <w:commentRangeStart w:id="39"/>
      <w:r w:rsidR="005C1FA5">
        <w:t xml:space="preserve">0.85 and 1 </w:t>
      </w:r>
      <w:commentRangeEnd w:id="39"/>
      <w:r w:rsidR="005C1FA5">
        <w:rPr>
          <w:rStyle w:val="Kommentarhenvisning"/>
        </w:rPr>
        <w:commentReference w:id="39"/>
      </w:r>
      <w:r w:rsidR="005C1FA5">
        <w:t xml:space="preserve">using these bounds we get a negative change in unemployment of 222 - 254. </w:t>
      </w:r>
      <w:r w:rsidR="00E427BB">
        <w:t xml:space="preserve">  </w:t>
      </w:r>
    </w:p>
    <w:p w14:paraId="7067E3CA" w14:textId="779FF4BE" w:rsidR="00B373E3" w:rsidRDefault="00464ACD" w:rsidP="0078484D">
      <w:pPr>
        <w:spacing w:line="360" w:lineRule="auto"/>
      </w:pPr>
      <w:r>
        <w:t>In scenario</w:t>
      </w:r>
      <w:r w:rsidR="005C1FA5">
        <w:t xml:space="preserve"> </w:t>
      </w:r>
      <w:r w:rsidR="00D21107">
        <w:t>t</w:t>
      </w:r>
      <w:r w:rsidR="005C1FA5">
        <w:t>wo we will introduce the</w:t>
      </w:r>
      <w:r w:rsidR="00E57C40">
        <w:t xml:space="preserve"> wage channel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commentRangeStart w:id="40"/>
      <w:r>
        <w:t>Scenario 2 Including income insurance in the wage negotiations</w:t>
      </w:r>
      <w:commentRangeEnd w:id="40"/>
      <w:r w:rsidR="00287E19">
        <w:rPr>
          <w:rStyle w:val="Kommentarhenvisning"/>
          <w:rFonts w:asciiTheme="minorHAnsi" w:eastAsiaTheme="minorHAnsi" w:hAnsiTheme="minorHAnsi" w:cstheme="minorBidi"/>
          <w:color w:val="auto"/>
        </w:rPr>
        <w:commentReference w:id="40"/>
      </w:r>
    </w:p>
    <w:p w14:paraId="330CF759" w14:textId="77777777" w:rsidR="006078BF" w:rsidRPr="00267CBC" w:rsidRDefault="006078BF" w:rsidP="00DC2929"/>
    <w:p w14:paraId="19D83222" w14:textId="54ACE9F9" w:rsidR="00DC2929" w:rsidRDefault="001A7BAE" w:rsidP="00DC2929">
      <w:pPr>
        <w:spacing w:line="360" w:lineRule="auto"/>
      </w:pPr>
      <w:r>
        <w:t>As</w:t>
      </w:r>
      <w:r w:rsidR="0027521C">
        <w:t xml:space="preserve"> presented </w:t>
      </w:r>
      <w:r>
        <w:t>in</w:t>
      </w:r>
      <w:r w:rsidR="0027521C">
        <w:t xml:space="preserve"> section 3</w:t>
      </w:r>
      <w:r>
        <w:t xml:space="preserve"> the literature agree</w:t>
      </w:r>
      <w:r w:rsidR="00F26C7A">
        <w:t>s</w:t>
      </w:r>
      <w:r>
        <w:t xml:space="preserve"> that the level of income insurance plays a role in the wage negotiations</w:t>
      </w:r>
      <w:r w:rsidR="00DC2929">
        <w:t xml:space="preserve">. </w:t>
      </w:r>
      <w:r>
        <w:t>I</w:t>
      </w:r>
      <w:r w:rsidR="00DC2929">
        <w:t>n the model</w:t>
      </w:r>
      <w:r>
        <w:t xml:space="preserve"> this effect</w:t>
      </w:r>
      <w:r w:rsidR="00DC2929">
        <w:t xml:space="preserve"> is created through a targeted wage (</w:t>
      </w:r>
      <w:proofErr w:type="spellStart"/>
      <w:r w:rsidR="00DC2929">
        <w:t>wage_ds_t</w:t>
      </w:r>
      <w:proofErr w:type="spellEnd"/>
      <w:r w:rsidR="00DC2929">
        <w:t xml:space="preserve">) which is set by the labor unions going into the wage negotiations. The labor unions got two agendas when determining the target wages. First, they want the wage to follow inflation so that workers keep their purchasing power over time. Second, they set a threshold for the </w:t>
      </w:r>
      <w:commentRangeStart w:id="41"/>
      <w:r w:rsidR="00DC2929">
        <w:t xml:space="preserve">minimum </w:t>
      </w:r>
      <w:commentRangeEnd w:id="41"/>
      <w:r w:rsidR="00D21107">
        <w:rPr>
          <w:rStyle w:val="Kommentarhenvisning"/>
        </w:rPr>
        <w:commentReference w:id="41"/>
      </w:r>
      <w:r w:rsidR="00DC2929">
        <w:t xml:space="preserve">wage gap, in the model this is </w:t>
      </w:r>
      <w:commentRangeStart w:id="42"/>
      <w:r w:rsidR="00DC2929">
        <w:t>4</w:t>
      </w:r>
      <w:r>
        <w:t>2</w:t>
      </w:r>
      <w:r w:rsidR="00DC2929">
        <w:t xml:space="preserve">% </w:t>
      </w:r>
      <w:commentRangeEnd w:id="42"/>
      <w:r>
        <w:rPr>
          <w:rStyle w:val="Kommentarhenvisning"/>
        </w:rPr>
        <w:commentReference w:id="42"/>
      </w:r>
      <w:r w:rsidR="00DC2929">
        <w:t xml:space="preserve">of the wage, </w:t>
      </w:r>
      <w:r w:rsidR="00DC2929">
        <w:lastRenderedPageBreak/>
        <w:t>they would want to keep</w:t>
      </w:r>
      <w:r w:rsidR="00297E5E">
        <w:t xml:space="preserve"> this gap</w:t>
      </w:r>
      <w:r w:rsidR="00DC2929">
        <w:t xml:space="preserve"> between the wage and the maximum level of income insurance, </w:t>
      </w:r>
      <w:r w:rsidR="00D21107">
        <w:t xml:space="preserve">to increase </w:t>
      </w:r>
      <w:r w:rsidR="00DC2929">
        <w:t>incentive</w:t>
      </w:r>
      <w:r w:rsidR="00D21107">
        <w:t>s</w:t>
      </w:r>
      <w:r w:rsidR="00DC2929">
        <w:t xml:space="preserve"> for people to go into employment.  In the case where inflation is not able to close this gap alone (thereby leaving the gap to be below 4</w:t>
      </w:r>
      <w:r>
        <w:t>2</w:t>
      </w:r>
      <w:r w:rsidR="00DC2929">
        <w:t>% of the wage), the labor unions would set the target wage so that the wage gap is exactly 4</w:t>
      </w:r>
      <w:r>
        <w:t>2</w:t>
      </w:r>
      <w:r w:rsidR="00DC2929">
        <w:t xml:space="preserve">% of the wage. The equation for the target wage and the wage gap can be seen below: </w:t>
      </w:r>
    </w:p>
    <w:p w14:paraId="4DAC0EAF" w14:textId="77777777" w:rsidR="00A76722" w:rsidRPr="00A76722"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73E12B0D" w14:textId="08597524" w:rsidR="00A76722" w:rsidRPr="00770935" w:rsidRDefault="00A76722" w:rsidP="00DC2929">
      <w:pPr>
        <w:spacing w:line="360" w:lineRule="auto"/>
        <w:rPr>
          <w:rFonts w:eastAsiaTheme="minorEastAsia"/>
        </w:rPr>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&gt;Ma</m:t>
          </m:r>
          <m:sSup>
            <m:sSupPr>
              <m:ctrlPr>
                <w:rPr>
                  <w:rFonts w:ascii="Cambria Math" w:hAnsi="Cambria Math"/>
                  <w:i/>
                </w:rPr>
              </m:ctrlPr>
            </m:sSupPr>
            <m:e>
              <m:r>
                <w:rPr>
                  <w:rFonts w:ascii="Cambria Math" w:hAnsi="Cambria Math"/>
                </w:rPr>
                <m:t>x</m:t>
              </m:r>
            </m:e>
            <m:sup>
              <m:r>
                <w:rPr>
                  <w:rFonts w:ascii="Cambria Math" w:hAnsi="Cambria Math"/>
                </w:rPr>
                <m:t>gap</m:t>
              </m:r>
            </m:sup>
          </m:sSup>
          <m: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gap</m:t>
                  </m:r>
                </m:sup>
              </m:sSup>
            </m:den>
          </m:f>
        </m:oMath>
      </m:oMathPara>
    </w:p>
    <w:p w14:paraId="6AEF9C8C" w14:textId="7EB14E04" w:rsidR="00770935" w:rsidRPr="00A76722" w:rsidRDefault="00770935"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t>
          </m:r>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gap</m:t>
              </m:r>
            </m:sup>
          </m:sSup>
        </m:oMath>
      </m:oMathPara>
    </w:p>
    <w:p w14:paraId="50E65C20" w14:textId="77777777" w:rsidR="00A76722" w:rsidRPr="00A76722" w:rsidRDefault="00A76722" w:rsidP="00DC2929">
      <w:pPr>
        <w:spacing w:line="360" w:lineRule="auto"/>
        <w:rPr>
          <w:rFonts w:eastAsiaTheme="minorEastAsia"/>
        </w:rPr>
      </w:pPr>
    </w:p>
    <w:p w14:paraId="7040D3F4" w14:textId="2CF6C50E" w:rsidR="00A76722" w:rsidRDefault="00A76722"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2D96FDA7" w:rsidR="00745270" w:rsidRDefault="00DC2929" w:rsidP="00745270">
      <w:pPr>
        <w:spacing w:line="360" w:lineRule="auto"/>
      </w:pPr>
      <w:r>
        <w:t xml:space="preserve">The targeted wage is </w:t>
      </w:r>
      <w:r w:rsidR="00297E5E">
        <w:t>then</w:t>
      </w:r>
      <w:r>
        <w:t xml:space="preserve"> included in the behavioral equation determining the wage, estimated to have a positive effect on the wage in the long run. </w:t>
      </w:r>
      <w:r w:rsidR="00F26C7A">
        <w:br/>
      </w:r>
      <w:r w:rsidR="0027521C">
        <w:t xml:space="preserve">Performing the same shock as in scenario 1 </w:t>
      </w:r>
      <w:r w:rsidR="00297E5E">
        <w:t>by</w:t>
      </w:r>
      <w:r w:rsidR="0027521C">
        <w:t xml:space="preserve"> removing the suppressing of the rate regulation rate, we see</w:t>
      </w:r>
      <w:r w:rsidR="00634972">
        <w:t xml:space="preserve"> that the targeted wage increases by almost </w:t>
      </w:r>
      <w:r w:rsidR="001A7BAE">
        <w:t>4</w:t>
      </w:r>
      <w:r w:rsidR="00634972">
        <w:t>%</w:t>
      </w:r>
      <w:r w:rsidR="001A7BAE">
        <w:t xml:space="preserve">. </w:t>
      </w:r>
      <w:r w:rsidR="00634972">
        <w:t xml:space="preserve"> </w:t>
      </w:r>
      <w:r w:rsidR="001A7BAE">
        <w:t xml:space="preserve">We see that when the workers unions go into the negotiations with a higher targeted wage, this also affects wages. </w:t>
      </w:r>
      <w:r w:rsidR="00745270">
        <w:t xml:space="preserve">As the firms are now experiencing higher costs, this will go into the consumer prices. </w:t>
      </w:r>
    </w:p>
    <w:p w14:paraId="35BC29AD" w14:textId="70F37C20" w:rsidR="001A7BAE" w:rsidRDefault="001A7BAE" w:rsidP="00DC2929">
      <w:pPr>
        <w:spacing w:line="360" w:lineRule="auto"/>
      </w:pPr>
    </w:p>
    <w:p w14:paraId="65048C18" w14:textId="3CD0A0BB" w:rsidR="00297E5E" w:rsidRDefault="001A7BAE" w:rsidP="00DC2929">
      <w:pPr>
        <w:spacing w:line="360" w:lineRule="auto"/>
      </w:pPr>
      <w:r w:rsidRPr="001A7BAE">
        <w:rPr>
          <w:noProof/>
        </w:rPr>
        <w:drawing>
          <wp:inline distT="0" distB="0" distL="0" distR="0" wp14:anchorId="6654264D" wp14:editId="08066E3A">
            <wp:extent cx="6120130" cy="2143125"/>
            <wp:effectExtent l="0" t="0" r="0" b="9525"/>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143125"/>
                    </a:xfrm>
                    <a:prstGeom prst="rect">
                      <a:avLst/>
                    </a:prstGeom>
                  </pic:spPr>
                </pic:pic>
              </a:graphicData>
            </a:graphic>
          </wp:inline>
        </w:drawing>
      </w:r>
    </w:p>
    <w:p w14:paraId="4676617F" w14:textId="31A4D031" w:rsidR="006078BF" w:rsidRDefault="00745270" w:rsidP="0078484D">
      <w:pPr>
        <w:spacing w:line="360" w:lineRule="auto"/>
      </w:pPr>
      <w:r w:rsidRPr="00745270">
        <w:rPr>
          <w:noProof/>
        </w:rPr>
        <w:lastRenderedPageBreak/>
        <w:drawing>
          <wp:inline distT="0" distB="0" distL="0" distR="0" wp14:anchorId="05B3519D" wp14:editId="779AE40B">
            <wp:extent cx="6120130" cy="240030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400300"/>
                    </a:xfrm>
                    <a:prstGeom prst="rect">
                      <a:avLst/>
                    </a:prstGeom>
                  </pic:spPr>
                </pic:pic>
              </a:graphicData>
            </a:graphic>
          </wp:inline>
        </w:drawing>
      </w:r>
    </w:p>
    <w:p w14:paraId="59446AC1" w14:textId="0EA951E5" w:rsidR="00C858DE" w:rsidRDefault="006078BF" w:rsidP="0078484D">
      <w:pPr>
        <w:spacing w:line="360" w:lineRule="auto"/>
      </w:pPr>
      <w:r>
        <w:t>As the wages increase, so does the wage-share in the model. (</w:t>
      </w:r>
      <w:proofErr w:type="spellStart"/>
      <w:r>
        <w:t>Onaran</w:t>
      </w:r>
      <w:proofErr w:type="spellEnd"/>
      <w:r>
        <w:t xml:space="preserve">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3EAC5DCF" w14:textId="3D7F9156" w:rsidR="00521ACE" w:rsidRDefault="00B866C3" w:rsidP="0078484D">
      <w:pPr>
        <w:spacing w:line="360" w:lineRule="auto"/>
      </w:pPr>
      <w:r>
        <w:t xml:space="preserve">To analyze why we see a fall in the economic activity we start </w:t>
      </w:r>
      <w:r w:rsidR="00521ACE">
        <w:t xml:space="preserve">by looking at the consumption and investment. </w:t>
      </w:r>
      <w:commentRangeStart w:id="43"/>
      <w:r w:rsidR="00521ACE">
        <w:t xml:space="preserve">We observe a fall in the investments, as the wages increase, this creates an increase in the wage share and thereby lowering the profit share. As the profit share goes directly into the investments of the </w:t>
      </w:r>
      <w:r w:rsidR="005A17E0">
        <w:t>firms this decreases the future investments</w:t>
      </w:r>
      <w:r w:rsidR="00DE460E">
        <w:t xml:space="preserve">. </w:t>
      </w:r>
      <w:r w:rsidR="00902943">
        <w:t xml:space="preserve">As the investments starts falling the utility capacitation rate starts increasing, but as the overall effect on GDP also is negative this effect is almost 0.  </w:t>
      </w:r>
      <w:commentRangeEnd w:id="43"/>
      <w:r w:rsidR="00902943">
        <w:rPr>
          <w:rStyle w:val="Kommentarhenvisning"/>
        </w:rPr>
        <w:commentReference w:id="43"/>
      </w:r>
    </w:p>
    <w:p w14:paraId="61F7656F" w14:textId="1D4E776E" w:rsidR="00D15118" w:rsidRDefault="00D15118" w:rsidP="0078484D">
      <w:pPr>
        <w:spacing w:line="360" w:lineRule="auto"/>
      </w:pPr>
      <w:r w:rsidRPr="00D15118">
        <w:drawing>
          <wp:inline distT="0" distB="0" distL="0" distR="0" wp14:anchorId="6648790C" wp14:editId="157C46E6">
            <wp:extent cx="6120130" cy="2619375"/>
            <wp:effectExtent l="0" t="0" r="0" b="952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19375"/>
                    </a:xfrm>
                    <a:prstGeom prst="rect">
                      <a:avLst/>
                    </a:prstGeom>
                  </pic:spPr>
                </pic:pic>
              </a:graphicData>
            </a:graphic>
          </wp:inline>
        </w:drawing>
      </w:r>
    </w:p>
    <w:p w14:paraId="142D6122" w14:textId="019AE2F1" w:rsidR="00425D00" w:rsidRDefault="00425D00" w:rsidP="0078484D">
      <w:pPr>
        <w:spacing w:line="360" w:lineRule="auto"/>
      </w:pPr>
    </w:p>
    <w:p w14:paraId="5908D68F" w14:textId="68847B6A" w:rsidR="00902943" w:rsidRDefault="00902943" w:rsidP="003856B0">
      <w:pPr>
        <w:spacing w:line="360" w:lineRule="auto"/>
      </w:pPr>
      <w:r>
        <w:lastRenderedPageBreak/>
        <w:t>From the plot we observe an increase in consumption</w:t>
      </w:r>
      <w:r w:rsidR="00F26C7A">
        <w:t xml:space="preserve"> </w:t>
      </w:r>
      <w:r w:rsidR="00D15118">
        <w:t>duo to the</w:t>
      </w:r>
      <w:r>
        <w:t xml:space="preserve"> higher wage share, </w:t>
      </w:r>
      <w:r w:rsidR="00F26C7A">
        <w:t>meaning that</w:t>
      </w:r>
      <w:r>
        <w:t xml:space="preserve"> a higher share of the income</w:t>
      </w:r>
      <w:r w:rsidR="00F26C7A">
        <w:t xml:space="preserve"> is</w:t>
      </w:r>
      <w:r>
        <w:t xml:space="preserve"> coming through</w:t>
      </w:r>
      <w:r w:rsidR="00F26C7A">
        <w:t xml:space="preserve"> the</w:t>
      </w:r>
      <w:r>
        <w:t xml:space="preserve"> wages. As the propensity to consume is larger for wage income compared to profits, the consumption for the households</w:t>
      </w:r>
      <w:r w:rsidR="00F26C7A">
        <w:t xml:space="preserve"> will increase</w:t>
      </w:r>
      <w:r>
        <w:t xml:space="preserve">. </w:t>
      </w:r>
    </w:p>
    <w:p w14:paraId="172138F9" w14:textId="4163DD61" w:rsidR="004178EE" w:rsidRDefault="00F97FF9" w:rsidP="003856B0">
      <w:pPr>
        <w:spacing w:line="360" w:lineRule="auto"/>
      </w:pPr>
      <w:r>
        <w:t xml:space="preserve">At the end </w:t>
      </w:r>
      <w:r w:rsidR="005A17E0">
        <w:t xml:space="preserve">we can conclude that the fall in investments is </w:t>
      </w:r>
      <w:commentRangeStart w:id="44"/>
      <w:r w:rsidR="00D15118">
        <w:t>larger</w:t>
      </w:r>
      <w:r w:rsidR="005A17E0">
        <w:t xml:space="preserve"> than the increase in consumption</w:t>
      </w:r>
      <w:commentRangeEnd w:id="44"/>
      <w:r w:rsidR="00D15118">
        <w:rPr>
          <w:rStyle w:val="Kommentarhenvisning"/>
        </w:rPr>
        <w:commentReference w:id="44"/>
      </w:r>
      <w:r w:rsidR="00902943">
        <w:t>, the last part we need to analyze is the net-exports</w:t>
      </w:r>
      <w:r w:rsidR="005A17E0">
        <w:t>.</w:t>
      </w:r>
      <w:r w:rsidR="004178EE">
        <w:t xml:space="preserve"> </w:t>
      </w:r>
      <w:r w:rsidR="00902943">
        <w:t xml:space="preserve">As the increase in the wages directly goes into the price equations, consumer prices will increase, resulting in a lower </w:t>
      </w:r>
      <w:r w:rsidR="004178EE">
        <w:t>net-exports</w:t>
      </w:r>
      <w:r w:rsidR="00F26C7A">
        <w:t xml:space="preserve"> observed below</w:t>
      </w:r>
      <w:r w:rsidR="004178EE">
        <w:t xml:space="preserve">. </w:t>
      </w:r>
    </w:p>
    <w:p w14:paraId="34223C97" w14:textId="202BCE2B" w:rsidR="00F26C7A" w:rsidRDefault="00D15118" w:rsidP="003856B0">
      <w:pPr>
        <w:spacing w:line="360" w:lineRule="auto"/>
      </w:pPr>
      <w:r w:rsidRPr="00D15118">
        <w:drawing>
          <wp:inline distT="0" distB="0" distL="0" distR="0" wp14:anchorId="21B073FA" wp14:editId="7EEBDF87">
            <wp:extent cx="6120130" cy="2838450"/>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838450"/>
                    </a:xfrm>
                    <a:prstGeom prst="rect">
                      <a:avLst/>
                    </a:prstGeom>
                  </pic:spPr>
                </pic:pic>
              </a:graphicData>
            </a:graphic>
          </wp:inline>
        </w:drawing>
      </w:r>
    </w:p>
    <w:p w14:paraId="13D49906" w14:textId="031AAB83" w:rsidR="004178EE" w:rsidRDefault="004178EE" w:rsidP="0078484D">
      <w:pPr>
        <w:spacing w:line="360" w:lineRule="auto"/>
      </w:pPr>
      <w:r>
        <w:t xml:space="preserve">In total we see that the increase in consumption is smaller than the decrease in the net-exports and investments, lowering the economic activity. </w:t>
      </w:r>
      <w:r w:rsidR="00BF1897">
        <w:t xml:space="preserve">The </w:t>
      </w:r>
      <w:r w:rsidR="00F41B3F">
        <w:t>un</w:t>
      </w:r>
      <w:r w:rsidR="00BF1897">
        <w:t xml:space="preserve">employment as a result of </w:t>
      </w:r>
      <w:r w:rsidR="003856B0">
        <w:t>removing the suppressing of the rate regulation rate is a</w:t>
      </w:r>
      <w:r w:rsidR="00F41B3F">
        <w:t>n</w:t>
      </w:r>
      <w:r w:rsidR="003856B0">
        <w:t xml:space="preserve"> </w:t>
      </w:r>
      <w:r w:rsidR="00F41B3F">
        <w:t>increase</w:t>
      </w:r>
      <w:r w:rsidR="003856B0">
        <w:t xml:space="preserve"> of approximately 1</w:t>
      </w:r>
      <w:r>
        <w:t>5</w:t>
      </w:r>
      <w:r w:rsidR="003856B0">
        <w:t>00 people in 2020</w:t>
      </w:r>
      <w:r w:rsidR="00F97FF9">
        <w:t xml:space="preserve">, </w:t>
      </w:r>
      <w:commentRangeStart w:id="45"/>
      <w:r w:rsidR="00F97FF9">
        <w:t xml:space="preserve">as will be seen in the sensitivity analysis changes to the parameter of the maximum level of wage gap allowed of the worker unions will </w:t>
      </w:r>
      <w:r w:rsidR="00D15118">
        <w:t>have important</w:t>
      </w:r>
      <w:r w:rsidR="00F97FF9">
        <w:t xml:space="preserve"> effect</w:t>
      </w:r>
      <w:r w:rsidR="00D15118">
        <w:t>s</w:t>
      </w:r>
      <w:r w:rsidR="00F97FF9">
        <w:t xml:space="preserve"> on unemployment</w:t>
      </w:r>
      <w:commentRangeEnd w:id="45"/>
      <w:r w:rsidR="00F97FF9">
        <w:rPr>
          <w:rStyle w:val="Kommentarhenvisning"/>
        </w:rPr>
        <w:commentReference w:id="45"/>
      </w:r>
      <w:r w:rsidR="00D15118">
        <w:t xml:space="preserve"> , therefor the importance of setting this parameter to match the empirical effects found in (Sweden) is large</w:t>
      </w:r>
      <w:r w:rsidR="003856B0">
        <w:t xml:space="preserve">. In the next section we will add a new channel in affecting the </w:t>
      </w:r>
      <w:r w:rsidR="00F41B3F">
        <w:t>rate in which people want to be a member of the income insurance program</w:t>
      </w:r>
      <w:r w:rsidR="003856B0">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517EF28B"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w:t>
      </w:r>
      <w:r w:rsidR="00207C01">
        <w:t>the channel in which</w:t>
      </w:r>
      <w:r>
        <w:t xml:space="preserve"> the compensation rate should impact </w:t>
      </w:r>
      <w:r w:rsidR="00DC2C78">
        <w:t>people’s</w:t>
      </w:r>
      <w:r>
        <w:t xml:space="preserve"> choice </w:t>
      </w:r>
      <w:r w:rsidR="00FC3AF2">
        <w:t>in</w:t>
      </w:r>
      <w:r>
        <w:t xml:space="preserve"> join</w:t>
      </w:r>
      <w:r w:rsidR="00FC3AF2">
        <w:t>ing</w:t>
      </w:r>
      <w:r>
        <w:t xml:space="preserve"> the</w:t>
      </w:r>
      <w:r w:rsidR="00207C01">
        <w:t xml:space="preserve"> insurance</w:t>
      </w:r>
      <w:r>
        <w:t xml:space="preserve"> </w:t>
      </w:r>
      <w:commentRangeStart w:id="46"/>
      <w:r>
        <w:t>program</w:t>
      </w:r>
      <w:commentRangeEnd w:id="46"/>
      <w:r w:rsidR="00A63068">
        <w:rPr>
          <w:rStyle w:val="Kommentarhenvisning"/>
        </w:rPr>
        <w:commentReference w:id="46"/>
      </w:r>
      <w:r w:rsidR="00A63068">
        <w:t xml:space="preserve">. </w:t>
      </w:r>
      <w:r w:rsidR="00A63068" w:rsidRPr="00A63068">
        <w:rPr>
          <w:highlight w:val="yellow"/>
        </w:rPr>
        <w:t>The reason is that the membership costs compared to the generosity of the program will make the member</w:t>
      </w:r>
      <w:r w:rsidR="00927CE6">
        <w:rPr>
          <w:highlight w:val="yellow"/>
        </w:rPr>
        <w:t>s</w:t>
      </w:r>
      <w:r w:rsidR="00A63068" w:rsidRPr="00A63068">
        <w:rPr>
          <w:highlight w:val="yellow"/>
        </w:rPr>
        <w:t xml:space="preserve"> worse of when the compensation rate </w:t>
      </w:r>
      <w:r w:rsidR="00A63068" w:rsidRPr="00A63068">
        <w:rPr>
          <w:highlight w:val="yellow"/>
        </w:rPr>
        <w:lastRenderedPageBreak/>
        <w:t>is lower</w:t>
      </w:r>
      <w:r>
        <w:t>. The</w:t>
      </w:r>
      <w:r w:rsidR="00DC2C78">
        <w:t xml:space="preserve"> literature mentions that we should expect the workers with lowest chance of becoming unemployed to be the first to pivot away</w:t>
      </w:r>
      <w:r w:rsidR="00A63068">
        <w:t>,</w:t>
      </w:r>
      <w:r w:rsidR="00DC2C78">
        <w:t xml:space="preserve"> </w:t>
      </w:r>
      <w:r w:rsidR="00A63068">
        <w:t xml:space="preserve">as they will see the lowest value in the program </w:t>
      </w:r>
      <w:r w:rsidR="00DC2C78">
        <w:t xml:space="preserve">duo to a falling compensation </w:t>
      </w:r>
      <w:commentRangeStart w:id="47"/>
      <w:r w:rsidR="00DC2C78">
        <w:t>rate</w:t>
      </w:r>
      <w:commentRangeEnd w:id="47"/>
      <w:r w:rsidR="00A63068">
        <w:rPr>
          <w:rStyle w:val="Kommentarhenvisning"/>
        </w:rPr>
        <w:commentReference w:id="47"/>
      </w:r>
      <w:r w:rsidR="00DC2C78">
        <w:t xml:space="preserve">. </w:t>
      </w:r>
      <w:r w:rsidR="00207C01">
        <w:t>The</w:t>
      </w:r>
      <w:r w:rsidR="00DC2C78">
        <w:t xml:space="preserve"> </w:t>
      </w:r>
      <w:r w:rsidR="00207C01">
        <w:t xml:space="preserve">central mechanism will be that the </w:t>
      </w:r>
      <w:r w:rsidR="00DC2C78">
        <w:t>demand site of the economy</w:t>
      </w:r>
      <w:r w:rsidR="00207C01">
        <w:t xml:space="preserve"> will be affected positively</w:t>
      </w:r>
      <w:r w:rsidR="00DC2C78">
        <w:t xml:space="preserve"> when a higher percentage receive income insurance when unemployed. </w:t>
      </w:r>
      <w:r w:rsidR="00CD2B12">
        <w:t xml:space="preserve">The equation added to the model can be observed below: </w:t>
      </w:r>
    </w:p>
    <w:p w14:paraId="7F3A94EA" w14:textId="37B0BEB3"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xml:space="preserve">= </m:t>
          </m:r>
          <m:r>
            <w:rPr>
              <w:rFonts w:ascii="Cambria Math" w:hAnsi="Cambria Math"/>
            </w:rPr>
            <m:t>0.04</m:t>
          </m:r>
          <m:r>
            <w:rPr>
              <w:rFonts w:ascii="Cambria Math" w:hAnsi="Cambria Math"/>
            </w:rPr>
            <m:t>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172B54CF" w:rsidR="003856B0" w:rsidRDefault="00CD2B12" w:rsidP="0078484D">
      <w:pPr>
        <w:spacing w:line="360" w:lineRule="auto"/>
      </w:pPr>
      <w:r>
        <w:t>It should be noted that the data</w:t>
      </w:r>
      <w:r w:rsidR="00A63068">
        <w:t xml:space="preserve"> used</w:t>
      </w:r>
      <w:r>
        <w:t xml:space="preserve"> for the percentage of people being a member of the income insurance program is based on data from ADAMS databank, therefor we only estimate the equation till 2017 quarter 4 </w:t>
      </w:r>
      <w:r w:rsidR="00927CE6">
        <w:t>duo to availability</w:t>
      </w:r>
      <w:r>
        <w:t xml:space="preserve">. </w:t>
      </w:r>
      <w:commentRangeStart w:id="48"/>
      <w:r w:rsidR="003856B0">
        <w:t xml:space="preserve">We find a positive long-run relationship between the compensation rate and the insurance </w:t>
      </w:r>
      <w:r w:rsidR="00FC3AF2">
        <w:t>rate;</w:t>
      </w:r>
      <w:r w:rsidR="003856B0">
        <w:t xml:space="preserve"> the results are significant at a 10% significant-level. </w:t>
      </w:r>
      <w:commentRangeEnd w:id="48"/>
      <w:r w:rsidR="00EB209C">
        <w:rPr>
          <w:rStyle w:val="Kommentarhenvisning"/>
        </w:rPr>
        <w:commentReference w:id="48"/>
      </w:r>
    </w:p>
    <w:p w14:paraId="6BE0A7BC" w14:textId="698A1BF0" w:rsidR="000A3027" w:rsidRDefault="00207C01" w:rsidP="0078484D">
      <w:pPr>
        <w:spacing w:line="360" w:lineRule="auto"/>
      </w:pPr>
      <w:r>
        <w:t xml:space="preserve">As this channel will only increase the effect of the demand channel, we will compare the results of the shock with the results of scenario 1. First, </w:t>
      </w:r>
      <w:r w:rsidR="00ED0C06">
        <w:t xml:space="preserve">we see that the increase in compensation rate increases the incentive to join the insurance program thereby a higher percentage of the unemployed will be receiving income insurance increasing the net benefits received by the households. </w:t>
      </w:r>
      <w:r w:rsidR="000A3027">
        <w:t>When the net benefits of the households increase the net lending of the government will decrease, as it is assumed that the government is financing the increase in income insurance paid to the households.</w:t>
      </w:r>
    </w:p>
    <w:p w14:paraId="626DFCD4" w14:textId="4BDC6807" w:rsidR="00ED0C06" w:rsidRDefault="00F6501F" w:rsidP="0078484D">
      <w:pPr>
        <w:spacing w:line="360" w:lineRule="auto"/>
      </w:pPr>
      <w:r w:rsidRPr="00F6501F">
        <w:rPr>
          <w:noProof/>
        </w:rPr>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776980"/>
                    </a:xfrm>
                    <a:prstGeom prst="rect">
                      <a:avLst/>
                    </a:prstGeom>
                  </pic:spPr>
                </pic:pic>
              </a:graphicData>
            </a:graphic>
          </wp:inline>
        </w:drawing>
      </w:r>
    </w:p>
    <w:p w14:paraId="19E11211" w14:textId="684A0CF0" w:rsidR="00F6501F" w:rsidRDefault="000A3027" w:rsidP="0078484D">
      <w:pPr>
        <w:spacing w:line="360" w:lineRule="auto"/>
      </w:pPr>
      <w:r>
        <w:lastRenderedPageBreak/>
        <w:t>It shows that endogenizing the insurance rate,</w:t>
      </w:r>
      <w:r w:rsidR="00EB209C">
        <w:t xml:space="preserve"> </w:t>
      </w:r>
      <w:r w:rsidR="00207C01">
        <w:t>increases the</w:t>
      </w:r>
      <w:r w:rsidR="00EB209C">
        <w:t xml:space="preserve"> demand effect </w:t>
      </w:r>
      <w:r w:rsidR="00207C01">
        <w:t>that we saw in</w:t>
      </w:r>
      <w:r w:rsidR="00EB209C">
        <w:t xml:space="preserve"> scenario 1. In the plot below</w:t>
      </w:r>
      <w:r w:rsidR="00207C01">
        <w:t xml:space="preserve"> we observe</w:t>
      </w:r>
      <w:r w:rsidR="00EB209C">
        <w:t xml:space="preserve"> the effect o</w:t>
      </w:r>
      <w:r w:rsidR="00207C01">
        <w:t>n</w:t>
      </w:r>
      <w:r w:rsidR="00EB209C">
        <w:t xml:space="preserve"> GDP with and without adding the insurance rate channel. </w:t>
      </w:r>
    </w:p>
    <w:p w14:paraId="0FAFEB4E" w14:textId="52AFD0BF"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933700"/>
                    </a:xfrm>
                    <a:prstGeom prst="rect">
                      <a:avLst/>
                    </a:prstGeom>
                  </pic:spPr>
                </pic:pic>
              </a:graphicData>
            </a:graphic>
          </wp:inline>
        </w:drawing>
      </w:r>
    </w:p>
    <w:p w14:paraId="1C1980FD" w14:textId="30EC514D" w:rsidR="009D7F01" w:rsidRDefault="000A3027" w:rsidP="0010741B">
      <w:pPr>
        <w:spacing w:line="360" w:lineRule="auto"/>
      </w:pPr>
      <w:r>
        <w:t>Lastly, we look at the effect o</w:t>
      </w:r>
      <w:r w:rsidR="00927CE6">
        <w:t>n</w:t>
      </w:r>
      <w:r>
        <w:t xml:space="preserve"> </w:t>
      </w:r>
      <w:r w:rsidR="009D7F01">
        <w:t>un</w:t>
      </w:r>
      <w:r>
        <w:t xml:space="preserve">employment </w:t>
      </w:r>
      <w:r w:rsidR="00927CE6">
        <w:t xml:space="preserve">here we </w:t>
      </w:r>
      <w:r w:rsidR="009D7F01">
        <w:t>observe</w:t>
      </w:r>
      <w:r>
        <w:t xml:space="preserve"> that the effect </w:t>
      </w:r>
      <w:r w:rsidR="009D7F01">
        <w:t>lowers the</w:t>
      </w:r>
      <w:r>
        <w:t xml:space="preserve"> </w:t>
      </w:r>
      <w:r w:rsidR="009D7F01">
        <w:t>un</w:t>
      </w:r>
      <w:r>
        <w:t>employment</w:t>
      </w:r>
      <w:r w:rsidR="00EB209C">
        <w:t xml:space="preserve"> </w:t>
      </w:r>
      <w:r w:rsidR="009D7F01">
        <w:t>comparing with the results of scenario 1</w:t>
      </w:r>
      <w:r>
        <w:t xml:space="preserve">. </w:t>
      </w:r>
      <w:r w:rsidR="009D7F01">
        <w:t xml:space="preserve">The total effect on unemployment when including this channel is a fall of 300 people, thereby </w:t>
      </w:r>
      <w:r w:rsidR="00927CE6">
        <w:t>extending</w:t>
      </w:r>
      <w:r w:rsidR="009D7F01">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7777777" w:rsidR="00A107A7" w:rsidRPr="00A107A7" w:rsidRDefault="00A107A7" w:rsidP="00A107A7"/>
    <w:p w14:paraId="5FE04615" w14:textId="2DB8D49E" w:rsidR="008C02FE" w:rsidRDefault="00A107A7" w:rsidP="008C02FE">
      <w:pPr>
        <w:spacing w:line="360" w:lineRule="auto"/>
      </w:pPr>
      <w:r>
        <w:t>As mentioned, the participation rate in the baseline model Is set exogenous as the literature is still mixed regarding finding what determines the participation rate</w:t>
      </w:r>
      <w:r w:rsidR="0075427B">
        <w:t xml:space="preserve">. </w:t>
      </w:r>
      <w:r>
        <w:t xml:space="preserve">We find significant effects </w:t>
      </w:r>
      <w:r w:rsidR="0075427B">
        <w:t xml:space="preserve">using the </w:t>
      </w:r>
      <w:r>
        <w:t>method presented</w:t>
      </w:r>
      <w:r w:rsidR="0075427B">
        <w:t xml:space="preserve"> </w:t>
      </w:r>
      <w:r w:rsidR="004E4362">
        <w:t xml:space="preserve">by (Fazzari) </w:t>
      </w:r>
      <w:r>
        <w:t>who endogenize</w:t>
      </w:r>
      <w:r w:rsidR="004E4362">
        <w:t xml:space="preserve"> the labor force in the model</w:t>
      </w:r>
      <w:r>
        <w:t xml:space="preserve"> using the unemployment rate as a regressor</w:t>
      </w:r>
      <w:r w:rsidR="004E4362">
        <w:t xml:space="preserve">. </w:t>
      </w:r>
    </w:p>
    <w:p w14:paraId="6F09E66F" w14:textId="0E21F207" w:rsidR="004E4362" w:rsidRDefault="004E4362" w:rsidP="008C02FE">
      <w:pPr>
        <w:spacing w:line="360" w:lineRule="auto"/>
      </w:pPr>
      <w:r>
        <w:t>In section 3 we described one of the dynamics of the income insurance model as pulling people in and out of the labor force when looking at the relationship between the income insurance and “</w:t>
      </w:r>
      <w:proofErr w:type="spellStart"/>
      <w:r>
        <w:t>konanthjælp</w:t>
      </w:r>
      <w:proofErr w:type="spellEnd"/>
      <w:r>
        <w:t xml:space="preserve">”. As this effect is already accounted for in the micro elasticity in the income insurance model, we will not include this </w:t>
      </w:r>
      <w:commentRangeStart w:id="49"/>
      <w:r>
        <w:t xml:space="preserve">link. </w:t>
      </w:r>
      <w:commentRangeEnd w:id="49"/>
      <w:r w:rsidR="00A107A7">
        <w:rPr>
          <w:rStyle w:val="Kommentarhenvisning"/>
        </w:rPr>
        <w:commentReference w:id="49"/>
      </w:r>
    </w:p>
    <w:p w14:paraId="7CB7AB7F" w14:textId="13432AB2" w:rsidR="004E4362" w:rsidRDefault="004E4362" w:rsidP="008C02FE">
      <w:pPr>
        <w:spacing w:line="360" w:lineRule="auto"/>
      </w:pPr>
      <w:r>
        <w:t>The new equation for the labor force can be seen below</w:t>
      </w:r>
      <w:r w:rsidR="002E2015">
        <w:t xml:space="preserve">, here we should expect a negative relationship between the unemployment rate and the labor force. The main explanations used by </w:t>
      </w:r>
      <w:r>
        <w:t xml:space="preserve">(Fazzari) </w:t>
      </w:r>
      <w:r w:rsidR="002E2015">
        <w:t>for this negative relationship is that</w:t>
      </w:r>
      <w:r>
        <w:t xml:space="preserve"> the rising unemployment rate </w:t>
      </w:r>
      <w:r w:rsidR="002E2015">
        <w:t>would indicate rising difficulties of finding acceptable job matches, which might create incentives for some people to stay outside the labor force.</w:t>
      </w:r>
    </w:p>
    <w:p w14:paraId="12C9A2F8" w14:textId="5C7DAF53" w:rsidR="007D3C27" w:rsidRDefault="007D3C27" w:rsidP="008C02FE">
      <w:pPr>
        <w:spacing w:line="360" w:lineRule="auto"/>
      </w:pPr>
    </w:p>
    <w:p w14:paraId="485F3624" w14:textId="7E17EF72" w:rsidR="002F66FF" w:rsidRDefault="007D3C27" w:rsidP="0078484D">
      <w:pPr>
        <w:spacing w:line="360" w:lineRule="auto"/>
      </w:pPr>
      <m:oMathPara>
        <m:oMath>
          <m:r>
            <w:rPr>
              <w:rFonts w:ascii="Cambria Math" w:hAnsi="Cambria Math"/>
            </w:rPr>
            <m:t xml:space="preserve">LF= </m:t>
          </m:r>
          <m:r>
            <w:rPr>
              <w:rFonts w:ascii="Cambria Math" w:hAnsi="Cambria Math"/>
            </w:rPr>
            <m:t>2965</m:t>
          </m:r>
          <m:r>
            <w:rPr>
              <w:rFonts w:ascii="Cambria Math" w:hAnsi="Cambria Math"/>
            </w:rPr>
            <m:t>-1374*u</m:t>
          </m:r>
          <m:sSubSup>
            <m:sSubSupPr>
              <m:ctrlPr>
                <w:rPr>
                  <w:rFonts w:ascii="Cambria Math" w:hAnsi="Cambria Math"/>
                  <w:i/>
                </w:rPr>
              </m:ctrlPr>
            </m:sSubSupPr>
            <m:e>
              <m:r>
                <w:rPr>
                  <w:rFonts w:ascii="Cambria Math" w:hAnsi="Cambria Math"/>
                </w:rPr>
                <m:t>r</m:t>
              </m:r>
            </m:e>
            <m:sub>
              <m:r>
                <w:rPr>
                  <w:rFonts w:ascii="Cambria Math" w:hAnsi="Cambria Math"/>
                </w:rPr>
                <m:t xml:space="preserve">t-1 </m:t>
              </m:r>
            </m:sub>
            <m:sup>
              <m:r>
                <w:rPr>
                  <w:rFonts w:ascii="Cambria Math" w:hAnsi="Cambria Math"/>
                </w:rPr>
                <m:t>ds</m:t>
              </m:r>
            </m:sup>
          </m:sSubSup>
        </m:oMath>
      </m:oMathPara>
    </w:p>
    <w:p w14:paraId="470A2F12" w14:textId="7749D32F" w:rsidR="004E4362" w:rsidRDefault="002E2015" w:rsidP="0078484D">
      <w:pPr>
        <w:spacing w:line="360" w:lineRule="auto"/>
      </w:pPr>
      <w:r>
        <w:t xml:space="preserve">The labor force can then be used for calculating the participation rate in the Danish economy, using the equation below: </w:t>
      </w:r>
    </w:p>
    <w:p w14:paraId="2E3C7676" w14:textId="0FB4D258" w:rsidR="002E2015" w:rsidRDefault="007D3C27" w:rsidP="0078484D">
      <w:pPr>
        <w:spacing w:line="360" w:lineRule="auto"/>
      </w:pPr>
      <m:oMathPara>
        <m:oMath>
          <m:r>
            <w:rPr>
              <w:rFonts w:ascii="Cambria Math" w:hAnsi="Cambria Math"/>
            </w:rPr>
            <m:t>part=LF*</m:t>
          </m:r>
          <m:f>
            <m:fPr>
              <m:ctrlPr>
                <w:rPr>
                  <w:rFonts w:ascii="Cambria Math" w:hAnsi="Cambria Math"/>
                  <w:i/>
                </w:rPr>
              </m:ctrlPr>
            </m:fPr>
            <m:num>
              <m:r>
                <w:rPr>
                  <w:rFonts w:ascii="Cambria Math" w:hAnsi="Cambria Math"/>
                </w:rPr>
                <m:t>1000</m:t>
              </m:r>
            </m:num>
            <m:den>
              <m:r>
                <w:rPr>
                  <w:rFonts w:ascii="Cambria Math" w:hAnsi="Cambria Math"/>
                </w:rPr>
                <m:t>pop</m:t>
              </m:r>
            </m:den>
          </m:f>
        </m:oMath>
      </m:oMathPara>
    </w:p>
    <w:p w14:paraId="51D5088B" w14:textId="26F626B4" w:rsidR="00E21539" w:rsidRDefault="00E21539" w:rsidP="0078484D">
      <w:pPr>
        <w:spacing w:line="360" w:lineRule="auto"/>
      </w:pPr>
      <w:r>
        <w:t xml:space="preserve">We can see we are able to estimate the overall trend of the data in the new baseline: </w:t>
      </w:r>
    </w:p>
    <w:p w14:paraId="2A79AFD9" w14:textId="0DD86EF3" w:rsidR="00E21539" w:rsidRDefault="00E21539" w:rsidP="0078484D">
      <w:pPr>
        <w:spacing w:line="360" w:lineRule="auto"/>
      </w:pPr>
      <w:r w:rsidRPr="00E21539">
        <w:rPr>
          <w:noProof/>
        </w:rPr>
        <w:drawing>
          <wp:inline distT="0" distB="0" distL="0" distR="0" wp14:anchorId="21DD388E" wp14:editId="6B754B58">
            <wp:extent cx="6120130" cy="3776980"/>
            <wp:effectExtent l="0" t="0" r="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76980"/>
                    </a:xfrm>
                    <a:prstGeom prst="rect">
                      <a:avLst/>
                    </a:prstGeom>
                  </pic:spPr>
                </pic:pic>
              </a:graphicData>
            </a:graphic>
          </wp:inline>
        </w:drawing>
      </w:r>
    </w:p>
    <w:p w14:paraId="258E7BCB" w14:textId="72E2F1A7" w:rsidR="009D7F01" w:rsidRDefault="00E21539" w:rsidP="009D7F01">
      <w:pPr>
        <w:spacing w:line="360" w:lineRule="auto"/>
      </w:pPr>
      <w: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t xml:space="preserve"> The only difference is that we see a small increase in the labor force.</w:t>
      </w:r>
      <w:r>
        <w:t xml:space="preserve"> </w:t>
      </w:r>
      <w:r w:rsidR="00BA31C3">
        <w:t>When estimating</w:t>
      </w:r>
      <w:r>
        <w:t xml:space="preserve"> the</w:t>
      </w:r>
      <w:r w:rsidR="00BA31C3">
        <w:t xml:space="preserve"> unemployment,</w:t>
      </w:r>
      <w:r>
        <w:t xml:space="preserve"> </w:t>
      </w:r>
      <w:r w:rsidR="00BA31C3">
        <w:t xml:space="preserve">we see a fall of </w:t>
      </w:r>
      <w:r>
        <w:t xml:space="preserve">approximately 150 people in this scenario. In scenario 5 when introducing all effects together, this channel will play a larger role. </w:t>
      </w:r>
    </w:p>
    <w:p w14:paraId="075D7CCC" w14:textId="77777777" w:rsidR="00BA31C3" w:rsidRDefault="00BA31C3" w:rsidP="009D7F01">
      <w:pPr>
        <w:spacing w:line="360" w:lineRule="auto"/>
      </w:pPr>
    </w:p>
    <w:p w14:paraId="4AACA9DB" w14:textId="78851BF5" w:rsidR="00F6501F" w:rsidRDefault="00F6501F" w:rsidP="009954FC">
      <w:pPr>
        <w:pStyle w:val="Overskrift2"/>
      </w:pPr>
      <w:r>
        <w:t>Scenario 4 Including the matching effect</w:t>
      </w:r>
    </w:p>
    <w:p w14:paraId="66D5587C" w14:textId="3E5333EB" w:rsidR="00F6501F" w:rsidRDefault="00F6501F" w:rsidP="00F6501F"/>
    <w:p w14:paraId="04AB0DC4" w14:textId="3A0EB674" w:rsidR="00AE0EB7" w:rsidRDefault="00CA2488" w:rsidP="00B9534B">
      <w:pPr>
        <w:spacing w:line="360" w:lineRule="auto"/>
      </w:pPr>
      <w:r>
        <w:t xml:space="preserve">As argued by (Chetty, 2008) 60% of the change in the unemployment period </w:t>
      </w:r>
      <w:r w:rsidR="009D7F01">
        <w:t>due</w:t>
      </w:r>
      <w:r>
        <w:t xml:space="preserve">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the matching effect having an effect on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50"/>
      <w:r w:rsidR="00AE0EB7">
        <w:t>insurance per person</w:t>
      </w:r>
      <w:commentRangeEnd w:id="50"/>
      <w:r w:rsidR="003931E7">
        <w:rPr>
          <w:rStyle w:val="Kommentarhenvisning"/>
        </w:rPr>
        <w:commentReference w:id="50"/>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51"/>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51"/>
      <w:r w:rsidR="00945EEF">
        <w:rPr>
          <w:rStyle w:val="Kommentarhenvisning"/>
        </w:rPr>
        <w:commentReference w:id="51"/>
      </w:r>
    </w:p>
    <w:p w14:paraId="3A303627" w14:textId="1F7FADEF" w:rsidR="00E21539" w:rsidRDefault="009D1295" w:rsidP="00AA7102">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628900"/>
                    </a:xfrm>
                    <a:prstGeom prst="rect">
                      <a:avLst/>
                    </a:prstGeom>
                  </pic:spPr>
                </pic:pic>
              </a:graphicData>
            </a:graphic>
          </wp:inline>
        </w:drawing>
      </w:r>
    </w:p>
    <w:p w14:paraId="23795E53" w14:textId="77777777" w:rsidR="00AE0EB7" w:rsidRPr="00F6501F" w:rsidRDefault="00AE0EB7" w:rsidP="00F6501F"/>
    <w:p w14:paraId="603A1951" w14:textId="6B82D46D" w:rsidR="009954FC" w:rsidRDefault="009954FC" w:rsidP="009954FC">
      <w:pPr>
        <w:pStyle w:val="Overskrift2"/>
      </w:pPr>
      <w:commentRangeStart w:id="52"/>
      <w:r>
        <w:lastRenderedPageBreak/>
        <w:t xml:space="preserve">Scenario </w:t>
      </w:r>
      <w:r w:rsidR="003150F0">
        <w:t>5</w:t>
      </w:r>
      <w:r>
        <w:t xml:space="preserve"> </w:t>
      </w:r>
      <w:r w:rsidR="00945EEF">
        <w:t>All effects</w:t>
      </w:r>
      <w:commentRangeEnd w:id="52"/>
      <w:r w:rsidR="00C359FB">
        <w:rPr>
          <w:rStyle w:val="Kommentarhenvisning"/>
          <w:rFonts w:asciiTheme="minorHAnsi" w:eastAsiaTheme="minorHAnsi" w:hAnsiTheme="minorHAnsi" w:cstheme="minorBidi"/>
          <w:color w:val="auto"/>
        </w:rPr>
        <w:commentReference w:id="52"/>
      </w:r>
    </w:p>
    <w:p w14:paraId="151C4F76" w14:textId="77777777" w:rsidR="00874529" w:rsidRPr="00874529" w:rsidRDefault="00874529" w:rsidP="00874529"/>
    <w:p w14:paraId="5694FD13" w14:textId="18E878F5" w:rsidR="00874529" w:rsidRDefault="00874529" w:rsidP="00874529">
      <w:r>
        <w:t xml:space="preserve">Using the results from the previous shocks we get a good indication of the independent results of each channel by including channels one by one to analyze how they affected the economy. Now, we will introduce a scenario including all the channels in the economy at once, doing this we allow the effects of channels to feed into other channels, thereby not making them independent of each other. We will focus on the effects on unemployment, Government net-lending and GDP and compare the results with the other scenarios. </w:t>
      </w:r>
      <w:commentRangeStart w:id="53"/>
      <w:r>
        <w:t xml:space="preserve">As the productivity channel is the one least empirically justified, we also look at a case where this is excluded. </w:t>
      </w:r>
      <w:commentRangeEnd w:id="53"/>
      <w:r>
        <w:rPr>
          <w:rStyle w:val="Kommentarhenvisning"/>
        </w:rPr>
        <w:commentReference w:id="53"/>
      </w:r>
    </w:p>
    <w:p w14:paraId="297518E3" w14:textId="6D0B31DC" w:rsidR="00874529" w:rsidRDefault="00874529" w:rsidP="00874529">
      <w:pPr>
        <w:pStyle w:val="Overskrift3"/>
      </w:pPr>
      <w:r>
        <w:t>Without productivity</w:t>
      </w:r>
    </w:p>
    <w:p w14:paraId="6184ABA6" w14:textId="39B9DA58" w:rsidR="00874529" w:rsidRDefault="00874529" w:rsidP="00874529"/>
    <w:p w14:paraId="29FA300C" w14:textId="77585448" w:rsidR="00874529" w:rsidRDefault="00874529" w:rsidP="00874529">
      <w:r>
        <w:t xml:space="preserve">We know from the independent effects that the wage channel seems to be the most dominant, as also indicated below. We see an increase by almost 1000 people </w:t>
      </w:r>
      <w:r w:rsidR="00720B17">
        <w:t xml:space="preserve">being unemployed compared to these effects alone, when including all the effects together. We attribute this increase of 1000 people to the LF-channel, as the wage channel increase unemployment, the increase in unemployment decreases the labor force, which results in a lower </w:t>
      </w:r>
    </w:p>
    <w:p w14:paraId="5D32BCF6" w14:textId="7E88176F" w:rsidR="00874529" w:rsidRDefault="00874529" w:rsidP="00874529"/>
    <w:p w14:paraId="2CBDA58F" w14:textId="638249F7" w:rsidR="00874529" w:rsidRDefault="00874529" w:rsidP="00874529">
      <w:r w:rsidRPr="00874529">
        <w:drawing>
          <wp:inline distT="0" distB="0" distL="0" distR="0" wp14:anchorId="5134D25E" wp14:editId="16440DCF">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028528C2" w14:textId="77777777" w:rsidR="00874529" w:rsidRDefault="00874529" w:rsidP="00874529"/>
    <w:p w14:paraId="49794ABB" w14:textId="77777777" w:rsidR="00874529" w:rsidRDefault="00874529" w:rsidP="00874529">
      <w:r>
        <w:t xml:space="preserve">We can also look at the change in Government spendings here we see a large </w:t>
      </w:r>
      <w:commentRangeStart w:id="54"/>
      <w:r>
        <w:t xml:space="preserve">increase after 2018. </w:t>
      </w:r>
      <w:commentRangeEnd w:id="54"/>
      <w:r>
        <w:rPr>
          <w:rStyle w:val="Kommentarhenvisning"/>
        </w:rPr>
        <w:commentReference w:id="54"/>
      </w:r>
    </w:p>
    <w:p w14:paraId="4D34C0E0" w14:textId="77777777" w:rsidR="00874529" w:rsidRDefault="00874529" w:rsidP="00874529"/>
    <w:p w14:paraId="7BD83327" w14:textId="77777777" w:rsidR="00874529" w:rsidRDefault="00874529" w:rsidP="00874529">
      <w:r>
        <w:lastRenderedPageBreak/>
        <w:t>T</w:t>
      </w:r>
      <w:r w:rsidRPr="00793A88">
        <w:rPr>
          <w:noProof/>
        </w:rPr>
        <w:drawing>
          <wp:inline distT="0" distB="0" distL="0" distR="0" wp14:anchorId="5CF3C0EC" wp14:editId="0E3D140D">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302F60F2" w14:textId="77777777" w:rsidR="00874529" w:rsidRDefault="00874529" w:rsidP="00874529">
      <w:r>
        <w:t xml:space="preserve">We can also compare the effects on GDP, also now including the case where productivity is included with all the other effects. </w:t>
      </w:r>
    </w:p>
    <w:p w14:paraId="24A6EE78" w14:textId="77777777" w:rsidR="00874529" w:rsidRDefault="00874529" w:rsidP="00874529">
      <w:r w:rsidRPr="008E3336">
        <w:rPr>
          <w:noProof/>
        </w:rPr>
        <w:drawing>
          <wp:inline distT="0" distB="0" distL="0" distR="0" wp14:anchorId="5836E2EE" wp14:editId="4CACA4BE">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3317412B" w14:textId="77777777" w:rsidR="00874529" w:rsidRDefault="00874529" w:rsidP="00874529"/>
    <w:p w14:paraId="1E2BE4B7" w14:textId="77777777" w:rsidR="00874529" w:rsidRDefault="00874529" w:rsidP="00874529">
      <w:r>
        <w:t xml:space="preserve">Isolating the case in which productivity is included we can also look at the effect on employment and net lending. Here we especially see how the productivity has a much larger effect on employment.  </w:t>
      </w:r>
    </w:p>
    <w:p w14:paraId="14F20F02" w14:textId="77777777" w:rsidR="00874529" w:rsidRDefault="00874529" w:rsidP="00874529">
      <w:r w:rsidRPr="008E3336">
        <w:rPr>
          <w:noProof/>
        </w:rPr>
        <w:drawing>
          <wp:inline distT="0" distB="0" distL="0" distR="0" wp14:anchorId="1638F686" wp14:editId="225642EE">
            <wp:extent cx="6120130" cy="3776980"/>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253680FE" w14:textId="77777777" w:rsidR="00874529" w:rsidRDefault="00874529" w:rsidP="00874529"/>
    <w:p w14:paraId="63354FDF" w14:textId="7F736E56" w:rsidR="00C359FB" w:rsidRDefault="00C359FB" w:rsidP="00175E58"/>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lastRenderedPageBreak/>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lastRenderedPageBreak/>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It seems like changes to the estimate going into the average level of income insurance doesn’t affect the final results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lastRenderedPageBreak/>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t>As worker unions now demand higher wages at wage negotiations the wages will increase, in 2020 with approximately 1%</w:t>
      </w:r>
    </w:p>
    <w:p w14:paraId="3B11B460" w14:textId="4F48C4F8" w:rsidR="00C01085" w:rsidRDefault="00C01085" w:rsidP="00F23405">
      <w:r w:rsidRPr="000924AE">
        <w:rPr>
          <w:noProof/>
        </w:rPr>
        <w:lastRenderedPageBreak/>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55"/>
      <w:r>
        <w:t xml:space="preserve">0.1 quite large decrease </w:t>
      </w:r>
      <w:commentRangeEnd w:id="55"/>
      <w:r>
        <w:rPr>
          <w:rStyle w:val="Kommentarhenvisning"/>
        </w:rPr>
        <w:commentReference w:id="55"/>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56"/>
      <w:r>
        <w:t xml:space="preserve">We now observe a fall in the GDP </w:t>
      </w:r>
      <w:commentRangeEnd w:id="56"/>
      <w:r>
        <w:rPr>
          <w:rStyle w:val="Kommentarhenvisning"/>
        </w:rPr>
        <w:commentReference w:id="56"/>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r>
        <w:t xml:space="preserve">Also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5E7C1379" w:rsidR="000924AE" w:rsidRDefault="00BF3FA4" w:rsidP="00BF601F">
      <w:pPr>
        <w:pStyle w:val="Overskrift1"/>
      </w:pPr>
      <w:commentRangeStart w:id="57"/>
      <w:r>
        <w:t>Noter</w:t>
      </w:r>
      <w:r w:rsidR="00C44380">
        <w:t xml:space="preserve"> Til</w:t>
      </w:r>
      <w:r>
        <w:t xml:space="preserve"> </w:t>
      </w:r>
      <w:r w:rsidR="00BF601F">
        <w:t>Discussion</w:t>
      </w:r>
      <w:commentRangeEnd w:id="57"/>
      <w:r w:rsidR="00C44380">
        <w:rPr>
          <w:rStyle w:val="Kommentarhenvisning"/>
          <w:rFonts w:asciiTheme="minorHAnsi" w:eastAsiaTheme="minorHAnsi" w:hAnsiTheme="minorHAnsi" w:cstheme="minorBidi"/>
          <w:color w:val="auto"/>
        </w:rPr>
        <w:commentReference w:id="57"/>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mikro effekten. I alle andre eksempler ender den over mikro effekten,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54B92CF9" w14:textId="5EFF24CC" w:rsidR="00A347C6" w:rsidRDefault="00A347C6" w:rsidP="00A347C6">
      <w:pPr>
        <w:rPr>
          <w:lang w:val="da-DK"/>
        </w:rPr>
      </w:pPr>
    </w:p>
    <w:p w14:paraId="7D3385DD" w14:textId="788896B0" w:rsidR="00A347C6" w:rsidRPr="00144F71" w:rsidRDefault="00E77B5F" w:rsidP="00A347C6">
      <w:pPr>
        <w:rPr>
          <w:b/>
          <w:bCs/>
        </w:rPr>
      </w:pPr>
      <w:proofErr w:type="spellStart"/>
      <w:r w:rsidRPr="00144F71">
        <w:rPr>
          <w:b/>
          <w:bCs/>
        </w:rPr>
        <w:t>Lalive</w:t>
      </w:r>
      <w:proofErr w:type="spellEnd"/>
    </w:p>
    <w:p w14:paraId="2B09C45E" w14:textId="30BF0950" w:rsidR="00E77B5F" w:rsidRPr="00144F71" w:rsidRDefault="00E77B5F" w:rsidP="00A347C6">
      <w:pPr>
        <w:rPr>
          <w:b/>
          <w:bCs/>
        </w:rPr>
      </w:pPr>
    </w:p>
    <w:p w14:paraId="35B8030B" w14:textId="4A7511D2" w:rsidR="00E77B5F" w:rsidRPr="00144F71" w:rsidRDefault="00E77B5F" w:rsidP="00E77B5F">
      <w:r w:rsidRPr="00144F71">
        <w:t xml:space="preserve"> The overall effect of rate (the macro effect of UI), is the sum of the mic</w:t>
      </w:r>
    </w:p>
    <w:p w14:paraId="0D6E0F5C" w14:textId="6F599EA0" w:rsidR="00E77B5F" w:rsidRPr="00144F71" w:rsidRDefault="00E77B5F" w:rsidP="00E77B5F">
      <w:pPr>
        <w:rPr>
          <w:b/>
          <w:bCs/>
        </w:rPr>
      </w:pPr>
      <w:proofErr w:type="spellStart"/>
      <w:r w:rsidRPr="00144F71">
        <w:t>ities</w:t>
      </w:r>
      <w:proofErr w:type="spellEnd"/>
      <w:r w:rsidRPr="00144F71">
        <w:t xml:space="preserve">. The presence of significant market </w:t>
      </w:r>
      <w:proofErr w:type="spellStart"/>
      <w:r w:rsidRPr="00144F71">
        <w:t>externalit</w:t>
      </w:r>
      <w:proofErr w:type="spellEnd"/>
      <w:r w:rsidRPr="00144F71">
        <w:t xml:space="preserve"> macro effect of UI extensions are not the same. Estimates of the effects of UI ben- </w:t>
      </w:r>
      <w:proofErr w:type="spellStart"/>
      <w:r w:rsidRPr="00144F71">
        <w:t>efits</w:t>
      </w:r>
      <w:proofErr w:type="spellEnd"/>
      <w:r w:rsidRPr="00144F71">
        <w:t xml:space="preserve"> on search effort using variation in UI across individuals within a labor market capture micro effects of UI and do not provide enough information to assess the full welfare implications of variations in UI </w:t>
      </w:r>
      <w:proofErr w:type="spellStart"/>
      <w:r w:rsidRPr="00144F71">
        <w:t>benefi</w:t>
      </w:r>
      <w:proofErr w:type="spellEnd"/>
    </w:p>
    <w:p w14:paraId="776CBB88" w14:textId="083981C1" w:rsidR="00E77B5F" w:rsidRPr="00144F71" w:rsidRDefault="00E77B5F" w:rsidP="00A347C6">
      <w:pPr>
        <w:rPr>
          <w:b/>
          <w:bCs/>
        </w:rPr>
      </w:pPr>
    </w:p>
    <w:p w14:paraId="21338223" w14:textId="065E6123" w:rsidR="00E77B5F" w:rsidRPr="00E77B5F" w:rsidRDefault="00E77B5F" w:rsidP="00A347C6">
      <w:pPr>
        <w:rPr>
          <w:lang w:val="da-DK"/>
        </w:rPr>
      </w:pPr>
      <w:r>
        <w:rPr>
          <w:lang w:val="da-DK"/>
        </w:rPr>
        <w:t xml:space="preserve">Brug det med at der ingen stor effekt er på </w:t>
      </w:r>
      <w:proofErr w:type="spellStart"/>
      <w:r>
        <w:rPr>
          <w:lang w:val="da-DK"/>
        </w:rPr>
        <w:t>vacancies</w:t>
      </w:r>
      <w:proofErr w:type="spellEnd"/>
      <w:r>
        <w:rPr>
          <w:lang w:val="da-DK"/>
        </w:rPr>
        <w:t xml:space="preserve">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58"/>
      <w:r w:rsidRPr="000F680F">
        <w:t>One problem with t</w:t>
      </w:r>
      <w:r>
        <w:t xml:space="preserve">he macro based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58"/>
      <w:r>
        <w:rPr>
          <w:rStyle w:val="Kommentarhenvisning"/>
        </w:rPr>
        <w:commentReference w:id="58"/>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59"/>
      <w:r>
        <w:t>The macro effect of UI on unemployment is of considerable interest from a normative point of</w:t>
      </w:r>
      <w:r w:rsidR="0000579E">
        <w:t xml:space="preserve"> </w:t>
      </w:r>
      <w:r>
        <w:t>view. Landais et al. (2018) show that if</w:t>
      </w:r>
      <w:r w:rsidR="0000579E">
        <w:t xml:space="preserve"> </w:t>
      </w:r>
      <w:r>
        <w:t xml:space="preserve">market tightness is not efficient (i.e., the </w:t>
      </w:r>
      <w:proofErr w:type="spellStart"/>
      <w:r>
        <w:t>Hosios</w:t>
      </w:r>
      <w:proofErr w:type="spellEnd"/>
      <w:r>
        <w:t>,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59"/>
      <w:r>
        <w:rPr>
          <w:rStyle w:val="Kommentarhenvisning"/>
        </w:rPr>
        <w:commentReference w:id="59"/>
      </w:r>
    </w:p>
    <w:p w14:paraId="5E8718F5" w14:textId="297F343C" w:rsidR="000F680F" w:rsidRDefault="000F680F" w:rsidP="000F680F"/>
    <w:p w14:paraId="1003B1E6" w14:textId="641495AC" w:rsidR="00025ACD" w:rsidRDefault="00025ACD" w:rsidP="000F680F">
      <w:r w:rsidRPr="00025ACD">
        <w:lastRenderedPageBreak/>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that wage pressure rises following an increase in UI generosity; (ii) that there is spillover across regions, in particular if regions are highly integrated.</w:t>
      </w:r>
    </w:p>
    <w:p w14:paraId="38210C8F" w14:textId="66EB9BB2" w:rsidR="000F680F" w:rsidRDefault="000F680F" w:rsidP="000F680F"/>
    <w:p w14:paraId="77C0DC05" w14:textId="6F528D03" w:rsidR="000F680F" w:rsidRDefault="00025ACD" w:rsidP="00025ACD">
      <w:r>
        <w:t>Columns (6)–(8)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60"/>
      <w:r>
        <w:t>log benefits in column (7</w:t>
      </w:r>
      <w:commentRangeEnd w:id="60"/>
      <w:r w:rsidR="0066742F">
        <w:rPr>
          <w:rStyle w:val="Kommentarhenvisning"/>
        </w:rPr>
        <w:commentReference w:id="60"/>
      </w:r>
      <w:r>
        <w:t xml:space="preserve">), and in column (8) we use a weighted average </w:t>
      </w:r>
      <w:commentRangeStart w:id="61"/>
      <w:r>
        <w:t>replacement rate</w:t>
      </w:r>
      <w:commentRangeEnd w:id="61"/>
      <w:r w:rsidR="0000579E">
        <w:rPr>
          <w:rStyle w:val="Kommentarhenvisning"/>
        </w:rPr>
        <w:commentReference w:id="61"/>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 xml:space="preserve">micro effect. One reason for this in the standard version of the search-matching model (see </w:t>
      </w:r>
      <w:proofErr w:type="spellStart"/>
      <w:r>
        <w:t>Pissarides</w:t>
      </w:r>
      <w:proofErr w:type="spellEnd"/>
      <w:r>
        <w:t>, 2000), i</w:t>
      </w:r>
      <w:r w:rsidRPr="00D023C1">
        <w:t>s that UI benefits improve</w:t>
      </w:r>
      <w:r w:rsidR="0066742F">
        <w:t xml:space="preserve"> </w:t>
      </w:r>
      <w:r w:rsidRPr="00D023C1">
        <w:t>workers' outside</w:t>
      </w:r>
      <w:r w:rsidR="0066742F">
        <w:t xml:space="preserve"> </w:t>
      </w:r>
      <w:r w:rsidRPr="00D023C1">
        <w:t xml:space="preserve">options and, thus, increase bargained wages. Higher wages reduce profits per worker. </w:t>
      </w:r>
      <w:commentRangeStart w:id="62"/>
      <w:r w:rsidRPr="00D023C1">
        <w:t>Firms respond by creating fewer jobs and, so, market tightness is reduced and unemployment increases – over and above the direct effect coming from reduced search incentives among unemployed workers.</w:t>
      </w:r>
      <w:commentRangeEnd w:id="62"/>
      <w:r w:rsidR="0066742F">
        <w:rPr>
          <w:rStyle w:val="Kommentarhenvisning"/>
        </w:rPr>
        <w:commentReference w:id="62"/>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63"/>
      <w:commentRangeStart w:id="64"/>
      <w:r w:rsidRPr="00D023C1">
        <w:t>Nevertheless, the results in columns (7)–(9) do not change the overall impression that wages rise as a result of increase in UI generosity. Overall, the elasticity of interest is in the order of 0.2–0.3.</w:t>
      </w:r>
      <w:commentRangeEnd w:id="63"/>
      <w:r>
        <w:rPr>
          <w:rStyle w:val="Kommentarhenvisning"/>
        </w:rPr>
        <w:commentReference w:id="63"/>
      </w:r>
      <w:commentRangeEnd w:id="64"/>
      <w:r w:rsidR="00A347C6">
        <w:rPr>
          <w:rStyle w:val="Kommentarhenvisning"/>
        </w:rPr>
        <w:commentReference w:id="64"/>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65"/>
      <w:r>
        <w:t xml:space="preserve">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65"/>
      <w:r>
        <w:rPr>
          <w:rStyle w:val="Kommentarhenvisning"/>
        </w:rPr>
        <w:commentReference w:id="65"/>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66"/>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66"/>
      <w:r>
        <w:rPr>
          <w:rStyle w:val="Kommentarhenvisning"/>
        </w:rPr>
        <w:commentReference w:id="66"/>
      </w:r>
    </w:p>
    <w:p w14:paraId="2806A976" w14:textId="195A5C5C" w:rsidR="00854445" w:rsidRDefault="00854445" w:rsidP="00D1693E">
      <w:commentRangeStart w:id="67"/>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67"/>
      <w:r>
        <w:rPr>
          <w:rStyle w:val="Kommentarhenvisning"/>
        </w:rPr>
        <w:commentReference w:id="67"/>
      </w:r>
    </w:p>
    <w:p w14:paraId="770C9060" w14:textId="380B98B4" w:rsidR="000F680F" w:rsidRDefault="000F680F" w:rsidP="000F680F"/>
    <w:p w14:paraId="2FEE0589" w14:textId="33698181" w:rsidR="000F680F" w:rsidRDefault="00854445" w:rsidP="000F680F">
      <w:commentRangeStart w:id="68"/>
      <w:r w:rsidRPr="00854445">
        <w:t>Combining the two sets of results highlights the tension between the two</w:t>
      </w:r>
      <w:r>
        <w:t xml:space="preserve"> </w:t>
      </w:r>
      <w:r w:rsidRPr="00854445">
        <w:t>sources of bias— while focusing on areas closer to state borders will likely reduce the upward endogeneity bias from the shocks that triggered UI extensions, it will simultaneously increase the importance of the attenuation bias from the treatment spillovers. As both of these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68"/>
      <w:r>
        <w:rPr>
          <w:rStyle w:val="Kommentarhenvisning"/>
        </w:rPr>
        <w:commentReference w:id="68"/>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r w:rsidRPr="00A1417C">
        <w:t>On the whole,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Coglianese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 xml:space="preserve">county-level employment. For the full sample OLS regressions, our point estimates for the </w:t>
      </w:r>
      <w:proofErr w:type="spellStart"/>
      <w:r>
        <w:t>e?ect</w:t>
      </w:r>
      <w:proofErr w:type="spellEnd"/>
      <w:r>
        <w:t xml:space="preserve"> of expanding maximum benefit duration from 26 to 99 weeks range from 0.21 to 0.43 percentage points of the employment- to-population (EPOP) ratio. These estimates are not significantly </w:t>
      </w:r>
      <w:proofErr w:type="spellStart"/>
      <w:r>
        <w:t>di?erent</w:t>
      </w:r>
      <w:proofErr w:type="spell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lastRenderedPageBreak/>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Mitman (2015)—hereafter HKMM—and Hagedorn, </w:t>
      </w:r>
      <w:proofErr w:type="spellStart"/>
      <w:r>
        <w:t>Manovskii</w:t>
      </w:r>
      <w:proofErr w:type="spellEnd"/>
      <w:r>
        <w:t xml:space="preserve"> and Mitman (2016)—hereafter HMM. Like us, these papers use a BCP strategy; HKMM provide evidence complementary to us that the BCP strategy mitigates the endogeneity problem. However, they both estimate large negative </w:t>
      </w:r>
      <w:proofErr w:type="spellStart"/>
      <w:r>
        <w:t>e?ects</w:t>
      </w:r>
      <w:proofErr w:type="spell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4E177115" w:rsidR="00FD31E1" w:rsidRDefault="00FD31E1" w:rsidP="00FD31E1">
      <w:commentRangeStart w:id="69"/>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69"/>
      <w:r>
        <w:rPr>
          <w:rStyle w:val="Kommentarhenvisning"/>
        </w:rPr>
        <w:commentReference w:id="69"/>
      </w:r>
    </w:p>
    <w:p w14:paraId="745A1CA6" w14:textId="400A0D55" w:rsidR="00144F71" w:rsidRDefault="00144F71" w:rsidP="00FD31E1"/>
    <w:p w14:paraId="581F5026" w14:textId="1784CF06" w:rsidR="00144F71" w:rsidRPr="00D77EFC" w:rsidRDefault="00144F71" w:rsidP="00FD31E1">
      <w:pPr>
        <w:rPr>
          <w:b/>
          <w:bCs/>
        </w:rPr>
      </w:pPr>
    </w:p>
    <w:p w14:paraId="5024F4EE" w14:textId="34D53257" w:rsidR="00FF17E1" w:rsidRPr="00D77EFC" w:rsidRDefault="00FF17E1" w:rsidP="00FD31E1">
      <w:pPr>
        <w:rPr>
          <w:b/>
          <w:bCs/>
        </w:rPr>
      </w:pPr>
    </w:p>
    <w:p w14:paraId="71F91250" w14:textId="1413D3F2" w:rsidR="00FF17E1" w:rsidRPr="00144F71" w:rsidRDefault="00FF17E1" w:rsidP="00FD31E1">
      <w:pPr>
        <w:rPr>
          <w:b/>
          <w:bCs/>
          <w:lang w:val="da-DK"/>
        </w:rPr>
      </w:pPr>
      <w:r w:rsidRPr="00D77EFC">
        <w:rPr>
          <w:b/>
          <w:bCs/>
          <w:color w:val="000000"/>
          <w:sz w:val="21"/>
          <w:szCs w:val="21"/>
          <w:shd w:val="clear" w:color="auto" w:fill="FFFFFF"/>
          <w:lang w:val="da-DK"/>
        </w:rPr>
        <w:t>Spørgsmål nr. 270</w:t>
      </w:r>
    </w:p>
    <w:p w14:paraId="5DB6CD2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På baggrund heraf skønnes det, at den højere dagpengesats vil medføre en lavere</w:t>
      </w:r>
    </w:p>
    <w:p w14:paraId="48EA656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afgang fra dagpenge til beskæftigelse, hvilket skønnes fuldt indfaset at reducere</w:t>
      </w:r>
    </w:p>
    <w:p w14:paraId="63411E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strukturelle beskæftigelse med ca. 1.600 fuldtidspersoner ved at afskaffe min-</w:t>
      </w:r>
    </w:p>
    <w:p w14:paraId="544568AA"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drereguleringen</w:t>
      </w:r>
      <w:proofErr w:type="spellEnd"/>
      <w:r w:rsidRPr="00144F71">
        <w:rPr>
          <w:rFonts w:ascii="Times New Roman" w:eastAsia="Times New Roman" w:hAnsi="Times New Roman" w:cs="Times New Roman"/>
          <w:color w:val="000000"/>
          <w:sz w:val="21"/>
          <w:szCs w:val="21"/>
          <w:lang w:val="da-DK" w:eastAsia="da-DK"/>
        </w:rPr>
        <w:t xml:space="preserve"> af dagpengene fra 2021 og frem til og med 2025. </w:t>
      </w:r>
      <w:proofErr w:type="spellStart"/>
      <w:r w:rsidRPr="00144F71">
        <w:rPr>
          <w:rFonts w:ascii="Times New Roman" w:eastAsia="Times New Roman" w:hAnsi="Times New Roman" w:cs="Times New Roman"/>
          <w:color w:val="000000"/>
          <w:sz w:val="21"/>
          <w:szCs w:val="21"/>
          <w:lang w:val="da-DK" w:eastAsia="da-DK"/>
        </w:rPr>
        <w:t>Adfærdsvirknin</w:t>
      </w:r>
      <w:proofErr w:type="spellEnd"/>
      <w:r w:rsidRPr="00144F71">
        <w:rPr>
          <w:rFonts w:ascii="Times New Roman" w:eastAsia="Times New Roman" w:hAnsi="Times New Roman" w:cs="Times New Roman"/>
          <w:color w:val="000000"/>
          <w:sz w:val="21"/>
          <w:szCs w:val="21"/>
          <w:lang w:val="da-DK" w:eastAsia="da-DK"/>
        </w:rPr>
        <w:t>-</w:t>
      </w:r>
    </w:p>
    <w:p w14:paraId="05CD3573" w14:textId="7822652B" w:rsidR="00144F71" w:rsidRDefault="00144F71" w:rsidP="00144F71">
      <w:pPr>
        <w:shd w:val="clear" w:color="auto" w:fill="FFFFFF"/>
        <w:spacing w:after="0" w:line="240" w:lineRule="auto"/>
        <w:rPr>
          <w:rFonts w:ascii="Times New Roman" w:eastAsia="Times New Roman" w:hAnsi="Times New Roman" w:cs="Times New Roman"/>
          <w:color w:val="000000"/>
          <w:sz w:val="21"/>
          <w:szCs w:val="21"/>
          <w:lang w:val="da-DK" w:eastAsia="da-DK"/>
        </w:rPr>
      </w:pPr>
      <w:r w:rsidRPr="00144F71">
        <w:rPr>
          <w:rFonts w:ascii="Times New Roman" w:eastAsia="Times New Roman" w:hAnsi="Times New Roman" w:cs="Times New Roman"/>
          <w:color w:val="000000"/>
          <w:sz w:val="21"/>
          <w:szCs w:val="21"/>
          <w:lang w:val="da-DK" w:eastAsia="da-DK"/>
        </w:rPr>
        <w:t>gen følger af, at ydelsen i dagpengesystemet er højere.</w:t>
      </w:r>
    </w:p>
    <w:p w14:paraId="5A900DEB" w14:textId="77777777" w:rsidR="00FF17E1" w:rsidRPr="00144F71" w:rsidRDefault="00FF17E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
    <w:p w14:paraId="2C8841A3"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Den højere ydelse skønnes derudover at medføre en øget tilgang til </w:t>
      </w:r>
      <w:proofErr w:type="spellStart"/>
      <w:r w:rsidRPr="00144F71">
        <w:rPr>
          <w:rFonts w:ascii="Times New Roman" w:eastAsia="Times New Roman" w:hAnsi="Times New Roman" w:cs="Times New Roman"/>
          <w:color w:val="000000"/>
          <w:sz w:val="21"/>
          <w:szCs w:val="21"/>
          <w:lang w:val="da-DK" w:eastAsia="da-DK"/>
        </w:rPr>
        <w:t>dagpengesyste</w:t>
      </w:r>
      <w:proofErr w:type="spellEnd"/>
      <w:r w:rsidRPr="00144F71">
        <w:rPr>
          <w:rFonts w:ascii="Times New Roman" w:eastAsia="Times New Roman" w:hAnsi="Times New Roman" w:cs="Times New Roman"/>
          <w:color w:val="000000"/>
          <w:sz w:val="21"/>
          <w:szCs w:val="21"/>
          <w:lang w:val="da-DK" w:eastAsia="da-DK"/>
        </w:rPr>
        <w:t>-</w:t>
      </w:r>
    </w:p>
    <w:p w14:paraId="024AE14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met</w:t>
      </w:r>
      <w:proofErr w:type="spellEnd"/>
      <w:r w:rsidRPr="00144F71">
        <w:rPr>
          <w:rFonts w:ascii="Times New Roman" w:eastAsia="Times New Roman" w:hAnsi="Times New Roman" w:cs="Times New Roman"/>
          <w:color w:val="000000"/>
          <w:sz w:val="21"/>
          <w:szCs w:val="21"/>
          <w:lang w:val="da-DK" w:eastAsia="da-DK"/>
        </w:rPr>
        <w:t xml:space="preserve">, og dermed reducere den strukturelle beskæftigelse med ca. 1.300 </w:t>
      </w:r>
      <w:proofErr w:type="spellStart"/>
      <w:r w:rsidRPr="00144F71">
        <w:rPr>
          <w:rFonts w:ascii="Times New Roman" w:eastAsia="Times New Roman" w:hAnsi="Times New Roman" w:cs="Times New Roman"/>
          <w:color w:val="000000"/>
          <w:sz w:val="21"/>
          <w:szCs w:val="21"/>
          <w:lang w:val="da-DK" w:eastAsia="da-DK"/>
        </w:rPr>
        <w:t>fuldtidsper</w:t>
      </w:r>
      <w:proofErr w:type="spellEnd"/>
      <w:r w:rsidRPr="00144F71">
        <w:rPr>
          <w:rFonts w:ascii="Times New Roman" w:eastAsia="Times New Roman" w:hAnsi="Times New Roman" w:cs="Times New Roman"/>
          <w:color w:val="000000"/>
          <w:sz w:val="21"/>
          <w:szCs w:val="21"/>
          <w:lang w:val="da-DK" w:eastAsia="da-DK"/>
        </w:rPr>
        <w:t>-</w:t>
      </w:r>
    </w:p>
    <w:p w14:paraId="0DB1638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soner fuldt indfaset. Adfærdsvirkningen følger af en forventningseffekt for </w:t>
      </w:r>
      <w:proofErr w:type="spellStart"/>
      <w:r w:rsidRPr="00144F71">
        <w:rPr>
          <w:rFonts w:ascii="Times New Roman" w:eastAsia="Times New Roman" w:hAnsi="Times New Roman" w:cs="Times New Roman"/>
          <w:color w:val="000000"/>
          <w:sz w:val="21"/>
          <w:szCs w:val="21"/>
          <w:lang w:val="da-DK" w:eastAsia="da-DK"/>
        </w:rPr>
        <w:t>beskæf</w:t>
      </w:r>
      <w:proofErr w:type="spellEnd"/>
      <w:r w:rsidRPr="00144F71">
        <w:rPr>
          <w:rFonts w:ascii="Times New Roman" w:eastAsia="Times New Roman" w:hAnsi="Times New Roman" w:cs="Times New Roman"/>
          <w:color w:val="000000"/>
          <w:sz w:val="21"/>
          <w:szCs w:val="21"/>
          <w:lang w:val="da-DK" w:eastAsia="da-DK"/>
        </w:rPr>
        <w:t>-</w:t>
      </w:r>
    </w:p>
    <w:p w14:paraId="6944A3E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tigede</w:t>
      </w:r>
      <w:proofErr w:type="spellEnd"/>
      <w:r w:rsidRPr="00144F71">
        <w:rPr>
          <w:rFonts w:ascii="Times New Roman" w:eastAsia="Times New Roman" w:hAnsi="Times New Roman" w:cs="Times New Roman"/>
          <w:color w:val="000000"/>
          <w:sz w:val="21"/>
          <w:szCs w:val="21"/>
          <w:lang w:val="da-DK" w:eastAsia="da-DK"/>
        </w:rPr>
        <w:t xml:space="preserve"> om en højere dagpengeydelse i tilfælde af ledighed. Det forudsættes altså, at</w:t>
      </w:r>
    </w:p>
    <w:p w14:paraId="09511F6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ydelsesstigningen reducerer sandsynligheden for at finde ny beskæftigelse blandt</w:t>
      </w:r>
    </w:p>
    <w:p w14:paraId="082D77C6"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personer, som er på vej til at indtræde i dagpengesystemet</w:t>
      </w:r>
    </w:p>
    <w:p w14:paraId="5358AED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w:t>
      </w:r>
    </w:p>
    <w:p w14:paraId="0C391627"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fx personer, som er</w:t>
      </w:r>
    </w:p>
    <w:p w14:paraId="05137CA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blevet opsagt, men først indtræder i dagpengesystemet efter en opsigelsesperiode.</w:t>
      </w:r>
    </w:p>
    <w:p w14:paraId="57A306F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samlede adfærdsvirkning skønnes på den baggrund at medføre et fald i den</w:t>
      </w:r>
    </w:p>
    <w:p w14:paraId="244FE15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strukturelle beskæftigelse på ca. 2.900 fuldtidspersoner. Det svarer til offentlige</w:t>
      </w:r>
    </w:p>
    <w:p w14:paraId="2784A0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merudgifter på ca. 900 mio. kr. efter skat og tilbageløb, hvor de 500 mio. kr. kom-</w:t>
      </w:r>
    </w:p>
    <w:p w14:paraId="26178692"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mer</w:t>
      </w:r>
      <w:proofErr w:type="spellEnd"/>
      <w:r w:rsidRPr="00144F71">
        <w:rPr>
          <w:rFonts w:ascii="Times New Roman" w:eastAsia="Times New Roman" w:hAnsi="Times New Roman" w:cs="Times New Roman"/>
          <w:color w:val="000000"/>
          <w:sz w:val="21"/>
          <w:szCs w:val="21"/>
          <w:lang w:val="da-DK" w:eastAsia="da-DK"/>
        </w:rPr>
        <w:t xml:space="preserve"> som følge af den højere ydelse i dagpengesystemet og de resterende 400 mio.</w:t>
      </w:r>
    </w:p>
    <w:p w14:paraId="6F9257F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kr. fra tilgangseffekten</w:t>
      </w:r>
    </w:p>
    <w:p w14:paraId="0DD9C2E5" w14:textId="40ECF0D6" w:rsidR="000C36D7" w:rsidRPr="00D77EFC" w:rsidRDefault="000C36D7" w:rsidP="00FD31E1">
      <w:pPr>
        <w:rPr>
          <w:lang w:val="da-DK"/>
        </w:rPr>
      </w:pPr>
    </w:p>
    <w:p w14:paraId="5CE0106A" w14:textId="6AD2C83C" w:rsidR="00FF17E1" w:rsidRPr="00D77EFC" w:rsidRDefault="00FF17E1" w:rsidP="00FD31E1">
      <w:pPr>
        <w:rPr>
          <w:b/>
          <w:bCs/>
          <w:lang w:val="da-DK"/>
        </w:rPr>
      </w:pPr>
      <w:r w:rsidRPr="00D77EFC">
        <w:rPr>
          <w:b/>
          <w:bCs/>
          <w:lang w:val="da-DK"/>
        </w:rPr>
        <w:t>Spørgsmål nr. 64</w:t>
      </w:r>
    </w:p>
    <w:p w14:paraId="77E66C5C" w14:textId="28ECB02C" w:rsidR="00FF17E1" w:rsidRDefault="00FF17E1" w:rsidP="00FD31E1">
      <w:pPr>
        <w:rPr>
          <w:lang w:val="da-DK"/>
        </w:rPr>
      </w:pPr>
      <w:r w:rsidRPr="00FF17E1">
        <w:rPr>
          <w:lang w:val="da-DK"/>
        </w:rPr>
        <w:t xml:space="preserve">Afskaffelse af </w:t>
      </w:r>
      <w:proofErr w:type="spellStart"/>
      <w:r w:rsidRPr="00FF17E1">
        <w:rPr>
          <w:lang w:val="da-DK"/>
        </w:rPr>
        <w:t>mindrereguleringen</w:t>
      </w:r>
      <w:proofErr w:type="spellEnd"/>
      <w:r w:rsidRPr="00FF17E1">
        <w:rPr>
          <w:lang w:val="da-DK"/>
        </w:rPr>
        <w:t xml:space="preserve"> af dagpenge i årene 2021-2023 skønnes fuldt indfaset i 2025 at medføre en varig negativ arbejdsudbudsvirkning på knap 2.900 fuldtidspersoner og en tilsvarende stigning i antallet af dagpengemodtagere</w:t>
      </w:r>
    </w:p>
    <w:p w14:paraId="1B2F4188" w14:textId="7EF1C50F" w:rsidR="00553833" w:rsidRDefault="00553833" w:rsidP="00FD31E1">
      <w:pPr>
        <w:rPr>
          <w:lang w:val="da-DK"/>
        </w:rPr>
      </w:pPr>
    </w:p>
    <w:p w14:paraId="1C21DBAB" w14:textId="59F4F57A" w:rsidR="00553833" w:rsidRDefault="00553833" w:rsidP="00FD31E1">
      <w:pPr>
        <w:rPr>
          <w:lang w:val="da-DK"/>
        </w:rPr>
      </w:pPr>
    </w:p>
    <w:p w14:paraId="0495347D" w14:textId="655E6085" w:rsidR="00553833" w:rsidRPr="00553833" w:rsidRDefault="00553833" w:rsidP="00FD31E1">
      <w:pPr>
        <w:rPr>
          <w:b/>
          <w:bCs/>
          <w:lang w:val="da-DK"/>
        </w:rPr>
      </w:pPr>
      <w:r w:rsidRPr="00553833">
        <w:rPr>
          <w:b/>
          <w:bCs/>
          <w:lang w:val="da-DK"/>
        </w:rPr>
        <w:lastRenderedPageBreak/>
        <w:t>Dagpenge model</w:t>
      </w:r>
    </w:p>
    <w:p w14:paraId="5DF75391" w14:textId="5609D062" w:rsidR="00553833" w:rsidRDefault="00553833" w:rsidP="00FD31E1">
      <w:pPr>
        <w:rPr>
          <w:lang w:val="da-DK"/>
        </w:rPr>
      </w:pPr>
      <w:r>
        <w:rPr>
          <w:noProof/>
        </w:rPr>
        <w:drawing>
          <wp:inline distT="0" distB="0" distL="0" distR="0" wp14:anchorId="013AF706" wp14:editId="4E234658">
            <wp:extent cx="5295900" cy="300990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51"/>
                    <a:stretch>
                      <a:fillRect/>
                    </a:stretch>
                  </pic:blipFill>
                  <pic:spPr>
                    <a:xfrm>
                      <a:off x="0" y="0"/>
                      <a:ext cx="5295900" cy="3009900"/>
                    </a:xfrm>
                    <a:prstGeom prst="rect">
                      <a:avLst/>
                    </a:prstGeom>
                  </pic:spPr>
                </pic:pic>
              </a:graphicData>
            </a:graphic>
          </wp:inline>
        </w:drawing>
      </w:r>
    </w:p>
    <w:p w14:paraId="518C15B2" w14:textId="06291C31" w:rsidR="008E1102" w:rsidRDefault="008E1102" w:rsidP="00FD31E1">
      <w:pPr>
        <w:rPr>
          <w:lang w:val="da-DK"/>
        </w:rPr>
      </w:pPr>
    </w:p>
    <w:p w14:paraId="722B4510" w14:textId="59898BCB" w:rsidR="008E1102" w:rsidRPr="00DB3517" w:rsidRDefault="008E1102" w:rsidP="00FD31E1">
      <w:pPr>
        <w:rPr>
          <w:b/>
          <w:bCs/>
        </w:rPr>
      </w:pPr>
      <w:r w:rsidRPr="00DB3517">
        <w:rPr>
          <w:b/>
          <w:bCs/>
        </w:rPr>
        <w:t xml:space="preserve">Wage-led </w:t>
      </w:r>
      <w:proofErr w:type="spellStart"/>
      <w:r w:rsidRPr="00DB3517">
        <w:rPr>
          <w:b/>
          <w:bCs/>
        </w:rPr>
        <w:t>profit_led</w:t>
      </w:r>
      <w:proofErr w:type="spellEnd"/>
    </w:p>
    <w:p w14:paraId="45277AA7" w14:textId="20692B01" w:rsidR="008E1102" w:rsidRPr="00DB3517" w:rsidRDefault="008E1102" w:rsidP="00FD31E1"/>
    <w:p w14:paraId="7DA38FFD" w14:textId="4FF6C2EC" w:rsidR="00010219" w:rsidRPr="00DB3517" w:rsidRDefault="00010219" w:rsidP="00FD31E1">
      <w:r w:rsidRPr="00DB3517">
        <w:t>Consumption:</w:t>
      </w:r>
    </w:p>
    <w:p w14:paraId="2130644E" w14:textId="5536697A" w:rsidR="00010219" w:rsidRDefault="00010219" w:rsidP="00010219">
      <w:pPr>
        <w:rPr>
          <w:lang w:val="da-DK"/>
        </w:rPr>
      </w:pPr>
      <w:r w:rsidRPr="00DB3517">
        <w:t xml:space="preserve">The hypothesis that consumption propensities vary between profit and wage income is confirmed in all countries. Table 3 reports the differences in the marginal effects of R and W (i.e. the differences in the consumption propensities) calculated as described in Equation (2) for the basic specification, and for the specifications accounting for urban and rural differences as described in Equation (4) for India and South Africa. The marginal propensity to consume out of profits is lower than that out of wages in all countries; thus a rise in the profit share leads to a decline in consumption. </w:t>
      </w:r>
      <w:r w:rsidRPr="00010219">
        <w:rPr>
          <w:lang w:val="da-DK"/>
        </w:rPr>
        <w:t xml:space="preserve">This </w:t>
      </w:r>
      <w:proofErr w:type="spellStart"/>
      <w:r w:rsidRPr="00010219">
        <w:rPr>
          <w:lang w:val="da-DK"/>
        </w:rPr>
        <w:t>finding</w:t>
      </w:r>
      <w:proofErr w:type="spellEnd"/>
      <w:r w:rsidRPr="00010219">
        <w:rPr>
          <w:lang w:val="da-DK"/>
        </w:rPr>
        <w:t xml:space="preserve"> is </w:t>
      </w:r>
      <w:proofErr w:type="spellStart"/>
      <w:r w:rsidRPr="00010219">
        <w:rPr>
          <w:lang w:val="da-DK"/>
        </w:rPr>
        <w:t>consistent</w:t>
      </w:r>
      <w:proofErr w:type="spellEnd"/>
      <w:r w:rsidRPr="00010219">
        <w:rPr>
          <w:lang w:val="da-DK"/>
        </w:rPr>
        <w:t xml:space="preserve"> with the </w:t>
      </w:r>
      <w:proofErr w:type="spellStart"/>
      <w:r w:rsidRPr="00010219">
        <w:rPr>
          <w:lang w:val="da-DK"/>
        </w:rPr>
        <w:t>previous</w:t>
      </w:r>
      <w:proofErr w:type="spellEnd"/>
      <w:r w:rsidRPr="00010219">
        <w:rPr>
          <w:lang w:val="da-DK"/>
        </w:rPr>
        <w:t xml:space="preserve"> </w:t>
      </w:r>
      <w:proofErr w:type="spellStart"/>
      <w:r w:rsidRPr="00010219">
        <w:rPr>
          <w:lang w:val="da-DK"/>
        </w:rPr>
        <w:t>empirical</w:t>
      </w:r>
      <w:proofErr w:type="spellEnd"/>
      <w:r w:rsidRPr="00010219">
        <w:rPr>
          <w:lang w:val="da-DK"/>
        </w:rPr>
        <w:t xml:space="preserve"> research</w:t>
      </w:r>
      <w:r>
        <w:rPr>
          <w:lang w:val="da-DK"/>
        </w:rPr>
        <w:t>.</w:t>
      </w:r>
    </w:p>
    <w:p w14:paraId="595D0DB4" w14:textId="2A3724A7" w:rsidR="00010219" w:rsidRDefault="00010219" w:rsidP="00010219">
      <w:pPr>
        <w:rPr>
          <w:lang w:val="da-DK"/>
        </w:rPr>
      </w:pPr>
      <w:r>
        <w:rPr>
          <w:noProof/>
        </w:rPr>
        <w:lastRenderedPageBreak/>
        <w:drawing>
          <wp:inline distT="0" distB="0" distL="0" distR="0" wp14:anchorId="2085EF44" wp14:editId="08B9A688">
            <wp:extent cx="4183039" cy="2651399"/>
            <wp:effectExtent l="0" t="0" r="8255" b="0"/>
            <wp:docPr id="21" name="Billede 21"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21" descr="Et billede, der indeholder bord&#10;&#10;Automatisk genereret beskrivelse"/>
                    <pic:cNvPicPr/>
                  </pic:nvPicPr>
                  <pic:blipFill>
                    <a:blip r:embed="rId52"/>
                    <a:stretch>
                      <a:fillRect/>
                    </a:stretch>
                  </pic:blipFill>
                  <pic:spPr>
                    <a:xfrm>
                      <a:off x="0" y="0"/>
                      <a:ext cx="4189836" cy="2655707"/>
                    </a:xfrm>
                    <a:prstGeom prst="rect">
                      <a:avLst/>
                    </a:prstGeom>
                  </pic:spPr>
                </pic:pic>
              </a:graphicData>
            </a:graphic>
          </wp:inline>
        </w:drawing>
      </w:r>
    </w:p>
    <w:p w14:paraId="74B7E060" w14:textId="77777777" w:rsidR="00010219" w:rsidRDefault="00010219" w:rsidP="00010219">
      <w:pPr>
        <w:rPr>
          <w:lang w:val="da-DK"/>
        </w:rPr>
      </w:pPr>
    </w:p>
    <w:p w14:paraId="7606A585" w14:textId="0EE78C3C" w:rsidR="008E1102" w:rsidRDefault="008E1102" w:rsidP="00FD31E1">
      <w:r>
        <w:t xml:space="preserve">Interestingly, in most developing countries the profit share has no statistically significant effect on private investments; we find a positive effect only in Mexico, Argentina, and South Africa. The effect of the profit share on private investment in China is also insignificant, although there is a positive effect on total investment including public investment.16 In the other countries (Turkey, Korea, India), where there is no statistically significant effect of the profit share on private investment, total investment is also not significantly related to the profit share. The lack of evidence for a positive effect of profits on investment is consistent with the previous findings in the literature on developing countries: </w:t>
      </w:r>
      <w:proofErr w:type="spellStart"/>
      <w:r>
        <w:t>Onaran</w:t>
      </w:r>
      <w:proofErr w:type="spellEnd"/>
      <w:r>
        <w:t xml:space="preserve"> and </w:t>
      </w:r>
      <w:proofErr w:type="spellStart"/>
      <w:r>
        <w:t>Yentürk</w:t>
      </w:r>
      <w:proofErr w:type="spellEnd"/>
      <w:r>
        <w:t xml:space="preserve"> (2001) fail to find a statistically significant effect of the profit share on investment in the Turkish manufacturing industry using panel data. </w:t>
      </w:r>
      <w:proofErr w:type="spellStart"/>
      <w:r>
        <w:t>Seguino</w:t>
      </w:r>
      <w:proofErr w:type="spellEnd"/>
      <w:r>
        <w:t xml:space="preserve"> (1999) even finds a negative effect of the profit share on investment in the manufacturing industry in Korea based on a single equation estimation. Based on systems estimations using a SVAR model, </w:t>
      </w:r>
      <w:proofErr w:type="spellStart"/>
      <w:r>
        <w:t>Onaran</w:t>
      </w:r>
      <w:proofErr w:type="spellEnd"/>
      <w:r>
        <w:t xml:space="preserve"> and </w:t>
      </w:r>
      <w:proofErr w:type="spellStart"/>
      <w:r>
        <w:t>Stockhammer</w:t>
      </w:r>
      <w:proofErr w:type="spellEnd"/>
      <w:r>
        <w:t xml:space="preserve"> (2005) find a negative effect of the profit share on private investment in both Turkey and Korea. However these results are not readily comparable to ours; they are based on impulse responses and should be interpreted as the cumulative effect of changes in GDP as well as profitability rather than the partial effect of the profit share.</w:t>
      </w:r>
    </w:p>
    <w:p w14:paraId="63FB8A6C" w14:textId="330FAF69" w:rsidR="008E1102" w:rsidRDefault="008E1102" w:rsidP="00FD31E1">
      <w:pPr>
        <w:rPr>
          <w:lang w:val="da-DK"/>
        </w:rPr>
      </w:pPr>
      <w:r>
        <w:rPr>
          <w:noProof/>
        </w:rPr>
        <w:lastRenderedPageBreak/>
        <w:drawing>
          <wp:inline distT="0" distB="0" distL="0" distR="0" wp14:anchorId="7C687D00" wp14:editId="636EF73C">
            <wp:extent cx="4128448" cy="3138100"/>
            <wp:effectExtent l="0" t="0" r="5715" b="5715"/>
            <wp:docPr id="20" name="Billede 20"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20" descr="Et billede, der indeholder bord&#10;&#10;Automatisk genereret beskrivelse"/>
                    <pic:cNvPicPr/>
                  </pic:nvPicPr>
                  <pic:blipFill>
                    <a:blip r:embed="rId53"/>
                    <a:stretch>
                      <a:fillRect/>
                    </a:stretch>
                  </pic:blipFill>
                  <pic:spPr>
                    <a:xfrm>
                      <a:off x="0" y="0"/>
                      <a:ext cx="4134819" cy="3142943"/>
                    </a:xfrm>
                    <a:prstGeom prst="rect">
                      <a:avLst/>
                    </a:prstGeom>
                  </pic:spPr>
                </pic:pic>
              </a:graphicData>
            </a:graphic>
          </wp:inline>
        </w:drawing>
      </w:r>
    </w:p>
    <w:p w14:paraId="7BC91739" w14:textId="00B32950" w:rsidR="008E1102" w:rsidRDefault="008E1102" w:rsidP="00FD31E1">
      <w:pPr>
        <w:rPr>
          <w:lang w:val="da-DK"/>
        </w:rPr>
      </w:pPr>
    </w:p>
    <w:p w14:paraId="74449037" w14:textId="77BBB06F" w:rsidR="008E1102" w:rsidRPr="00F26C7A" w:rsidRDefault="008E1102" w:rsidP="00FD31E1">
      <w:r w:rsidRPr="00F26C7A">
        <w:t>Net-export</w:t>
      </w:r>
    </w:p>
    <w:p w14:paraId="27EE0FD1" w14:textId="2F7E4AEF" w:rsidR="008E1102" w:rsidRPr="00DB3517" w:rsidRDefault="008E1102" w:rsidP="00FD31E1">
      <w:r>
        <w:t>The effect of the wage share on GDP via the channel of international trade not only depends on the elasticity of exports and imports to prices. It also depends on the degree of openness of the economy (i.e., on the share of exports and imports in GDP); to reflect this we convert elasticities to marginal effects using X/Y and M/Y. Thus in relatively small open economies net exports may play a major role in determining the overall outcome; the effect becomes much lower in relatively closed large economies.</w:t>
      </w:r>
    </w:p>
    <w:p w14:paraId="70FD7486" w14:textId="5D61DB6C" w:rsidR="00BE5F4C" w:rsidRPr="00D77EFC" w:rsidRDefault="00BF3FA4" w:rsidP="00BE5F4C">
      <w:pPr>
        <w:pStyle w:val="Overskrift1"/>
      </w:pPr>
      <w:r>
        <w:t>Discussion</w:t>
      </w:r>
    </w:p>
    <w:p w14:paraId="5363FB9A" w14:textId="77777777" w:rsidR="00BE5F4C" w:rsidRPr="00D77EFC" w:rsidRDefault="00BE5F4C" w:rsidP="00BE5F4C"/>
    <w:p w14:paraId="56376C9D" w14:textId="1DDA87DE"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70"/>
      <w:r w:rsidR="00E861C4" w:rsidRPr="00847BCD">
        <w:rPr>
          <w:sz w:val="24"/>
          <w:szCs w:val="24"/>
        </w:rPr>
        <w:t xml:space="preserve">0-3500 </w:t>
      </w:r>
      <w:commentRangeEnd w:id="70"/>
      <w:r w:rsidR="00E861C4" w:rsidRPr="00847BCD">
        <w:rPr>
          <w:rStyle w:val="Kommentarhenvisning"/>
          <w:sz w:val="24"/>
          <w:szCs w:val="24"/>
        </w:rPr>
        <w:commentReference w:id="70"/>
      </w:r>
      <w:r w:rsidR="00E861C4" w:rsidRPr="00847BCD">
        <w:rPr>
          <w:sz w:val="24"/>
          <w:szCs w:val="24"/>
        </w:rPr>
        <w:t xml:space="preserve">employed, the insurance rate channel added 300 employed. Lastly, the productivity channel removed 3108-55086 employed. As mentioned, there are lack of empirical evidence for the productivity channel, and the results of this should not be fully trusted. </w:t>
      </w:r>
    </w:p>
    <w:p w14:paraId="2DF39DA3" w14:textId="0B2B5969"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r w:rsidR="00847BCD">
        <w:rPr>
          <w:sz w:val="24"/>
          <w:szCs w:val="24"/>
        </w:rPr>
        <w:t>When not knowing</w:t>
      </w:r>
      <w:commentRangeStart w:id="71"/>
      <w:r w:rsidR="008C3542" w:rsidRPr="00847BCD">
        <w:rPr>
          <w:sz w:val="24"/>
          <w:szCs w:val="24"/>
        </w:rPr>
        <w:t xml:space="preserve"> the macro elasticity relative to the micro elasticity of </w:t>
      </w:r>
      <w:r w:rsidR="00847BCD">
        <w:rPr>
          <w:sz w:val="24"/>
          <w:szCs w:val="24"/>
        </w:rPr>
        <w:lastRenderedPageBreak/>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71"/>
      <w:r w:rsidR="008C3542" w:rsidRPr="00847BCD">
        <w:rPr>
          <w:rStyle w:val="Kommentarhenvisning"/>
          <w:sz w:val="24"/>
          <w:szCs w:val="24"/>
        </w:rPr>
        <w:commentReference w:id="71"/>
      </w:r>
    </w:p>
    <w:p w14:paraId="2BCA061B" w14:textId="44E748D6"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 ) </w:t>
      </w:r>
      <w:commentRangeStart w:id="72"/>
      <w:r w:rsidRPr="00847BCD">
        <w:rPr>
          <w:sz w:val="24"/>
          <w:szCs w:val="24"/>
        </w:rPr>
        <w:t xml:space="preserve">most of </w:t>
      </w:r>
      <w:commentRangeEnd w:id="72"/>
      <w:r w:rsidRPr="00847BCD">
        <w:rPr>
          <w:rStyle w:val="Kommentarhenvisning"/>
          <w:sz w:val="24"/>
          <w:szCs w:val="24"/>
        </w:rPr>
        <w:commentReference w:id="72"/>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36720630"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2D9B4A14" w14:textId="0E2226ED"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w:t>
      </w:r>
      <w:r w:rsidR="00FF21EA">
        <w:rPr>
          <w:sz w:val="24"/>
          <w:szCs w:val="24"/>
        </w:rPr>
        <w:t>increase</w:t>
      </w:r>
      <w:r w:rsidRPr="00847BCD">
        <w:rPr>
          <w:sz w:val="24"/>
          <w:szCs w:val="24"/>
        </w:rPr>
        <w:t xml:space="preserve"> in </w:t>
      </w:r>
      <w:r w:rsidR="00FF21EA">
        <w:rPr>
          <w:sz w:val="24"/>
          <w:szCs w:val="24"/>
        </w:rPr>
        <w:t>un</w:t>
      </w:r>
      <w:commentRangeStart w:id="73"/>
      <w:r w:rsidRPr="00847BCD">
        <w:rPr>
          <w:sz w:val="24"/>
          <w:szCs w:val="24"/>
        </w:rPr>
        <w:t xml:space="preserve">employment. </w:t>
      </w:r>
      <w:commentRangeEnd w:id="73"/>
      <w:r w:rsidR="00847BCD">
        <w:rPr>
          <w:rStyle w:val="Kommentarhenvisning"/>
        </w:rPr>
        <w:commentReference w:id="73"/>
      </w:r>
    </w:p>
    <w:p w14:paraId="3BA3C98F" w14:textId="1DB850B2" w:rsidR="003E1DD6" w:rsidRPr="00847BCD" w:rsidRDefault="003E1DD6" w:rsidP="00847BCD">
      <w:pPr>
        <w:spacing w:line="360" w:lineRule="auto"/>
        <w:rPr>
          <w:sz w:val="24"/>
          <w:szCs w:val="24"/>
        </w:rPr>
      </w:pPr>
      <w:r w:rsidRPr="00847BCD">
        <w:rPr>
          <w:sz w:val="24"/>
          <w:szCs w:val="24"/>
        </w:rPr>
        <w:lastRenderedPageBreak/>
        <w:t>The results of a wage increase presented by (</w:t>
      </w:r>
      <w:proofErr w:type="spellStart"/>
      <w:r w:rsidRPr="00847BCD">
        <w:rPr>
          <w:sz w:val="24"/>
          <w:szCs w:val="24"/>
        </w:rPr>
        <w:t>Svenskerne</w:t>
      </w:r>
      <w:proofErr w:type="spellEnd"/>
      <w:r w:rsidRPr="00847BCD">
        <w:rPr>
          <w:sz w:val="24"/>
          <w:szCs w:val="24"/>
        </w:rPr>
        <w:t xml:space="preserve">) is that </w:t>
      </w:r>
      <w:r w:rsidR="00FF21EA">
        <w:rPr>
          <w:sz w:val="24"/>
          <w:szCs w:val="24"/>
        </w:rPr>
        <w:t>f</w:t>
      </w:r>
      <w:r w:rsidR="00971A89" w:rsidRPr="00847BCD">
        <w:rPr>
          <w:sz w:val="24"/>
          <w:szCs w:val="24"/>
        </w:rPr>
        <w:t>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w:t>
      </w:r>
      <w:r w:rsidR="00994766">
        <w:rPr>
          <w:sz w:val="24"/>
          <w:szCs w:val="24"/>
        </w:rPr>
        <w:t xml:space="preserve"> when</w:t>
      </w:r>
      <w:r w:rsidRPr="00847BCD">
        <w:rPr>
          <w:sz w:val="24"/>
          <w:szCs w:val="24"/>
        </w:rPr>
        <w:t xml:space="preserve"> </w:t>
      </w:r>
      <w:r w:rsidR="00994766">
        <w:rPr>
          <w:sz w:val="24"/>
          <w:szCs w:val="24"/>
        </w:rPr>
        <w:t>l</w:t>
      </w:r>
      <w:r w:rsidRPr="00847BCD">
        <w:rPr>
          <w:sz w:val="24"/>
          <w:szCs w:val="24"/>
        </w:rPr>
        <w:t>ooking at the vacancies</w:t>
      </w:r>
      <w:r w:rsidR="00994766">
        <w:rPr>
          <w:sz w:val="24"/>
          <w:szCs w:val="24"/>
        </w:rPr>
        <w:t>.</w:t>
      </w:r>
      <w:r w:rsidRPr="00847BCD">
        <w:rPr>
          <w:sz w:val="24"/>
          <w:szCs w:val="24"/>
        </w:rPr>
        <w:t xml:space="preserve"> </w:t>
      </w:r>
      <w:r w:rsidR="00994766">
        <w:rPr>
          <w:sz w:val="24"/>
          <w:szCs w:val="24"/>
        </w:rPr>
        <w:t>A</w:t>
      </w:r>
      <w:r w:rsidRPr="00847BCD">
        <w:rPr>
          <w:sz w:val="24"/>
          <w:szCs w:val="24"/>
        </w:rPr>
        <w:t xml:space="preserve">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trade </w:t>
      </w:r>
      <w:commentRangeStart w:id="74"/>
      <w:r w:rsidRPr="00847BCD">
        <w:rPr>
          <w:sz w:val="24"/>
          <w:szCs w:val="24"/>
        </w:rPr>
        <w:t>balance</w:t>
      </w:r>
      <w:r w:rsidR="00A73C06">
        <w:rPr>
          <w:sz w:val="24"/>
          <w:szCs w:val="24"/>
        </w:rPr>
        <w:t xml:space="preserve"> explained in scenario 3</w:t>
      </w:r>
      <w:r w:rsidRPr="00847BCD">
        <w:rPr>
          <w:sz w:val="24"/>
          <w:szCs w:val="24"/>
        </w:rPr>
        <w:t xml:space="preserve">. </w:t>
      </w:r>
      <w:commentRangeEnd w:id="74"/>
      <w:r w:rsidR="00A73C06">
        <w:rPr>
          <w:rStyle w:val="Kommentarhenvisning"/>
        </w:rPr>
        <w:commentReference w:id="74"/>
      </w:r>
    </w:p>
    <w:p w14:paraId="771C16CC" w14:textId="77E5CD12" w:rsidR="00167FDE" w:rsidRDefault="00885CF7" w:rsidP="00847BCD">
      <w:pPr>
        <w:spacing w:line="360" w:lineRule="auto"/>
        <w:rPr>
          <w:sz w:val="24"/>
          <w:szCs w:val="24"/>
        </w:rPr>
      </w:pPr>
      <w:r w:rsidRPr="00847BCD">
        <w:rPr>
          <w:sz w:val="24"/>
          <w:szCs w:val="24"/>
        </w:rPr>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is the sum of the mic</w:t>
      </w:r>
      <w:r w:rsidR="00BB0FA4" w:rsidRPr="00847BCD">
        <w:rPr>
          <w:sz w:val="24"/>
          <w:szCs w:val="24"/>
        </w:rPr>
        <w:t xml:space="preserve">ro effect plus market externalities. So, if finding significant market externalities as we do in our study, we can use those together with the micro effects of the income insurance model to get an idea of the relationship between then macro and micro elasticity. </w:t>
      </w:r>
    </w:p>
    <w:p w14:paraId="122AAF47" w14:textId="186EEB95" w:rsidR="002A3975" w:rsidRPr="00C44380" w:rsidRDefault="002A3975" w:rsidP="00847BCD">
      <w:pPr>
        <w:spacing w:line="360" w:lineRule="auto"/>
        <w:rPr>
          <w:sz w:val="24"/>
          <w:szCs w:val="24"/>
        </w:rPr>
      </w:pPr>
      <w:r w:rsidRPr="00C44380">
        <w:rPr>
          <w:sz w:val="24"/>
          <w:szCs w:val="24"/>
        </w:rPr>
        <w:t>The micro elasticity for Denmark is estimated using the model of the IS- commission, the ministry of employment in 2020 received a question for calculating the effects of removing the suppressing of the rate regulation rate in the period of 2021-2023.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proofErr w:type="spellStart"/>
      <w:r w:rsidR="00A0271D" w:rsidRPr="00C44380">
        <w:rPr>
          <w:sz w:val="24"/>
          <w:szCs w:val="24"/>
        </w:rPr>
        <w:t>spg</w:t>
      </w:r>
      <w:proofErr w:type="spellEnd"/>
      <w:r w:rsidR="00A0271D" w:rsidRPr="00C44380">
        <w:rPr>
          <w:sz w:val="24"/>
          <w:szCs w:val="24"/>
        </w:rPr>
        <w:t xml:space="preserve"> 127)</w:t>
      </w:r>
    </w:p>
    <w:p w14:paraId="7E414AB1" w14:textId="77777777"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(DØRS 2022) who argues that the estimate for the approach effect used in the </w:t>
      </w:r>
      <w:r w:rsidR="00A0271D" w:rsidRPr="00C44380">
        <w:rPr>
          <w:sz w:val="24"/>
          <w:szCs w:val="24"/>
        </w:rPr>
        <w:t>IS- model is twice as large as what newer literature suggests. We will also look towards the case in which this effect is totally neglected as argued by (LO, CEVEA, FH) and as the literature is still very sparse regarding this effect.</w:t>
      </w:r>
    </w:p>
    <w:p w14:paraId="6952A779" w14:textId="77777777" w:rsidR="00AE78D2" w:rsidRPr="00C44380" w:rsidRDefault="00AE78D2" w:rsidP="00847BCD">
      <w:pPr>
        <w:spacing w:line="360" w:lineRule="auto"/>
        <w:rPr>
          <w:sz w:val="24"/>
          <w:szCs w:val="24"/>
        </w:rPr>
      </w:pPr>
      <w:r w:rsidRPr="00C44380">
        <w:rPr>
          <w:sz w:val="24"/>
          <w:szCs w:val="24"/>
        </w:rPr>
        <w:t xml:space="preserve">Using the results from the above estimations we calculate the micro elasticity of the level of income insurance on unemployment to be 0.66, when using the argumentation from (DØR 2022) we find that the elasticity drops to 0.51, the last estimation removing the approach effect entirely we find an elasticity of 0.36. </w:t>
      </w:r>
    </w:p>
    <w:p w14:paraId="64872A66" w14:textId="45399F3D" w:rsidR="00F93B35" w:rsidRPr="00C44380" w:rsidRDefault="00AE78D2" w:rsidP="00BF3FA4">
      <w:pPr>
        <w:spacing w:line="360" w:lineRule="auto"/>
        <w:rPr>
          <w:sz w:val="24"/>
          <w:szCs w:val="24"/>
        </w:rPr>
      </w:pPr>
      <w:r w:rsidRPr="00C44380">
        <w:rPr>
          <w:sz w:val="24"/>
          <w:szCs w:val="24"/>
        </w:rPr>
        <w:lastRenderedPageBreak/>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 is contributing with how much, this method will though remove the interaction between the different channels</w:t>
      </w:r>
      <w:r w:rsidR="00305EB0" w:rsidRPr="00C44380">
        <w:rPr>
          <w:sz w:val="24"/>
          <w:szCs w:val="24"/>
        </w:rPr>
        <w:t xml:space="preserve"> therefor all channels will be included as in scenario 5 for calculating the macro elasticity</w:t>
      </w:r>
      <w:r w:rsidR="00BF3FA4" w:rsidRPr="00C44380">
        <w:rPr>
          <w:sz w:val="24"/>
          <w:szCs w:val="24"/>
        </w:rPr>
        <w:t>, and we will use the channels independently to get an idea of how much each channel contributes to the total effect</w:t>
      </w:r>
      <w:r w:rsidRPr="00C44380">
        <w:rPr>
          <w:sz w:val="24"/>
          <w:szCs w:val="24"/>
        </w:rPr>
        <w:t>.</w:t>
      </w:r>
      <w:r w:rsidR="00305EB0" w:rsidRPr="00C44380">
        <w:rPr>
          <w:sz w:val="24"/>
          <w:szCs w:val="24"/>
        </w:rPr>
        <w:t xml:space="preserve"> </w:t>
      </w:r>
      <w:commentRangeStart w:id="75"/>
      <w:r w:rsidR="00305EB0" w:rsidRPr="00C44380">
        <w:rPr>
          <w:sz w:val="24"/>
          <w:szCs w:val="24"/>
        </w:rPr>
        <w:t xml:space="preserve">We have decided to exclude the productivity channel </w:t>
      </w:r>
      <w:commentRangeEnd w:id="75"/>
      <w:r w:rsidR="00305EB0" w:rsidRPr="00C44380">
        <w:rPr>
          <w:rStyle w:val="Kommentarhenvisning"/>
        </w:rPr>
        <w:commentReference w:id="75"/>
      </w:r>
      <w:r w:rsidR="00305EB0" w:rsidRPr="00C44380">
        <w:rPr>
          <w:sz w:val="24"/>
          <w:szCs w:val="24"/>
        </w:rPr>
        <w:t xml:space="preserve">because of the lack of empirical evidence for this channel. We estimate the macro elasticity to be approximately </w:t>
      </w:r>
      <w:commentRangeStart w:id="76"/>
      <w:commentRangeStart w:id="77"/>
      <w:r w:rsidR="00305EB0" w:rsidRPr="00C44380">
        <w:rPr>
          <w:sz w:val="24"/>
          <w:szCs w:val="24"/>
        </w:rPr>
        <w:t>0.25-0.3</w:t>
      </w:r>
      <w:commentRangeEnd w:id="76"/>
      <w:r w:rsidR="00BF3FA4" w:rsidRPr="00C44380">
        <w:rPr>
          <w:rStyle w:val="Kommentarhenvisning"/>
        </w:rPr>
        <w:commentReference w:id="76"/>
      </w:r>
      <w:commentRangeEnd w:id="77"/>
      <w:r w:rsidR="00BF3FA4" w:rsidRPr="00C44380">
        <w:rPr>
          <w:rStyle w:val="Kommentarhenvisning"/>
        </w:rPr>
        <w:commentReference w:id="77"/>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(Sweden). </w:t>
      </w:r>
    </w:p>
    <w:p w14:paraId="4E9ED11C" w14:textId="31D66D93" w:rsidR="00BF3FA4" w:rsidRDefault="00BF3FA4" w:rsidP="00BF3FA4">
      <w:pPr>
        <w:spacing w:line="360" w:lineRule="auto"/>
        <w:rPr>
          <w:sz w:val="24"/>
          <w:szCs w:val="24"/>
        </w:rPr>
      </w:pPr>
      <w:r w:rsidRPr="00C44380">
        <w:rPr>
          <w:sz w:val="24"/>
          <w:szCs w:val="24"/>
        </w:rPr>
        <w:t>Looking at the channels independently, we clearly see that the leading effect is going through the wage-channel as also noted by (</w:t>
      </w:r>
      <w:proofErr w:type="spellStart"/>
      <w:r w:rsidRPr="00C44380">
        <w:rPr>
          <w:sz w:val="24"/>
          <w:szCs w:val="24"/>
        </w:rPr>
        <w:t>Svenskerne</w:t>
      </w:r>
      <w:proofErr w:type="spellEnd"/>
      <w:r w:rsidRPr="00C44380">
        <w:rPr>
          <w:sz w:val="24"/>
          <w:szCs w:val="24"/>
        </w:rPr>
        <w:t>). As mentioned before (</w:t>
      </w:r>
      <w:proofErr w:type="spellStart"/>
      <w:r w:rsidRPr="00C44380">
        <w:rPr>
          <w:sz w:val="24"/>
          <w:szCs w:val="24"/>
        </w:rPr>
        <w:t>Svenskerne</w:t>
      </w:r>
      <w:proofErr w:type="spellEnd"/>
      <w:r w:rsidRPr="00C44380">
        <w:rPr>
          <w:sz w:val="24"/>
          <w:szCs w:val="24"/>
        </w:rPr>
        <w:t xml:space="preserve">) argues that the increase in unemployment coming from </w:t>
      </w:r>
      <w:r w:rsidR="003A4B85" w:rsidRPr="00C44380">
        <w:rPr>
          <w:sz w:val="24"/>
          <w:szCs w:val="24"/>
        </w:rPr>
        <w:t xml:space="preserve">the increase in wage is </w:t>
      </w:r>
      <w:proofErr w:type="spellStart"/>
      <w:r w:rsidR="003A4B85" w:rsidRPr="00C44380">
        <w:rPr>
          <w:sz w:val="24"/>
          <w:szCs w:val="24"/>
        </w:rPr>
        <w:t>duo</w:t>
      </w:r>
      <w:proofErr w:type="spellEnd"/>
      <w:r w:rsidR="003A4B85" w:rsidRPr="00C44380">
        <w:rPr>
          <w:sz w:val="24"/>
          <w:szCs w:val="24"/>
        </w:rPr>
        <w:t xml:space="preserve"> to lower incentives for companies to hire workers, as mentioned above they show no evidence for this effect, and other empirical findings suggest that this effect does not exist. In scenario </w:t>
      </w:r>
      <w:r w:rsidR="00994766">
        <w:rPr>
          <w:sz w:val="24"/>
          <w:szCs w:val="24"/>
        </w:rPr>
        <w:t>2</w:t>
      </w:r>
      <w:r w:rsidR="003A4B85" w:rsidRPr="00C44380">
        <w:rPr>
          <w:sz w:val="24"/>
          <w:szCs w:val="24"/>
        </w:rPr>
        <w:t xml:space="preserve"> we gave another explanation towards the negative effect using a post Keynesian view in which the effect of changes in the wage share coming from a change in the wage would affect the economy in a positive or negative way.</w:t>
      </w:r>
      <w:r w:rsidR="00010219">
        <w:rPr>
          <w:sz w:val="24"/>
          <w:szCs w:val="24"/>
        </w:rPr>
        <w:t xml:space="preserve"> (</w:t>
      </w:r>
      <w:proofErr w:type="spellStart"/>
      <w:r w:rsidR="00010219">
        <w:rPr>
          <w:sz w:val="24"/>
          <w:szCs w:val="24"/>
        </w:rPr>
        <w:t>Onaran</w:t>
      </w:r>
      <w:proofErr w:type="spellEnd"/>
      <w:r w:rsidR="00010219">
        <w:rPr>
          <w:sz w:val="24"/>
          <w:szCs w:val="24"/>
        </w:rPr>
        <w:t>, Galanis) looking at the effect of multiple developing and developed countries finds that the effect of an increase in the wage-share for all countries results in an increase in consumption duo to the higher propensity to consume of wages relative to profits.  In all cases (</w:t>
      </w:r>
      <w:proofErr w:type="spellStart"/>
      <w:r w:rsidR="00010219">
        <w:rPr>
          <w:sz w:val="24"/>
          <w:szCs w:val="24"/>
        </w:rPr>
        <w:t>Onaran</w:t>
      </w:r>
      <w:proofErr w:type="spellEnd"/>
      <w:r w:rsidR="00010219">
        <w:rPr>
          <w:sz w:val="24"/>
          <w:szCs w:val="24"/>
        </w:rPr>
        <w:t>, Galanis) also finds that the positive effect on consumption is larger than the negative effect on investments</w:t>
      </w:r>
      <w:r w:rsidR="00DB3517">
        <w:rPr>
          <w:sz w:val="24"/>
          <w:szCs w:val="24"/>
        </w:rPr>
        <w:t xml:space="preserve"> as We also show is the case for Denmark in scenario 2</w:t>
      </w:r>
      <w:r w:rsidR="00010219">
        <w:rPr>
          <w:sz w:val="24"/>
          <w:szCs w:val="24"/>
        </w:rPr>
        <w:t xml:space="preserve">. </w:t>
      </w:r>
      <w:r w:rsidR="00B329CB">
        <w:rPr>
          <w:sz w:val="24"/>
          <w:szCs w:val="24"/>
        </w:rPr>
        <w:t>The reason</w:t>
      </w:r>
      <w:r w:rsidR="003A4B85" w:rsidRPr="00C44380">
        <w:rPr>
          <w:sz w:val="24"/>
          <w:szCs w:val="24"/>
        </w:rPr>
        <w:t xml:space="preserve"> (</w:t>
      </w:r>
      <w:proofErr w:type="spellStart"/>
      <w:r w:rsidR="003A4B85" w:rsidRPr="00C44380">
        <w:rPr>
          <w:sz w:val="24"/>
          <w:szCs w:val="24"/>
        </w:rPr>
        <w:t>Stockhammer</w:t>
      </w:r>
      <w:proofErr w:type="spellEnd"/>
      <w:r w:rsidR="003A4B85" w:rsidRPr="00C44380">
        <w:rPr>
          <w:sz w:val="24"/>
          <w:szCs w:val="24"/>
        </w:rPr>
        <w:t xml:space="preserve">) argued that small open economies as Denmark empirically were found to be profit-led, </w:t>
      </w:r>
      <w:r w:rsidR="00B329CB">
        <w:rPr>
          <w:sz w:val="24"/>
          <w:szCs w:val="24"/>
        </w:rPr>
        <w:t>was duo to a larger negative effect on the net exports for open</w:t>
      </w:r>
      <w:r w:rsidR="00DB3517">
        <w:rPr>
          <w:sz w:val="24"/>
          <w:szCs w:val="24"/>
        </w:rPr>
        <w:t xml:space="preserve"> economies making the sum of the negative effects of investment and the net-exports larger than the positive effect of consumption. </w:t>
      </w:r>
      <w:r w:rsidR="00B329CB">
        <w:rPr>
          <w:sz w:val="24"/>
          <w:szCs w:val="24"/>
        </w:rPr>
        <w:t xml:space="preserve"> </w:t>
      </w:r>
    </w:p>
    <w:p w14:paraId="5DEE7772" w14:textId="4DB731AE" w:rsidR="00010219" w:rsidRDefault="00010219" w:rsidP="00BF3FA4">
      <w:pPr>
        <w:spacing w:line="360" w:lineRule="auto"/>
        <w:rPr>
          <w:sz w:val="24"/>
          <w:szCs w:val="24"/>
        </w:rPr>
      </w:pPr>
    </w:p>
    <w:p w14:paraId="07F9BFD3" w14:textId="2991AE4A" w:rsidR="0007004A" w:rsidRPr="00DB3517" w:rsidRDefault="0007004A" w:rsidP="00BF3FA4">
      <w:pPr>
        <w:spacing w:line="360" w:lineRule="auto"/>
        <w:rPr>
          <w:sz w:val="24"/>
          <w:szCs w:val="24"/>
          <w:lang w:val="da-DK"/>
        </w:rPr>
      </w:pPr>
      <w:r w:rsidRPr="00DB3517">
        <w:rPr>
          <w:sz w:val="24"/>
          <w:szCs w:val="24"/>
          <w:lang w:val="da-DK"/>
        </w:rPr>
        <w:t>(</w:t>
      </w:r>
      <w:proofErr w:type="spellStart"/>
      <w:r w:rsidRPr="00DB3517">
        <w:rPr>
          <w:sz w:val="24"/>
          <w:szCs w:val="24"/>
          <w:lang w:val="da-DK"/>
        </w:rPr>
        <w:t>Blecker</w:t>
      </w:r>
      <w:proofErr w:type="spellEnd"/>
      <w:r w:rsidRPr="00DB3517">
        <w:rPr>
          <w:sz w:val="24"/>
          <w:szCs w:val="24"/>
          <w:lang w:val="da-DK"/>
        </w:rPr>
        <w:t xml:space="preserve"> </w:t>
      </w:r>
      <w:proofErr w:type="spellStart"/>
      <w:r w:rsidRPr="00DB3517">
        <w:rPr>
          <w:sz w:val="24"/>
          <w:szCs w:val="24"/>
          <w:lang w:val="da-DK"/>
        </w:rPr>
        <w:t>papers</w:t>
      </w:r>
      <w:proofErr w:type="spellEnd"/>
      <w:r w:rsidRPr="00DB3517">
        <w:rPr>
          <w:sz w:val="24"/>
          <w:szCs w:val="24"/>
          <w:lang w:val="da-DK"/>
        </w:rPr>
        <w:t xml:space="preserve">: Siger at det kan ændrer sig over tid om en økonomi er profit eller </w:t>
      </w:r>
      <w:proofErr w:type="spellStart"/>
      <w:r w:rsidRPr="00DB3517">
        <w:rPr>
          <w:sz w:val="24"/>
          <w:szCs w:val="24"/>
          <w:lang w:val="da-DK"/>
        </w:rPr>
        <w:t>wage</w:t>
      </w:r>
      <w:proofErr w:type="spellEnd"/>
      <w:r w:rsidRPr="00DB3517">
        <w:rPr>
          <w:sz w:val="24"/>
          <w:szCs w:val="24"/>
          <w:lang w:val="da-DK"/>
        </w:rPr>
        <w:t xml:space="preserve">-led, og vi kan også se I den første periode stiger investeringer faktisk samtidig med </w:t>
      </w:r>
      <w:proofErr w:type="spellStart"/>
      <w:r w:rsidRPr="00DB3517">
        <w:rPr>
          <w:sz w:val="24"/>
          <w:szCs w:val="24"/>
          <w:lang w:val="da-DK"/>
        </w:rPr>
        <w:t>consumption</w:t>
      </w:r>
      <w:proofErr w:type="spellEnd"/>
      <w:r w:rsidRPr="00DB3517">
        <w:rPr>
          <w:sz w:val="24"/>
          <w:szCs w:val="24"/>
          <w:lang w:val="da-DK"/>
        </w:rPr>
        <w:t xml:space="preserve">, så den første effekt tyder vel på </w:t>
      </w:r>
      <w:proofErr w:type="spellStart"/>
      <w:r w:rsidRPr="00DB3517">
        <w:rPr>
          <w:sz w:val="24"/>
          <w:szCs w:val="24"/>
          <w:lang w:val="da-DK"/>
        </w:rPr>
        <w:t>wage</w:t>
      </w:r>
      <w:proofErr w:type="spellEnd"/>
      <w:r w:rsidRPr="00DB3517">
        <w:rPr>
          <w:sz w:val="24"/>
          <w:szCs w:val="24"/>
          <w:lang w:val="da-DK"/>
        </w:rPr>
        <w:t>-led)</w:t>
      </w:r>
    </w:p>
    <w:p w14:paraId="3ADD3269" w14:textId="77777777" w:rsidR="00BF3FA4" w:rsidRPr="00DB3517" w:rsidRDefault="00BF3FA4" w:rsidP="00BF3FA4">
      <w:pPr>
        <w:spacing w:line="360" w:lineRule="auto"/>
        <w:rPr>
          <w:sz w:val="24"/>
          <w:szCs w:val="24"/>
          <w:lang w:val="da-DK"/>
        </w:rPr>
      </w:pPr>
    </w:p>
    <w:p w14:paraId="684A78FD" w14:textId="4172FDA7" w:rsidR="007A3DA7" w:rsidRPr="00DB3517" w:rsidRDefault="007A3DA7" w:rsidP="00E01B59">
      <w:pPr>
        <w:rPr>
          <w:lang w:val="da-DK"/>
        </w:rPr>
      </w:pPr>
    </w:p>
    <w:p w14:paraId="53148960" w14:textId="55E715CB" w:rsidR="00C12A03" w:rsidRPr="00DB3517" w:rsidRDefault="00C12A03" w:rsidP="00E01B59">
      <w:pPr>
        <w:rPr>
          <w:lang w:val="da-DK"/>
        </w:rPr>
      </w:pPr>
    </w:p>
    <w:p w14:paraId="3CA2FE3A" w14:textId="0D5999EE" w:rsidR="00C12A03" w:rsidRPr="00DB3517" w:rsidRDefault="00C12A03" w:rsidP="00C12A03">
      <w:pPr>
        <w:rPr>
          <w:lang w:val="da-DK"/>
        </w:rPr>
      </w:pPr>
    </w:p>
    <w:p w14:paraId="5A419830" w14:textId="77777777" w:rsidR="00103347" w:rsidRPr="00DB3517" w:rsidRDefault="00103347" w:rsidP="00E01B59">
      <w:pPr>
        <w:rPr>
          <w:lang w:val="da-DK"/>
        </w:rPr>
      </w:pPr>
    </w:p>
    <w:p w14:paraId="659D560F" w14:textId="26F68463" w:rsidR="00E01B59" w:rsidRPr="00DB3517" w:rsidRDefault="001271AB" w:rsidP="00E01B59">
      <w:pPr>
        <w:rPr>
          <w:lang w:val="da-DK"/>
        </w:rPr>
      </w:pPr>
      <w:r w:rsidRPr="00DB3517">
        <w:rPr>
          <w:lang w:val="da-DK"/>
        </w:rPr>
        <w:br/>
      </w:r>
    </w:p>
    <w:p w14:paraId="6099D617" w14:textId="08B72061" w:rsidR="00103347" w:rsidRPr="00DB3517" w:rsidRDefault="00103347" w:rsidP="00E01B59">
      <w:pPr>
        <w:rPr>
          <w:lang w:val="da-DK"/>
        </w:rPr>
      </w:pPr>
    </w:p>
    <w:p w14:paraId="7461CB8D" w14:textId="1E8FB077" w:rsidR="00103347" w:rsidRPr="00DB3517" w:rsidRDefault="00103347" w:rsidP="00E01B59">
      <w:pPr>
        <w:rPr>
          <w:lang w:val="da-DK"/>
        </w:rPr>
      </w:pPr>
    </w:p>
    <w:p w14:paraId="014AD34F" w14:textId="1FE4CDE1" w:rsidR="004A796F" w:rsidRPr="004A796F" w:rsidRDefault="004A796F" w:rsidP="004A796F">
      <w:pPr>
        <w:rPr>
          <w:lang w:val="da-DK"/>
        </w:rPr>
      </w:pPr>
    </w:p>
    <w:sectPr w:rsidR="004A796F" w:rsidRPr="004A796F" w:rsidSect="003B5240">
      <w:headerReference w:type="even" r:id="rId54"/>
      <w:headerReference w:type="default" r:id="rId55"/>
      <w:footerReference w:type="even" r:id="rId56"/>
      <w:footerReference w:type="default" r:id="rId57"/>
      <w:headerReference w:type="first" r:id="rId58"/>
      <w:footerReference w:type="first" r:id="rId59"/>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Thomsen" w:date="2022-10-25T09:37:00Z" w:initials="ST">
    <w:p w14:paraId="39F0DC63" w14:textId="77777777" w:rsidR="003D13F0" w:rsidRDefault="003D13F0" w:rsidP="00374AD9">
      <w:pPr>
        <w:pStyle w:val="Kommentartekst"/>
      </w:pPr>
      <w:r>
        <w:rPr>
          <w:rStyle w:val="Kommentarhenvisning"/>
        </w:rPr>
        <w:annotationRef/>
      </w:r>
      <w:r>
        <w:t>Vist ik compensation rate men celing</w:t>
      </w:r>
    </w:p>
  </w:comment>
  <w:comment w:id="10"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1"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4"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5" w:author="Simon Thomsen" w:date="2022-10-25T16:22:00Z" w:initials="ST">
    <w:p w14:paraId="45A2A83C" w14:textId="77777777" w:rsidR="0009470F" w:rsidRDefault="0009470F" w:rsidP="00601C9C">
      <w:pPr>
        <w:pStyle w:val="Kommentartekst"/>
      </w:pPr>
      <w:r>
        <w:rPr>
          <w:rStyle w:val="Kommentarhenvisning"/>
        </w:rPr>
        <w:annotationRef/>
      </w:r>
      <w:r>
        <w:t>Se om jeg kan gøre det for unemployment istedet</w:t>
      </w:r>
    </w:p>
  </w:comment>
  <w:comment w:id="16" w:author="Simon Thomsen" w:date="2022-10-25T20:06:00Z" w:initials="ST">
    <w:p w14:paraId="3E77E3BC" w14:textId="77777777" w:rsidR="00DF5EAD" w:rsidRDefault="00DF5EAD" w:rsidP="0057260E">
      <w:pPr>
        <w:pStyle w:val="Kommentartekst"/>
      </w:pPr>
      <w:r>
        <w:rPr>
          <w:rStyle w:val="Kommentarhenvisning"/>
        </w:rPr>
        <w:annotationRef/>
      </w:r>
      <w:r>
        <w:t xml:space="preserve">Måske denne del skal op i lit review. </w:t>
      </w:r>
    </w:p>
  </w:comment>
  <w:comment w:id="17" w:author="Mikael Randrup Byrialsen" w:date="2022-10-14T08:58:00Z" w:initials="MRB">
    <w:p w14:paraId="517ABAA4" w14:textId="503E4881"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1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1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2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2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2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2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30" w:author="Simon Thomsen" w:date="2022-10-10T10:11:00Z" w:initials="ST">
    <w:p w14:paraId="7DE68EAC" w14:textId="77777777" w:rsidR="00CB24AF" w:rsidRDefault="00CB24AF" w:rsidP="00CB24AF">
      <w:pPr>
        <w:pStyle w:val="Kommentartekst"/>
      </w:pPr>
      <w:r>
        <w:rPr>
          <w:rStyle w:val="Kommentarhenvisning"/>
        </w:rPr>
        <w:annotationRef/>
      </w:r>
      <w:r>
        <w:t>Wage negotiation kilder side 344</w:t>
      </w:r>
    </w:p>
  </w:comment>
  <w:comment w:id="31" w:author="Simon Fløj Thomsen" w:date="2022-10-29T18:57:00Z" w:initials="SFT">
    <w:p w14:paraId="6715406A" w14:textId="77777777" w:rsidR="009C5A76" w:rsidRDefault="009C5A76" w:rsidP="00F4682E">
      <w:pPr>
        <w:pStyle w:val="Kommentartekst"/>
      </w:pPr>
      <w:r>
        <w:rPr>
          <w:rStyle w:val="Kommentarhenvisning"/>
        </w:rPr>
        <w:annotationRef/>
      </w:r>
      <w:r>
        <w:t>Flyttet længere ned</w:t>
      </w:r>
    </w:p>
  </w:comment>
  <w:comment w:id="32" w:author="Simon Fløj Thomsen" w:date="2022-10-29T18:26:00Z" w:initials="SFT">
    <w:p w14:paraId="01987A37" w14:textId="522FBCFD" w:rsidR="00C074C2" w:rsidRDefault="00C074C2" w:rsidP="0074063E">
      <w:pPr>
        <w:pStyle w:val="Kommentartekst"/>
      </w:pPr>
      <w:r>
        <w:rPr>
          <w:rStyle w:val="Kommentarhenvisning"/>
        </w:rPr>
        <w:annotationRef/>
      </w:r>
      <w:r>
        <w:t>Opdater når jeg ved vilke kanaler</w:t>
      </w:r>
    </w:p>
  </w:comment>
  <w:comment w:id="33" w:author="Simon Fløj Thomsen" w:date="2022-10-29T18:27:00Z" w:initials="SFT">
    <w:p w14:paraId="064E6352" w14:textId="77777777" w:rsidR="00C074C2" w:rsidRDefault="00C074C2" w:rsidP="002B44CB">
      <w:pPr>
        <w:pStyle w:val="Kommentartekst"/>
      </w:pPr>
      <w:r>
        <w:rPr>
          <w:rStyle w:val="Kommentarhenvisning"/>
        </w:rPr>
        <w:annotationRef/>
      </w:r>
      <w:r>
        <w:t>Opdater nåår jeg ved mere</w:t>
      </w:r>
    </w:p>
  </w:comment>
  <w:comment w:id="35" w:author="Simon Thomsen" w:date="2022-09-15T19:28:00Z" w:initials="ST">
    <w:p w14:paraId="4153B151" w14:textId="660093AC"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6" w:author="Simon Fløj Thomsen" w:date="2022-10-29T18:48:00Z" w:initials="SFT">
    <w:p w14:paraId="7EBC9DE7" w14:textId="77777777"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7" w:author="Simon Thomsen" w:date="2022-11-02T10:02:00Z" w:initials="ST">
    <w:p w14:paraId="67F18AA4" w14:textId="77777777" w:rsidR="00F0515C" w:rsidRDefault="00F0515C" w:rsidP="001123A6">
      <w:pPr>
        <w:pStyle w:val="Kommentartekst"/>
      </w:pPr>
      <w:r>
        <w:rPr>
          <w:rStyle w:val="Kommentarhenvisning"/>
        </w:rPr>
        <w:annotationRef/>
      </w:r>
      <w:r>
        <w:t>Og måske Verdoon</w:t>
      </w:r>
    </w:p>
  </w:comment>
  <w:comment w:id="38" w:author="Simon Thomsen" w:date="2022-10-07T10:47:00Z" w:initials="ST">
    <w:p w14:paraId="3EBBBFB2" w14:textId="617C5CB1"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9" w:author="Simon Fløj Thomsen" w:date="2022-10-29T19:36:00Z" w:initials="SFT">
    <w:p w14:paraId="4CE25178" w14:textId="040AD5FF" w:rsidR="005C1FA5" w:rsidRDefault="005C1FA5" w:rsidP="00A22B7C">
      <w:pPr>
        <w:pStyle w:val="Kommentartekst"/>
      </w:pPr>
      <w:r>
        <w:rPr>
          <w:rStyle w:val="Kommentarhenvisning"/>
        </w:rPr>
        <w:annotationRef/>
      </w:r>
      <w:r>
        <w:t xml:space="preserve">Fodnote: The fraction of receivers of the maximum level of income insurance is 0.85. And no more than 100% can receive the maximum level. </w:t>
      </w:r>
    </w:p>
  </w:comment>
  <w:comment w:id="40" w:author="Simon Thomsen" w:date="2022-10-30T11:02:00Z" w:initials="ST">
    <w:p w14:paraId="2D2204C9" w14:textId="77777777" w:rsidR="00287E19" w:rsidRDefault="00287E19" w:rsidP="00E43875">
      <w:pPr>
        <w:pStyle w:val="Kommentartekst"/>
      </w:pPr>
      <w:r>
        <w:rPr>
          <w:rStyle w:val="Kommentarhenvisning"/>
        </w:rPr>
        <w:annotationRef/>
      </w:r>
      <w:r>
        <w:t>Should I maybe remove the effects of the demand channel to isolate the effects of wages alone?</w:t>
      </w:r>
    </w:p>
  </w:comment>
  <w:comment w:id="41" w:author="Simon Thomsen" w:date="2022-11-02T10:11:00Z" w:initials="ST">
    <w:p w14:paraId="4E7D167B" w14:textId="77777777" w:rsidR="00D21107" w:rsidRDefault="00D21107" w:rsidP="003B12BF">
      <w:pPr>
        <w:pStyle w:val="Kommentartekst"/>
      </w:pPr>
      <w:r>
        <w:rPr>
          <w:rStyle w:val="Kommentarhenvisning"/>
        </w:rPr>
        <w:annotationRef/>
      </w:r>
      <w:r>
        <w:t>Måske ændre variable navn til min_gap</w:t>
      </w:r>
    </w:p>
  </w:comment>
  <w:comment w:id="42" w:author="Simon Fløj Thomsen" w:date="2022-10-29T20:04:00Z" w:initials="SFT">
    <w:p w14:paraId="59485C74" w14:textId="5A92E40E" w:rsidR="001A7BAE" w:rsidRDefault="001A7BAE" w:rsidP="00397A69">
      <w:pPr>
        <w:pStyle w:val="Kommentartekst"/>
      </w:pPr>
      <w:r>
        <w:rPr>
          <w:rStyle w:val="Kommentarhenvisning"/>
        </w:rPr>
        <w:annotationRef/>
      </w:r>
      <w:r>
        <w:t xml:space="preserve">Fodnote: When setting the gap to 42% we get an elasticity close to the one estimated by (Svenskerne) when looking at the effect of unemployment on the wage level. </w:t>
      </w:r>
    </w:p>
  </w:comment>
  <w:comment w:id="43" w:author="Simon Fløj Thomsen" w:date="2022-10-29T20:31:00Z" w:initials="SFT">
    <w:p w14:paraId="3C4EE3B6" w14:textId="77777777" w:rsidR="00902943" w:rsidRDefault="00902943" w:rsidP="00C652C9">
      <w:pPr>
        <w:pStyle w:val="Kommentartekst"/>
      </w:pPr>
      <w:r>
        <w:rPr>
          <w:rStyle w:val="Kommentarhenvisning"/>
        </w:rPr>
        <w:annotationRef/>
      </w:r>
      <w:r>
        <w:t xml:space="preserve">Is his fine, or should I explain more? Ill include some in the discussion aswell. </w:t>
      </w:r>
    </w:p>
  </w:comment>
  <w:comment w:id="44" w:author="Simon Thomsen" w:date="2022-11-02T10:24:00Z" w:initials="ST">
    <w:p w14:paraId="4614B09A" w14:textId="77777777" w:rsidR="00D15118" w:rsidRDefault="00D15118" w:rsidP="00341D30">
      <w:pPr>
        <w:pStyle w:val="Kommentartekst"/>
      </w:pPr>
      <w:r>
        <w:rPr>
          <w:rStyle w:val="Kommentarhenvisning"/>
        </w:rPr>
        <w:annotationRef/>
      </w:r>
      <w:r>
        <w:t>Footnote: This result is not in line with the findings of Onaran, who finds that the effect on consumption is larger than the one on investment for all countries showing significant effects.</w:t>
      </w:r>
    </w:p>
  </w:comment>
  <w:comment w:id="45" w:author="Simon Fløj Thomsen" w:date="2022-10-15T12:58:00Z" w:initials="SFT">
    <w:p w14:paraId="78ABE25B" w14:textId="166AFCCD" w:rsidR="00F97FF9" w:rsidRDefault="00F97FF9" w:rsidP="002F1D0E">
      <w:pPr>
        <w:pStyle w:val="Kommentartekst"/>
      </w:pPr>
      <w:r>
        <w:rPr>
          <w:rStyle w:val="Kommentarhenvisning"/>
        </w:rPr>
        <w:annotationRef/>
      </w:r>
      <w:r>
        <w:t>Tilføjet</w:t>
      </w:r>
    </w:p>
  </w:comment>
  <w:comment w:id="46" w:author="Simon Fløj Thomsen" w:date="2022-10-30T08:15:00Z" w:initials="SFT">
    <w:p w14:paraId="4435FAC8" w14:textId="77777777"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47" w:author="Simon Fløj Thomsen" w:date="2022-10-30T08:22:00Z" w:initials="SFT">
    <w:p w14:paraId="5548D4C6" w14:textId="77777777" w:rsidR="00A63068" w:rsidRDefault="00A63068" w:rsidP="00CE0D0D">
      <w:pPr>
        <w:pStyle w:val="Kommentartekst"/>
      </w:pPr>
      <w:r>
        <w:rPr>
          <w:rStyle w:val="Kommentarhenvisning"/>
        </w:rPr>
        <w:annotationRef/>
      </w:r>
      <w:r>
        <w:t>Fodnote: This effect will not be included in the model</w:t>
      </w:r>
    </w:p>
  </w:comment>
  <w:comment w:id="48" w:author="Simon Fløj Thomsen" w:date="2022-10-15T13:16:00Z" w:initials="SFT">
    <w:p w14:paraId="4BC537DB" w14:textId="20E438F0" w:rsidR="00EB209C" w:rsidRDefault="00EB209C" w:rsidP="00947DB1">
      <w:pPr>
        <w:pStyle w:val="Kommentartekst"/>
      </w:pPr>
      <w:r>
        <w:rPr>
          <w:rStyle w:val="Kommentarhenvisning"/>
        </w:rPr>
        <w:annotationRef/>
      </w:r>
      <w:r>
        <w:t xml:space="preserve">Der er dog lidt problemer med diagnostics </w:t>
      </w:r>
    </w:p>
  </w:comment>
  <w:comment w:id="49" w:author="Simon Thomsen" w:date="2022-11-02T10:50:00Z" w:initials="ST">
    <w:p w14:paraId="26C17B0E" w14:textId="77777777" w:rsidR="00A107A7" w:rsidRDefault="00A107A7" w:rsidP="00C66AF7">
      <w:pPr>
        <w:pStyle w:val="Kommentartekst"/>
      </w:pPr>
      <w:r>
        <w:rPr>
          <w:rStyle w:val="Kommentarhenvisning"/>
        </w:rPr>
        <w:annotationRef/>
      </w:r>
      <w:r>
        <w:t>Teori der siger hvorfor ur_ds skal påvirke LF skal komme i sektion 3</w:t>
      </w:r>
    </w:p>
  </w:comment>
  <w:comment w:id="50" w:author="Simon Thomsen" w:date="2022-10-14T12:38:00Z" w:initials="ST">
    <w:p w14:paraId="377EC0FB" w14:textId="307C6CAA" w:rsidR="003931E7" w:rsidRDefault="003931E7" w:rsidP="00C93394">
      <w:pPr>
        <w:pStyle w:val="Kommentartekst"/>
      </w:pPr>
      <w:r>
        <w:rPr>
          <w:rStyle w:val="Kommentarhenvisning"/>
        </w:rPr>
        <w:annotationRef/>
      </w:r>
      <w:r>
        <w:t>Fodnote: As these variables should give an idea of the households financial robustnest</w:t>
      </w:r>
    </w:p>
  </w:comment>
  <w:comment w:id="51"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52"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53" w:author="Simon Thomsen" w:date="2022-11-02T11:43:00Z" w:initials="ST">
    <w:p w14:paraId="7A213110" w14:textId="77777777" w:rsidR="00874529" w:rsidRDefault="00874529" w:rsidP="00633745">
      <w:pPr>
        <w:pStyle w:val="Kommentartekst"/>
      </w:pPr>
      <w:r>
        <w:rPr>
          <w:rStyle w:val="Kommentarhenvisning"/>
        </w:rPr>
        <w:annotationRef/>
      </w:r>
      <w:r>
        <w:t>Måske slet hvis ik produktivitet</w:t>
      </w:r>
    </w:p>
  </w:comment>
  <w:comment w:id="54" w:author="Simon Fløj Thomsen" w:date="2022-11-01T21:57:00Z" w:initials="SFT">
    <w:p w14:paraId="62526C8A" w14:textId="4D67888C" w:rsidR="00874529" w:rsidRDefault="00874529" w:rsidP="00874529">
      <w:pPr>
        <w:pStyle w:val="Kommentartekst"/>
      </w:pPr>
      <w:r>
        <w:rPr>
          <w:rStyle w:val="Kommentarhenvisning"/>
        </w:rPr>
        <w:annotationRef/>
      </w:r>
      <w:r>
        <w:t xml:space="preserve">(Til Mikael) Grunden hertil er vel folk der går ud af arbejdsstyrken og på noget forsørgelse? </w:t>
      </w:r>
    </w:p>
  </w:comment>
  <w:comment w:id="55" w:author="Simon Fløj Thomsen" w:date="2022-10-16T19:29:00Z" w:initials="SFT">
    <w:p w14:paraId="5419192D" w14:textId="1CDDE4BE" w:rsidR="000D74F8" w:rsidRDefault="000D74F8" w:rsidP="009C04C6">
      <w:pPr>
        <w:pStyle w:val="Kommentartekst"/>
      </w:pPr>
      <w:r>
        <w:rPr>
          <w:rStyle w:val="Kommentarhenvisning"/>
        </w:rPr>
        <w:annotationRef/>
      </w:r>
      <w:r>
        <w:t xml:space="preserve">Måske tjek hvad litteratur siger den kunne være </w:t>
      </w:r>
    </w:p>
  </w:comment>
  <w:comment w:id="56"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57" w:author="Simon Thomsen" w:date="2022-10-27T09:02:00Z" w:initials="ST">
    <w:p w14:paraId="635A15C6" w14:textId="77777777" w:rsidR="00C44380" w:rsidRDefault="00C44380" w:rsidP="00F56FB6">
      <w:pPr>
        <w:pStyle w:val="Kommentartekst"/>
      </w:pPr>
      <w:r>
        <w:rPr>
          <w:rStyle w:val="Kommentarhenvisning"/>
        </w:rPr>
        <w:annotationRef/>
      </w:r>
      <w:r>
        <w:t>IK læs!</w:t>
      </w:r>
    </w:p>
  </w:comment>
  <w:comment w:id="58" w:author="Simon Fløj Thomsen" w:date="2022-10-19T12:08:00Z" w:initials="SFT">
    <w:p w14:paraId="4C135840" w14:textId="725E8031" w:rsidR="000F680F" w:rsidRDefault="000F680F" w:rsidP="005059EC">
      <w:pPr>
        <w:pStyle w:val="Kommentartekst"/>
      </w:pPr>
      <w:r>
        <w:rPr>
          <w:rStyle w:val="Kommentarhenvisning"/>
        </w:rPr>
        <w:annotationRef/>
      </w:r>
      <w:r>
        <w:t>Jeg kommer vel uden om dette ved at bruge SFC-model?</w:t>
      </w:r>
    </w:p>
  </w:comment>
  <w:comment w:id="59"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60"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61"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62"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63"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64"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65"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66"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67"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68"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69"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70"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71"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72"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73" w:author="Simon Thomsen" w:date="2022-10-21T18:37:00Z" w:initials="ST">
    <w:p w14:paraId="3A2DDFAD" w14:textId="77777777" w:rsidR="00847BCD" w:rsidRDefault="00847BCD" w:rsidP="00D0619D">
      <w:pPr>
        <w:pStyle w:val="Kommentartekst"/>
      </w:pPr>
      <w:r>
        <w:rPr>
          <w:rStyle w:val="Kommentarhenvisning"/>
        </w:rPr>
        <w:annotationRef/>
      </w:r>
      <w:r>
        <w:t xml:space="preserve">Vil gerne sammenligne med min løn elasticitet på komp_r men tror ik det giver det samme da det er deres celling de løfter. </w:t>
      </w:r>
    </w:p>
  </w:comment>
  <w:comment w:id="74"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 w:id="75" w:author="Simon Thomsen" w:date="2022-10-26T12:39:00Z" w:initials="ST">
    <w:p w14:paraId="0578DD75" w14:textId="77777777" w:rsidR="00305EB0" w:rsidRDefault="00305EB0" w:rsidP="004F05C8">
      <w:pPr>
        <w:pStyle w:val="Kommentartekst"/>
      </w:pPr>
      <w:r>
        <w:rPr>
          <w:rStyle w:val="Kommentarhenvisning"/>
        </w:rPr>
        <w:annotationRef/>
      </w:r>
      <w:r>
        <w:t>For now</w:t>
      </w:r>
    </w:p>
  </w:comment>
  <w:comment w:id="76"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77"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39F0DC63" w15:done="0"/>
  <w15:commentEx w15:paraId="339A6410" w15:done="0"/>
  <w15:commentEx w15:paraId="2FBF575D" w15:paraIdParent="339A6410" w15:done="0"/>
  <w15:commentEx w15:paraId="4F291109" w15:done="0"/>
  <w15:commentEx w15:paraId="674ECEE0" w15:paraIdParent="4F291109" w15:done="0"/>
  <w15:commentEx w15:paraId="05ABEEED" w15:done="0"/>
  <w15:commentEx w15:paraId="45A2A83C" w15:done="0"/>
  <w15:commentEx w15:paraId="3E77E3BC"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7DE68EAC" w15:done="0"/>
  <w15:commentEx w15:paraId="6715406A" w15:done="0"/>
  <w15:commentEx w15:paraId="01987A37" w15:done="0"/>
  <w15:commentEx w15:paraId="064E6352" w15:done="0"/>
  <w15:commentEx w15:paraId="27535667" w15:done="0"/>
  <w15:commentEx w15:paraId="7EBC9DE7" w15:done="0"/>
  <w15:commentEx w15:paraId="67F18AA4" w15:done="0"/>
  <w15:commentEx w15:paraId="3EBBBFB2" w15:done="0"/>
  <w15:commentEx w15:paraId="4CE25178" w15:done="0"/>
  <w15:commentEx w15:paraId="2D2204C9" w15:done="0"/>
  <w15:commentEx w15:paraId="4E7D167B" w15:done="0"/>
  <w15:commentEx w15:paraId="59485C74" w15:done="0"/>
  <w15:commentEx w15:paraId="3C4EE3B6" w15:done="0"/>
  <w15:commentEx w15:paraId="4614B09A" w15:done="0"/>
  <w15:commentEx w15:paraId="78ABE25B" w15:done="0"/>
  <w15:commentEx w15:paraId="4435FAC8" w15:done="0"/>
  <w15:commentEx w15:paraId="5548D4C6" w15:done="0"/>
  <w15:commentEx w15:paraId="4BC537DB" w15:done="0"/>
  <w15:commentEx w15:paraId="26C17B0E" w15:done="0"/>
  <w15:commentEx w15:paraId="377EC0FB" w15:done="0"/>
  <w15:commentEx w15:paraId="391A91D8" w15:done="0"/>
  <w15:commentEx w15:paraId="2DCDECE7" w15:done="0"/>
  <w15:commentEx w15:paraId="7A213110" w15:done="0"/>
  <w15:commentEx w15:paraId="62526C8A" w15:done="0"/>
  <w15:commentEx w15:paraId="5419192D" w15:done="0"/>
  <w15:commentEx w15:paraId="5E6CBD35" w15:done="0"/>
  <w15:commentEx w15:paraId="635A15C6"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1"/>
  <w15:commentEx w15:paraId="22FDD505" w15:done="0"/>
  <w15:commentEx w15:paraId="3A2DDFAD" w15:done="0"/>
  <w15:commentEx w15:paraId="2B921897" w15:done="0"/>
  <w15:commentEx w15:paraId="0578DD75" w15:done="0"/>
  <w15:commentEx w15:paraId="20D5A1AE" w15:done="0"/>
  <w15:commentEx w15:paraId="4C022DBE" w15:paraIdParent="20D5A1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022CED" w16cex:dateUtc="2022-10-25T07:37:00Z"/>
  <w16cex:commentExtensible w16cex:durableId="26F2E7C9" w16cex:dateUtc="2022-10-13T17:38:00Z"/>
  <w16cex:commentExtensible w16cex:durableId="26F39FEF" w16cex:dateUtc="2022-10-14T06:44:00Z"/>
  <w16cex:commentExtensible w16cex:durableId="26D6C93A" w16cex:dateUtc="2022-09-22T09:44:00Z"/>
  <w16cex:commentExtensible w16cex:durableId="26DC0043" w16cex:dateUtc="2022-09-26T08:41:00Z"/>
  <w16cex:commentExtensible w16cex:durableId="270288DF" w16cex:dateUtc="2022-10-25T14:10:00Z"/>
  <w16cex:commentExtensible w16cex:durableId="27028BC1" w16cex:dateUtc="2022-10-25T14:22:00Z"/>
  <w16cex:commentExtensible w16cex:durableId="2702C03C" w16cex:dateUtc="2022-10-25T18:06: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EE6E58" w16cex:dateUtc="2022-10-10T08:11:00Z"/>
  <w16cex:commentExtensible w16cex:durableId="2707F610" w16cex:dateUtc="2022-10-29T16:57:00Z"/>
  <w16cex:commentExtensible w16cex:durableId="2707EEF1" w16cex:dateUtc="2022-10-29T16:26:00Z"/>
  <w16cex:commentExtensible w16cex:durableId="2707EF01" w16cex:dateUtc="2022-10-29T16:27:00Z"/>
  <w16cex:commentExtensible w16cex:durableId="26CDFB55" w16cex:dateUtc="2022-09-15T17:28:00Z"/>
  <w16cex:commentExtensible w16cex:durableId="2707F404" w16cex:dateUtc="2022-10-29T16:48:00Z"/>
  <w16cex:commentExtensible w16cex:durableId="270CBEC7" w16cex:dateUtc="2022-11-02T09:02:00Z"/>
  <w16cex:commentExtensible w16cex:durableId="26EA823E" w16cex:dateUtc="2022-10-07T08:47:00Z"/>
  <w16cex:commentExtensible w16cex:durableId="2707FF2B" w16cex:dateUtc="2022-10-29T17:36:00Z"/>
  <w16cex:commentExtensible w16cex:durableId="2708D854" w16cex:dateUtc="2022-10-30T10:02:00Z"/>
  <w16cex:commentExtensible w16cex:durableId="270CC0C6" w16cex:dateUtc="2022-11-02T09:11:00Z"/>
  <w16cex:commentExtensible w16cex:durableId="270805D5" w16cex:dateUtc="2022-10-29T18:04:00Z"/>
  <w16cex:commentExtensible w16cex:durableId="27080C0F" w16cex:dateUtc="2022-10-29T18:31:00Z"/>
  <w16cex:commentExtensible w16cex:durableId="270CC3CA" w16cex:dateUtc="2022-11-02T09:24:00Z"/>
  <w16cex:commentExtensible w16cex:durableId="26F52CDD" w16cex:dateUtc="2022-10-15T10:58:00Z"/>
  <w16cex:commentExtensible w16cex:durableId="2708B139" w16cex:dateUtc="2022-10-30T07:15:00Z"/>
  <w16cex:commentExtensible w16cex:durableId="2708B2D1" w16cex:dateUtc="2022-10-30T07:22:00Z"/>
  <w16cex:commentExtensible w16cex:durableId="26F5311A" w16cex:dateUtc="2022-10-15T11:16:00Z"/>
  <w16cex:commentExtensible w16cex:durableId="270CC9EA" w16cex:dateUtc="2022-11-02T09:50:00Z"/>
  <w16cex:commentExtensible w16cex:durableId="26F3D6D9" w16cex:dateUtc="2022-10-14T10:38:00Z"/>
  <w16cex:commentExtensible w16cex:durableId="26F53601" w16cex:dateUtc="2022-10-15T11:37:00Z"/>
  <w16cex:commentExtensible w16cex:durableId="26F553F0" w16cex:dateUtc="2022-10-15T13:44:00Z"/>
  <w16cex:commentExtensible w16cex:durableId="270CD66C" w16cex:dateUtc="2022-11-02T10:43:00Z"/>
  <w16cex:commentExtensible w16cex:durableId="270C14CD" w16cex:dateUtc="2022-11-01T20:57:00Z"/>
  <w16cex:commentExtensible w16cex:durableId="26F6DA11" w16cex:dateUtc="2022-10-16T17:29:00Z"/>
  <w16cex:commentExtensible w16cex:durableId="26F6DB15" w16cex:dateUtc="2022-10-16T17:33:00Z"/>
  <w16cex:commentExtensible w16cex:durableId="2704C799" w16cex:dateUtc="2022-10-27T07:02: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D6583" w16cex:dateUtc="2022-10-21T16:37:00Z"/>
  <w16cex:commentExtensible w16cex:durableId="26FD667B" w16cex:dateUtc="2022-10-21T16:42:00Z"/>
  <w16cex:commentExtensible w16cex:durableId="2703A8F7" w16cex:dateUtc="2022-10-26T10:39:00Z"/>
  <w16cex:commentExtensible w16cex:durableId="2703ABC6" w16cex:dateUtc="2022-10-26T10:51:00Z"/>
  <w16cex:commentExtensible w16cex:durableId="2703ABD5" w16cex:dateUtc="2022-10-26T1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39F0DC63" w16cid:durableId="27022CED"/>
  <w16cid:commentId w16cid:paraId="339A6410" w16cid:durableId="26F2E7C9"/>
  <w16cid:commentId w16cid:paraId="2FBF575D" w16cid:durableId="26F39FEF"/>
  <w16cid:commentId w16cid:paraId="4F291109" w16cid:durableId="26D6C93A"/>
  <w16cid:commentId w16cid:paraId="674ECEE0" w16cid:durableId="26DC0043"/>
  <w16cid:commentId w16cid:paraId="05ABEEED" w16cid:durableId="270288DF"/>
  <w16cid:commentId w16cid:paraId="45A2A83C" w16cid:durableId="27028BC1"/>
  <w16cid:commentId w16cid:paraId="3E77E3BC" w16cid:durableId="2702C03C"/>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7DE68EAC" w16cid:durableId="26EE6E58"/>
  <w16cid:commentId w16cid:paraId="6715406A" w16cid:durableId="2707F610"/>
  <w16cid:commentId w16cid:paraId="01987A37" w16cid:durableId="2707EEF1"/>
  <w16cid:commentId w16cid:paraId="064E6352" w16cid:durableId="2707EF01"/>
  <w16cid:commentId w16cid:paraId="27535667" w16cid:durableId="26CDFB55"/>
  <w16cid:commentId w16cid:paraId="7EBC9DE7" w16cid:durableId="2707F404"/>
  <w16cid:commentId w16cid:paraId="67F18AA4" w16cid:durableId="270CBEC7"/>
  <w16cid:commentId w16cid:paraId="3EBBBFB2" w16cid:durableId="26EA823E"/>
  <w16cid:commentId w16cid:paraId="4CE25178" w16cid:durableId="2707FF2B"/>
  <w16cid:commentId w16cid:paraId="2D2204C9" w16cid:durableId="2708D854"/>
  <w16cid:commentId w16cid:paraId="4E7D167B" w16cid:durableId="270CC0C6"/>
  <w16cid:commentId w16cid:paraId="59485C74" w16cid:durableId="270805D5"/>
  <w16cid:commentId w16cid:paraId="3C4EE3B6" w16cid:durableId="27080C0F"/>
  <w16cid:commentId w16cid:paraId="4614B09A" w16cid:durableId="270CC3CA"/>
  <w16cid:commentId w16cid:paraId="78ABE25B" w16cid:durableId="26F52CDD"/>
  <w16cid:commentId w16cid:paraId="4435FAC8" w16cid:durableId="2708B139"/>
  <w16cid:commentId w16cid:paraId="5548D4C6" w16cid:durableId="2708B2D1"/>
  <w16cid:commentId w16cid:paraId="4BC537DB" w16cid:durableId="26F5311A"/>
  <w16cid:commentId w16cid:paraId="26C17B0E" w16cid:durableId="270CC9EA"/>
  <w16cid:commentId w16cid:paraId="377EC0FB" w16cid:durableId="26F3D6D9"/>
  <w16cid:commentId w16cid:paraId="391A91D8" w16cid:durableId="26F53601"/>
  <w16cid:commentId w16cid:paraId="2DCDECE7" w16cid:durableId="26F553F0"/>
  <w16cid:commentId w16cid:paraId="7A213110" w16cid:durableId="270CD66C"/>
  <w16cid:commentId w16cid:paraId="62526C8A" w16cid:durableId="270C14CD"/>
  <w16cid:commentId w16cid:paraId="5419192D" w16cid:durableId="26F6DA11"/>
  <w16cid:commentId w16cid:paraId="5E6CBD35" w16cid:durableId="26F6DB15"/>
  <w16cid:commentId w16cid:paraId="635A15C6" w16cid:durableId="2704C799"/>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2DDFAD" w16cid:durableId="26FD6583"/>
  <w16cid:commentId w16cid:paraId="2B921897" w16cid:durableId="26FD667B"/>
  <w16cid:commentId w16cid:paraId="0578DD75" w16cid:durableId="2703A8F7"/>
  <w16cid:commentId w16cid:paraId="20D5A1AE" w16cid:durableId="2703ABC6"/>
  <w16cid:commentId w16cid:paraId="4C022DBE" w16cid:durableId="2703AB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15EDC" w14:textId="77777777" w:rsidR="006E18FB" w:rsidRDefault="006E18FB" w:rsidP="005F6ED0">
      <w:pPr>
        <w:spacing w:after="0" w:line="240" w:lineRule="auto"/>
      </w:pPr>
      <w:r>
        <w:separator/>
      </w:r>
    </w:p>
  </w:endnote>
  <w:endnote w:type="continuationSeparator" w:id="0">
    <w:p w14:paraId="192BC999" w14:textId="77777777" w:rsidR="006E18FB" w:rsidRDefault="006E18FB"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E8401" w14:textId="77777777" w:rsidR="006E18FB" w:rsidRDefault="006E18FB" w:rsidP="005F6ED0">
      <w:pPr>
        <w:spacing w:after="0" w:line="240" w:lineRule="auto"/>
      </w:pPr>
      <w:r>
        <w:separator/>
      </w:r>
    </w:p>
  </w:footnote>
  <w:footnote w:type="continuationSeparator" w:id="0">
    <w:p w14:paraId="27230AD7" w14:textId="77777777" w:rsidR="006E18FB" w:rsidRDefault="006E18FB"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0219"/>
    <w:rsid w:val="000123BC"/>
    <w:rsid w:val="00025ACD"/>
    <w:rsid w:val="00026AE3"/>
    <w:rsid w:val="00030420"/>
    <w:rsid w:val="00033142"/>
    <w:rsid w:val="000360BB"/>
    <w:rsid w:val="000418F7"/>
    <w:rsid w:val="00043224"/>
    <w:rsid w:val="0004568C"/>
    <w:rsid w:val="00045701"/>
    <w:rsid w:val="00046BAD"/>
    <w:rsid w:val="00047A84"/>
    <w:rsid w:val="00052F0E"/>
    <w:rsid w:val="00054260"/>
    <w:rsid w:val="0005620B"/>
    <w:rsid w:val="00056B79"/>
    <w:rsid w:val="000627D0"/>
    <w:rsid w:val="0006288F"/>
    <w:rsid w:val="0006552D"/>
    <w:rsid w:val="0007004A"/>
    <w:rsid w:val="00073F08"/>
    <w:rsid w:val="00077A49"/>
    <w:rsid w:val="000804A7"/>
    <w:rsid w:val="000804DD"/>
    <w:rsid w:val="00082E46"/>
    <w:rsid w:val="000914E4"/>
    <w:rsid w:val="000924AE"/>
    <w:rsid w:val="000930C2"/>
    <w:rsid w:val="00093676"/>
    <w:rsid w:val="0009470F"/>
    <w:rsid w:val="00096242"/>
    <w:rsid w:val="000A3027"/>
    <w:rsid w:val="000A6093"/>
    <w:rsid w:val="000B3321"/>
    <w:rsid w:val="000B6CD9"/>
    <w:rsid w:val="000C24CF"/>
    <w:rsid w:val="000C36D7"/>
    <w:rsid w:val="000C3E5C"/>
    <w:rsid w:val="000C6735"/>
    <w:rsid w:val="000D5AB6"/>
    <w:rsid w:val="000D5EFB"/>
    <w:rsid w:val="000D74F8"/>
    <w:rsid w:val="000E35EA"/>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17995"/>
    <w:rsid w:val="00120836"/>
    <w:rsid w:val="001271AB"/>
    <w:rsid w:val="00133187"/>
    <w:rsid w:val="001417FD"/>
    <w:rsid w:val="00142E91"/>
    <w:rsid w:val="00144F71"/>
    <w:rsid w:val="00145BA3"/>
    <w:rsid w:val="00150DB5"/>
    <w:rsid w:val="00160AA0"/>
    <w:rsid w:val="00162CBB"/>
    <w:rsid w:val="00162CD9"/>
    <w:rsid w:val="00167FDE"/>
    <w:rsid w:val="00174C5E"/>
    <w:rsid w:val="00175E58"/>
    <w:rsid w:val="00182984"/>
    <w:rsid w:val="00184D12"/>
    <w:rsid w:val="001929B5"/>
    <w:rsid w:val="001A0611"/>
    <w:rsid w:val="001A7BAE"/>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320D"/>
    <w:rsid w:val="001F6CAA"/>
    <w:rsid w:val="00205146"/>
    <w:rsid w:val="00207C01"/>
    <w:rsid w:val="002103A8"/>
    <w:rsid w:val="00215694"/>
    <w:rsid w:val="002248A4"/>
    <w:rsid w:val="00232AB4"/>
    <w:rsid w:val="00235B07"/>
    <w:rsid w:val="002449A4"/>
    <w:rsid w:val="002473E6"/>
    <w:rsid w:val="00247E37"/>
    <w:rsid w:val="00251120"/>
    <w:rsid w:val="0025132E"/>
    <w:rsid w:val="00253117"/>
    <w:rsid w:val="002535ED"/>
    <w:rsid w:val="00262F3F"/>
    <w:rsid w:val="00267CBC"/>
    <w:rsid w:val="0027521C"/>
    <w:rsid w:val="00281F51"/>
    <w:rsid w:val="00286BB8"/>
    <w:rsid w:val="00287E19"/>
    <w:rsid w:val="00292F95"/>
    <w:rsid w:val="00297E5E"/>
    <w:rsid w:val="002A139F"/>
    <w:rsid w:val="002A1699"/>
    <w:rsid w:val="002A21C9"/>
    <w:rsid w:val="002A3975"/>
    <w:rsid w:val="002A41BF"/>
    <w:rsid w:val="002B4A4C"/>
    <w:rsid w:val="002B7326"/>
    <w:rsid w:val="002B7C95"/>
    <w:rsid w:val="002C04F2"/>
    <w:rsid w:val="002C07B4"/>
    <w:rsid w:val="002D2C25"/>
    <w:rsid w:val="002D4028"/>
    <w:rsid w:val="002D77BE"/>
    <w:rsid w:val="002E04A2"/>
    <w:rsid w:val="002E2015"/>
    <w:rsid w:val="002E234F"/>
    <w:rsid w:val="002E270F"/>
    <w:rsid w:val="002E48B7"/>
    <w:rsid w:val="002E50BE"/>
    <w:rsid w:val="002E5465"/>
    <w:rsid w:val="002E7386"/>
    <w:rsid w:val="002E780A"/>
    <w:rsid w:val="002F5C40"/>
    <w:rsid w:val="002F66FF"/>
    <w:rsid w:val="002F6E84"/>
    <w:rsid w:val="003013AA"/>
    <w:rsid w:val="003028C8"/>
    <w:rsid w:val="00305E92"/>
    <w:rsid w:val="00305EB0"/>
    <w:rsid w:val="00310534"/>
    <w:rsid w:val="003107E3"/>
    <w:rsid w:val="00310D7D"/>
    <w:rsid w:val="00311316"/>
    <w:rsid w:val="003150F0"/>
    <w:rsid w:val="003204AC"/>
    <w:rsid w:val="0032745A"/>
    <w:rsid w:val="00332521"/>
    <w:rsid w:val="00333AEC"/>
    <w:rsid w:val="003402D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747E8"/>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C00EF"/>
    <w:rsid w:val="003C249F"/>
    <w:rsid w:val="003C7715"/>
    <w:rsid w:val="003D0CEF"/>
    <w:rsid w:val="003D1361"/>
    <w:rsid w:val="003D13F0"/>
    <w:rsid w:val="003D2CF8"/>
    <w:rsid w:val="003D314F"/>
    <w:rsid w:val="003D40B6"/>
    <w:rsid w:val="003D4B98"/>
    <w:rsid w:val="003D574E"/>
    <w:rsid w:val="003E1DD6"/>
    <w:rsid w:val="003E28E7"/>
    <w:rsid w:val="003F066C"/>
    <w:rsid w:val="003F7A29"/>
    <w:rsid w:val="004178EE"/>
    <w:rsid w:val="00421DBA"/>
    <w:rsid w:val="00425D00"/>
    <w:rsid w:val="004260CF"/>
    <w:rsid w:val="004341BF"/>
    <w:rsid w:val="00434265"/>
    <w:rsid w:val="004355A7"/>
    <w:rsid w:val="00440727"/>
    <w:rsid w:val="00445043"/>
    <w:rsid w:val="00445BFF"/>
    <w:rsid w:val="00447F28"/>
    <w:rsid w:val="0045136C"/>
    <w:rsid w:val="00457851"/>
    <w:rsid w:val="00464265"/>
    <w:rsid w:val="00464811"/>
    <w:rsid w:val="00464870"/>
    <w:rsid w:val="00464ACD"/>
    <w:rsid w:val="0046692F"/>
    <w:rsid w:val="00467047"/>
    <w:rsid w:val="00470F0B"/>
    <w:rsid w:val="00471CBD"/>
    <w:rsid w:val="0047394C"/>
    <w:rsid w:val="004829BD"/>
    <w:rsid w:val="00482E29"/>
    <w:rsid w:val="004878A3"/>
    <w:rsid w:val="00487A7C"/>
    <w:rsid w:val="0049139C"/>
    <w:rsid w:val="004A796F"/>
    <w:rsid w:val="004B7170"/>
    <w:rsid w:val="004C0FB6"/>
    <w:rsid w:val="004C2583"/>
    <w:rsid w:val="004C59CA"/>
    <w:rsid w:val="004D12B6"/>
    <w:rsid w:val="004D585C"/>
    <w:rsid w:val="004D59A0"/>
    <w:rsid w:val="004D7CEF"/>
    <w:rsid w:val="004E4362"/>
    <w:rsid w:val="004E4CC5"/>
    <w:rsid w:val="004E640C"/>
    <w:rsid w:val="004F0914"/>
    <w:rsid w:val="004F609D"/>
    <w:rsid w:val="004F76B5"/>
    <w:rsid w:val="00502AC7"/>
    <w:rsid w:val="00503D9C"/>
    <w:rsid w:val="00504BF2"/>
    <w:rsid w:val="00513D05"/>
    <w:rsid w:val="00517164"/>
    <w:rsid w:val="00521ACE"/>
    <w:rsid w:val="00534BD7"/>
    <w:rsid w:val="005420C4"/>
    <w:rsid w:val="00544881"/>
    <w:rsid w:val="005449E6"/>
    <w:rsid w:val="0055114E"/>
    <w:rsid w:val="00551654"/>
    <w:rsid w:val="00553833"/>
    <w:rsid w:val="00553D39"/>
    <w:rsid w:val="00557A09"/>
    <w:rsid w:val="005607C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C1FA5"/>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25A4"/>
    <w:rsid w:val="006D39AC"/>
    <w:rsid w:val="006D4472"/>
    <w:rsid w:val="006D53C0"/>
    <w:rsid w:val="006E18FB"/>
    <w:rsid w:val="006E4491"/>
    <w:rsid w:val="00710D24"/>
    <w:rsid w:val="00711A72"/>
    <w:rsid w:val="00711C0B"/>
    <w:rsid w:val="00712B3E"/>
    <w:rsid w:val="0071348A"/>
    <w:rsid w:val="007173E7"/>
    <w:rsid w:val="00720B17"/>
    <w:rsid w:val="00721922"/>
    <w:rsid w:val="007250D8"/>
    <w:rsid w:val="00730FE1"/>
    <w:rsid w:val="00731F27"/>
    <w:rsid w:val="00733BD5"/>
    <w:rsid w:val="00737B4B"/>
    <w:rsid w:val="007426B3"/>
    <w:rsid w:val="00745270"/>
    <w:rsid w:val="00745A47"/>
    <w:rsid w:val="00750710"/>
    <w:rsid w:val="007539B0"/>
    <w:rsid w:val="0075427B"/>
    <w:rsid w:val="0075752D"/>
    <w:rsid w:val="00762FD9"/>
    <w:rsid w:val="00763BD8"/>
    <w:rsid w:val="00764887"/>
    <w:rsid w:val="00766B70"/>
    <w:rsid w:val="00770935"/>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D3C27"/>
    <w:rsid w:val="007E5408"/>
    <w:rsid w:val="007F31FE"/>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4529"/>
    <w:rsid w:val="008757A6"/>
    <w:rsid w:val="00877DE3"/>
    <w:rsid w:val="00881864"/>
    <w:rsid w:val="0088294C"/>
    <w:rsid w:val="00884655"/>
    <w:rsid w:val="00885CF7"/>
    <w:rsid w:val="00887198"/>
    <w:rsid w:val="00892444"/>
    <w:rsid w:val="008942B0"/>
    <w:rsid w:val="0089435C"/>
    <w:rsid w:val="008A0CA9"/>
    <w:rsid w:val="008A0E83"/>
    <w:rsid w:val="008A2BE4"/>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1102"/>
    <w:rsid w:val="008E6A67"/>
    <w:rsid w:val="008F0D92"/>
    <w:rsid w:val="008F35A9"/>
    <w:rsid w:val="008F54CE"/>
    <w:rsid w:val="008F5ACF"/>
    <w:rsid w:val="008F6D03"/>
    <w:rsid w:val="008F72FE"/>
    <w:rsid w:val="008F74FD"/>
    <w:rsid w:val="00900F21"/>
    <w:rsid w:val="00902943"/>
    <w:rsid w:val="009029C0"/>
    <w:rsid w:val="00904464"/>
    <w:rsid w:val="00906730"/>
    <w:rsid w:val="009068FC"/>
    <w:rsid w:val="009157C3"/>
    <w:rsid w:val="00917541"/>
    <w:rsid w:val="0091768F"/>
    <w:rsid w:val="00921C32"/>
    <w:rsid w:val="00922D7E"/>
    <w:rsid w:val="00927CE6"/>
    <w:rsid w:val="00933239"/>
    <w:rsid w:val="009457AA"/>
    <w:rsid w:val="00945EB8"/>
    <w:rsid w:val="00945EEF"/>
    <w:rsid w:val="009462C2"/>
    <w:rsid w:val="00947449"/>
    <w:rsid w:val="00947FDD"/>
    <w:rsid w:val="0095038F"/>
    <w:rsid w:val="0095297C"/>
    <w:rsid w:val="00956BF1"/>
    <w:rsid w:val="009652E4"/>
    <w:rsid w:val="009706FE"/>
    <w:rsid w:val="00971A89"/>
    <w:rsid w:val="0097260F"/>
    <w:rsid w:val="009754C1"/>
    <w:rsid w:val="00980B88"/>
    <w:rsid w:val="00981213"/>
    <w:rsid w:val="00981518"/>
    <w:rsid w:val="009820B4"/>
    <w:rsid w:val="0099039F"/>
    <w:rsid w:val="00993688"/>
    <w:rsid w:val="00993F84"/>
    <w:rsid w:val="00994766"/>
    <w:rsid w:val="009954FC"/>
    <w:rsid w:val="009959D9"/>
    <w:rsid w:val="009968BA"/>
    <w:rsid w:val="00996B47"/>
    <w:rsid w:val="009A3E77"/>
    <w:rsid w:val="009B0C4F"/>
    <w:rsid w:val="009B1FD7"/>
    <w:rsid w:val="009B386C"/>
    <w:rsid w:val="009B61E6"/>
    <w:rsid w:val="009C1D5A"/>
    <w:rsid w:val="009C5A76"/>
    <w:rsid w:val="009C72AF"/>
    <w:rsid w:val="009C7D76"/>
    <w:rsid w:val="009D1295"/>
    <w:rsid w:val="009D28BD"/>
    <w:rsid w:val="009D470F"/>
    <w:rsid w:val="009D7F01"/>
    <w:rsid w:val="009E0A71"/>
    <w:rsid w:val="009E4971"/>
    <w:rsid w:val="009E610D"/>
    <w:rsid w:val="00A0271D"/>
    <w:rsid w:val="00A107A7"/>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3068"/>
    <w:rsid w:val="00A65072"/>
    <w:rsid w:val="00A73C06"/>
    <w:rsid w:val="00A7403F"/>
    <w:rsid w:val="00A75B84"/>
    <w:rsid w:val="00A76722"/>
    <w:rsid w:val="00A76DD3"/>
    <w:rsid w:val="00A85823"/>
    <w:rsid w:val="00A8732E"/>
    <w:rsid w:val="00A87C53"/>
    <w:rsid w:val="00AA2F82"/>
    <w:rsid w:val="00AA5429"/>
    <w:rsid w:val="00AA7102"/>
    <w:rsid w:val="00AB1C9F"/>
    <w:rsid w:val="00AB36A2"/>
    <w:rsid w:val="00AC3265"/>
    <w:rsid w:val="00AC33B8"/>
    <w:rsid w:val="00AC4737"/>
    <w:rsid w:val="00AD031C"/>
    <w:rsid w:val="00AD273E"/>
    <w:rsid w:val="00AE0EB7"/>
    <w:rsid w:val="00AE2326"/>
    <w:rsid w:val="00AE5E58"/>
    <w:rsid w:val="00AE78D2"/>
    <w:rsid w:val="00AF5632"/>
    <w:rsid w:val="00B00D2F"/>
    <w:rsid w:val="00B041EF"/>
    <w:rsid w:val="00B06091"/>
    <w:rsid w:val="00B0768F"/>
    <w:rsid w:val="00B07814"/>
    <w:rsid w:val="00B24C1D"/>
    <w:rsid w:val="00B31350"/>
    <w:rsid w:val="00B329CB"/>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979CD"/>
    <w:rsid w:val="00BA1605"/>
    <w:rsid w:val="00BA31C3"/>
    <w:rsid w:val="00BA35A4"/>
    <w:rsid w:val="00BA61A0"/>
    <w:rsid w:val="00BA68BF"/>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3FA4"/>
    <w:rsid w:val="00BF5C5C"/>
    <w:rsid w:val="00BF5E9C"/>
    <w:rsid w:val="00BF601F"/>
    <w:rsid w:val="00C01085"/>
    <w:rsid w:val="00C0235F"/>
    <w:rsid w:val="00C04215"/>
    <w:rsid w:val="00C04F99"/>
    <w:rsid w:val="00C074C2"/>
    <w:rsid w:val="00C11286"/>
    <w:rsid w:val="00C1149C"/>
    <w:rsid w:val="00C12A03"/>
    <w:rsid w:val="00C13BE7"/>
    <w:rsid w:val="00C155F4"/>
    <w:rsid w:val="00C16738"/>
    <w:rsid w:val="00C21116"/>
    <w:rsid w:val="00C21C3D"/>
    <w:rsid w:val="00C24122"/>
    <w:rsid w:val="00C30065"/>
    <w:rsid w:val="00C34CD1"/>
    <w:rsid w:val="00C359FB"/>
    <w:rsid w:val="00C376AB"/>
    <w:rsid w:val="00C44380"/>
    <w:rsid w:val="00C5121C"/>
    <w:rsid w:val="00C55C6D"/>
    <w:rsid w:val="00C56F57"/>
    <w:rsid w:val="00C57F78"/>
    <w:rsid w:val="00C63E25"/>
    <w:rsid w:val="00C6598F"/>
    <w:rsid w:val="00C6733C"/>
    <w:rsid w:val="00C74F09"/>
    <w:rsid w:val="00C83D12"/>
    <w:rsid w:val="00C84591"/>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24AF"/>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6060"/>
    <w:rsid w:val="00D023C1"/>
    <w:rsid w:val="00D0380D"/>
    <w:rsid w:val="00D06507"/>
    <w:rsid w:val="00D15118"/>
    <w:rsid w:val="00D15FB3"/>
    <w:rsid w:val="00D1693E"/>
    <w:rsid w:val="00D21107"/>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77EFC"/>
    <w:rsid w:val="00D80B60"/>
    <w:rsid w:val="00D830E9"/>
    <w:rsid w:val="00D83617"/>
    <w:rsid w:val="00D86BA3"/>
    <w:rsid w:val="00D871AF"/>
    <w:rsid w:val="00D876ED"/>
    <w:rsid w:val="00D87CB3"/>
    <w:rsid w:val="00D9046B"/>
    <w:rsid w:val="00DA7D8B"/>
    <w:rsid w:val="00DA7ED0"/>
    <w:rsid w:val="00DB01F2"/>
    <w:rsid w:val="00DB2843"/>
    <w:rsid w:val="00DB3517"/>
    <w:rsid w:val="00DB56DC"/>
    <w:rsid w:val="00DB5A7D"/>
    <w:rsid w:val="00DC02FE"/>
    <w:rsid w:val="00DC2287"/>
    <w:rsid w:val="00DC2929"/>
    <w:rsid w:val="00DC2C78"/>
    <w:rsid w:val="00DD2782"/>
    <w:rsid w:val="00DD500B"/>
    <w:rsid w:val="00DE16C7"/>
    <w:rsid w:val="00DE26DA"/>
    <w:rsid w:val="00DE460E"/>
    <w:rsid w:val="00DE62EB"/>
    <w:rsid w:val="00DE77BD"/>
    <w:rsid w:val="00DF1CFA"/>
    <w:rsid w:val="00DF3A06"/>
    <w:rsid w:val="00DF5EAD"/>
    <w:rsid w:val="00E01740"/>
    <w:rsid w:val="00E01B59"/>
    <w:rsid w:val="00E06031"/>
    <w:rsid w:val="00E118A7"/>
    <w:rsid w:val="00E14C64"/>
    <w:rsid w:val="00E21539"/>
    <w:rsid w:val="00E23ABB"/>
    <w:rsid w:val="00E30322"/>
    <w:rsid w:val="00E334EF"/>
    <w:rsid w:val="00E35333"/>
    <w:rsid w:val="00E37282"/>
    <w:rsid w:val="00E37596"/>
    <w:rsid w:val="00E427BB"/>
    <w:rsid w:val="00E43D4F"/>
    <w:rsid w:val="00E44FD3"/>
    <w:rsid w:val="00E450F0"/>
    <w:rsid w:val="00E45206"/>
    <w:rsid w:val="00E50349"/>
    <w:rsid w:val="00E54160"/>
    <w:rsid w:val="00E55BA0"/>
    <w:rsid w:val="00E57C40"/>
    <w:rsid w:val="00E7001C"/>
    <w:rsid w:val="00E73119"/>
    <w:rsid w:val="00E77B5F"/>
    <w:rsid w:val="00E861C4"/>
    <w:rsid w:val="00E87C76"/>
    <w:rsid w:val="00EA455C"/>
    <w:rsid w:val="00EB209C"/>
    <w:rsid w:val="00EB504E"/>
    <w:rsid w:val="00EB7CB3"/>
    <w:rsid w:val="00ED0C06"/>
    <w:rsid w:val="00ED3896"/>
    <w:rsid w:val="00EE180D"/>
    <w:rsid w:val="00EE7B67"/>
    <w:rsid w:val="00EF4E01"/>
    <w:rsid w:val="00F010F8"/>
    <w:rsid w:val="00F0515C"/>
    <w:rsid w:val="00F064D3"/>
    <w:rsid w:val="00F10544"/>
    <w:rsid w:val="00F1731B"/>
    <w:rsid w:val="00F228AF"/>
    <w:rsid w:val="00F23405"/>
    <w:rsid w:val="00F25149"/>
    <w:rsid w:val="00F266DA"/>
    <w:rsid w:val="00F2697F"/>
    <w:rsid w:val="00F26C7A"/>
    <w:rsid w:val="00F279C2"/>
    <w:rsid w:val="00F41B3F"/>
    <w:rsid w:val="00F471E4"/>
    <w:rsid w:val="00F47727"/>
    <w:rsid w:val="00F53F1C"/>
    <w:rsid w:val="00F548BE"/>
    <w:rsid w:val="00F649F4"/>
    <w:rsid w:val="00F64BBC"/>
    <w:rsid w:val="00F6501F"/>
    <w:rsid w:val="00F66C11"/>
    <w:rsid w:val="00F72A2D"/>
    <w:rsid w:val="00F81D83"/>
    <w:rsid w:val="00F90BD8"/>
    <w:rsid w:val="00F92F65"/>
    <w:rsid w:val="00F93B35"/>
    <w:rsid w:val="00F93E42"/>
    <w:rsid w:val="00F97FF9"/>
    <w:rsid w:val="00FA1197"/>
    <w:rsid w:val="00FA2E34"/>
    <w:rsid w:val="00FA3318"/>
    <w:rsid w:val="00FA3406"/>
    <w:rsid w:val="00FA4868"/>
    <w:rsid w:val="00FA6590"/>
    <w:rsid w:val="00FA7F17"/>
    <w:rsid w:val="00FC29A1"/>
    <w:rsid w:val="00FC2EF0"/>
    <w:rsid w:val="00FC3AF2"/>
    <w:rsid w:val="00FD0A2B"/>
    <w:rsid w:val="00FD3071"/>
    <w:rsid w:val="00FD31E1"/>
    <w:rsid w:val="00FD3ACC"/>
    <w:rsid w:val="00FE7531"/>
    <w:rsid w:val="00FF0793"/>
    <w:rsid w:val="00FF17E1"/>
    <w:rsid w:val="00FF194E"/>
    <w:rsid w:val="00FF21EA"/>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2.xml"/><Relationship Id="rId61"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3.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1885</TotalTime>
  <Pages>51</Pages>
  <Words>12730</Words>
  <Characters>72565</Characters>
  <Application>Microsoft Office Word</Application>
  <DocSecurity>0</DocSecurity>
  <Lines>604</Lines>
  <Paragraphs>170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43</cp:revision>
  <dcterms:created xsi:type="dcterms:W3CDTF">2022-10-23T17:08:00Z</dcterms:created>
  <dcterms:modified xsi:type="dcterms:W3CDTF">2022-11-02T11:14:00Z</dcterms:modified>
</cp:coreProperties>
</file>