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w:t>
      </w:r>
      <w:r w:rsidR="00120836" w:rsidRPr="00073F08">
        <w:rPr>
          <w:lang w:val="da-DK"/>
        </w:rPr>
        <w:lastRenderedPageBreak/>
        <w:t>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lastRenderedPageBreak/>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proofErr w:type="gramStart"/>
      <w:r>
        <w:t>xyz</w:t>
      </w:r>
      <w:commentRangeEnd w:id="42"/>
      <w:proofErr w:type="spellEnd"/>
      <w:proofErr w:type="gram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commentRangeStart w:id="48"/>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8"/>
      <w:r w:rsidR="00CC532F">
        <w:rPr>
          <w:rStyle w:val="Kommentarhenvisning"/>
        </w:rPr>
        <w:commentReference w:id="48"/>
      </w:r>
    </w:p>
    <w:p w14:paraId="30DC2CF3" w14:textId="2DB4032F"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05667FC1" w14:textId="483FB733" w:rsidR="00470F0B" w:rsidRDefault="001B630A" w:rsidP="00EB7CB3">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9"/>
      <w:commentRangeStart w:id="50"/>
      <w:r w:rsidR="00881864">
        <w:t xml:space="preserve">Estimations from the 2010 reform mentioned in the introduction </w:t>
      </w:r>
      <w:commentRangeEnd w:id="49"/>
      <w:r w:rsidR="008B486B">
        <w:rPr>
          <w:rStyle w:val="Kommentarhenvisning"/>
        </w:rPr>
        <w:commentReference w:id="49"/>
      </w:r>
      <w:commentRangeEnd w:id="50"/>
      <w:r w:rsidR="0032745A">
        <w:rPr>
          <w:rStyle w:val="Kommentarhenvisning"/>
        </w:rPr>
        <w:commentReference w:id="50"/>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 xml:space="preserve">The approach </w:t>
      </w:r>
      <w:proofErr w:type="gramStart"/>
      <w:r>
        <w:t>rate</w:t>
      </w:r>
      <w:proofErr w:type="gramEnd"/>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lastRenderedPageBreak/>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60B46C5F" w14:textId="46835619" w:rsidR="0032745A"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0FA4F5D2" w14:textId="61C77B38" w:rsidR="003013AA" w:rsidRDefault="003013AA" w:rsidP="00372F93">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and thereby we must assume have had an influence on the effects used in the </w:t>
      </w:r>
      <w:proofErr w:type="spellStart"/>
      <w:r>
        <w:t>dagpengemodel</w:t>
      </w:r>
      <w:proofErr w:type="spellEnd"/>
      <w:r>
        <w:t xml:space="preserve">. </w:t>
      </w:r>
    </w:p>
    <w:p w14:paraId="3CCF0ADB" w14:textId="03977E59" w:rsidR="003013AA" w:rsidRDefault="003013AA" w:rsidP="00372F93">
      <w:r>
        <w:lastRenderedPageBreak/>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717D73F3" w:rsidR="002B4A4C" w:rsidRDefault="003013AA" w:rsidP="00372F93">
      <w:r>
        <w:t xml:space="preserve">The main theories explaining these results are the Moral Hazard effect, and liquidity constraints. </w:t>
      </w:r>
      <w:r w:rsidR="002B4A4C">
        <w:t xml:space="preserve">The most commonly used explanation for the negative effects is the Moral Hazard effect, where an increase in the level of income insurance will result in lower incentive to search for a new job, and in addition to this also be pickier regarding job offers. </w:t>
      </w:r>
    </w:p>
    <w:p w14:paraId="7D2DB994" w14:textId="5B29DD31" w:rsidR="002B4A4C" w:rsidRDefault="002B4A4C" w:rsidP="00372F93">
      <w:r>
        <w:t xml:space="preserve">(Chetty) presents another explanation to why an increase in the level of income insurance increases the period in which people are unemployed. </w:t>
      </w:r>
      <w:r w:rsidR="00107F45">
        <w:t xml:space="preserve">Claiming that unemployed are experiencing a budget constraint, as they are using their savings to keep a higher level of consumption. When one’s savings are running low,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372F93">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7777777" w:rsidR="005E1037" w:rsidRDefault="00A32407" w:rsidP="00372F93">
      <w:r>
        <w:t>Therefor when increasing the level of income insurance</w:t>
      </w:r>
      <w:r w:rsidR="00906730">
        <w:t>, there will be a decrease in job search lowering the employment quantitively, but the quality might increase duo to the above-mentioned effect. (Andersen) presents two measures for the quality of the working force, the salary and hiring period</w:t>
      </w:r>
      <w:r w:rsidR="005E1037">
        <w:t xml:space="preserve">. </w:t>
      </w:r>
      <w:commentRangeStart w:id="51"/>
      <w:r w:rsidR="005E1037">
        <w:t xml:space="preserve">Theoretically we should look at the reservation salary but as this is not observable which make it hard for studies to use this measure.  </w:t>
      </w:r>
      <w:commentRangeEnd w:id="51"/>
      <w:r w:rsidR="005E1037">
        <w:rPr>
          <w:rStyle w:val="Kommentarhenvisning"/>
        </w:rPr>
        <w:commentReference w:id="51"/>
      </w:r>
    </w:p>
    <w:p w14:paraId="38AB2E46" w14:textId="22405A0C" w:rsidR="00661FFD" w:rsidRDefault="005E1037" w:rsidP="00372F93">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698B6114" w:rsidR="003A012E" w:rsidRDefault="003A012E" w:rsidP="00372F93">
      <w:r>
        <w:t xml:space="preserve">(Andersen) points out that the above effects have been based on a change in the behavior of unemployed and thereby not taking into account that the change in behavior could affect the situation for other actors in the labor market. At the time of (Andersen) he mentions that there isn’t much literature looking at these aggregated effects. He presents three main effects that should be accounted for. </w:t>
      </w:r>
    </w:p>
    <w:p w14:paraId="231827A4" w14:textId="31460FBC" w:rsidR="003A012E" w:rsidRDefault="003A012E" w:rsidP="00372F93">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689EC63B" w:rsidR="0089435C" w:rsidRDefault="0089435C" w:rsidP="00372F93">
      <w:r>
        <w:t xml:space="preserve">Lastly the wage-effect is when the change in level of income insurance will affect the wage negotiations, where you would expect that a higher level of income insurance would increase the wages demanded. As </w:t>
      </w:r>
      <w:r>
        <w:lastRenderedPageBreak/>
        <w:t>(</w:t>
      </w:r>
      <w:commentRangeStart w:id="52"/>
      <w:commentRangeStart w:id="53"/>
      <w:r>
        <w:t>Andersen) looks at a micro level</w:t>
      </w:r>
      <w:r w:rsidR="007868D7">
        <w:t>,</w:t>
      </w:r>
      <w:r>
        <w:t xml:space="preserve"> this will have a negative affect as this will lower the demand for labor and thereby reduce the number of unemployed. </w:t>
      </w:r>
      <w:commentRangeEnd w:id="52"/>
      <w:r w:rsidR="007868D7">
        <w:rPr>
          <w:rStyle w:val="Kommentarhenvisning"/>
        </w:rPr>
        <w:commentReference w:id="52"/>
      </w:r>
      <w:commentRangeEnd w:id="53"/>
      <w:r w:rsidR="003D0CEF">
        <w:rPr>
          <w:rStyle w:val="Kommentarhenvisning"/>
        </w:rPr>
        <w:commentReference w:id="53"/>
      </w:r>
      <w:r w:rsidR="003B1255">
        <w:t xml:space="preserve"> (ADAM) also includes a link between the compensation rate and the wages, the link goes through the structural unemployment, which is positively affected by the compensation rate, </w:t>
      </w:r>
      <w:commentRangeStart w:id="54"/>
      <w:r w:rsidR="003B1255">
        <w:t>meaning an increase in the compensation rate increases the structural unemployment</w:t>
      </w:r>
      <w:commentRangeEnd w:id="54"/>
      <w:r w:rsidR="003B1255">
        <w:rPr>
          <w:rStyle w:val="Kommentarhenvisning"/>
        </w:rPr>
        <w:commentReference w:id="54"/>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EA43F56" w14:textId="77777777" w:rsidR="00CC532F" w:rsidRDefault="00D2398E" w:rsidP="00372F93">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55"/>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55"/>
      <w:r>
        <w:rPr>
          <w:rStyle w:val="Kommentarhenvisning"/>
        </w:rPr>
        <w:commentReference w:id="55"/>
      </w:r>
      <w:r>
        <w:t xml:space="preserve">) </w:t>
      </w:r>
    </w:p>
    <w:p w14:paraId="552F2494" w14:textId="3C42EDA9" w:rsidR="005E1037" w:rsidRDefault="005E1037" w:rsidP="00372F93">
      <w:r>
        <w:br/>
      </w:r>
      <w:r w:rsidR="007868D7">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007868D7" w:rsidRPr="007868D7">
        <w:rPr>
          <w:highlight w:val="yellow"/>
        </w:rPr>
        <w:t>This could add to the argumentation of the liquidity effect being the driving factor</w:t>
      </w:r>
      <w:r w:rsidR="007868D7">
        <w:t xml:space="preserve">. </w:t>
      </w:r>
    </w:p>
    <w:p w14:paraId="40118D86" w14:textId="470D416D" w:rsidR="007868D7" w:rsidRDefault="007868D7" w:rsidP="00372F93">
      <w:commentRangeStart w:id="56"/>
      <w:commentRangeStart w:id="57"/>
      <w:r>
        <w:t xml:space="preserve">As (Andersen) mentions, (DØRS 2015) also claims that </w:t>
      </w:r>
      <w:r w:rsidR="00A21C17">
        <w:t xml:space="preserve">besides the effects of incentives, we should also look at the externalities associated with job search </w:t>
      </w:r>
      <w:commentRangeEnd w:id="56"/>
      <w:r w:rsidR="00A21C17">
        <w:rPr>
          <w:rStyle w:val="Kommentarhenvisning"/>
        </w:rPr>
        <w:commentReference w:id="56"/>
      </w:r>
      <w:commentRangeEnd w:id="57"/>
      <w:r w:rsidR="003B1255">
        <w:rPr>
          <w:rStyle w:val="Kommentarhenvisning"/>
        </w:rPr>
        <w:commentReference w:id="57"/>
      </w:r>
    </w:p>
    <w:p w14:paraId="6293D427" w14:textId="5C3EC90A" w:rsidR="00E54160" w:rsidRDefault="00E54160" w:rsidP="00372F93"/>
    <w:p w14:paraId="6072D668" w14:textId="1B8FE898" w:rsidR="00E54160" w:rsidRDefault="00CE439A" w:rsidP="00372F93">
      <w:r>
        <w:t xml:space="preserve">In the next section, </w:t>
      </w:r>
      <w:r w:rsidR="00E54160">
        <w:t xml:space="preserve">we incorporate some of the effects that the level of maximum income insurance has on the economy using the ideas from the </w:t>
      </w:r>
      <w:proofErr w:type="spellStart"/>
      <w:r w:rsidR="00E54160">
        <w:t>dagpenge</w:t>
      </w:r>
      <w:proofErr w:type="spellEnd"/>
      <w:r w:rsidR="00E54160">
        <w:t xml:space="preserve"> model (participation, employment)</w:t>
      </w:r>
      <w:r>
        <w:t>. Adding to this we want to include the link between</w:t>
      </w:r>
      <w:r>
        <w:t xml:space="preserve"> the compensation rate </w:t>
      </w:r>
      <w:r>
        <w:t xml:space="preserve">and the rate in which </w:t>
      </w:r>
      <w:r>
        <w:t>people want to be a member of the income insurance programs</w:t>
      </w:r>
      <w:r>
        <w:t>, this effect is not commented on by (Andersen), but as seen in the section 2, a large group claims that this effect should be included</w:t>
      </w:r>
      <w:r>
        <w:t xml:space="preserve">. </w:t>
      </w:r>
      <w:r>
        <w:t xml:space="preserve">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5ACFEAC6" w14:textId="77777777" w:rsidR="00E54160" w:rsidRDefault="00E54160" w:rsidP="00372F93"/>
    <w:p w14:paraId="6FB35B8C" w14:textId="30983903" w:rsidR="00E54160" w:rsidRDefault="00E54160" w:rsidP="00372F93">
      <w:r>
        <w:t xml:space="preserve">Also, the effect that the compensation rate might have on the targeted wage. Lastly, we will look at the effect of the compensation rate on the rate at which people participate in the insurance program </w:t>
      </w:r>
    </w:p>
    <w:p w14:paraId="7EDFE104" w14:textId="77777777" w:rsidR="005D394C" w:rsidRDefault="005D394C"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p>
    <w:p w14:paraId="1DF175B7" w14:textId="7569DAA2" w:rsidR="0032745A" w:rsidRDefault="004D585C" w:rsidP="00372F93">
      <w:commentRangeStart w:id="58"/>
      <w:r>
        <w:t xml:space="preserve">As mentioned in section 2 (DØR 2022) claims that the commission is only taking into account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9"/>
      <w:r w:rsidR="00F53F1C">
        <w:t>recent studies.</w:t>
      </w:r>
      <w:commentRangeEnd w:id="59"/>
      <w:r w:rsidR="00F53F1C">
        <w:rPr>
          <w:rStyle w:val="Kommentarhenvisning"/>
        </w:rPr>
        <w:commentReference w:id="59"/>
      </w:r>
    </w:p>
    <w:p w14:paraId="016D3B30" w14:textId="6183181F" w:rsidR="00372F93" w:rsidRPr="00372F93" w:rsidRDefault="00F53F1C" w:rsidP="00372F93">
      <w:r>
        <w:lastRenderedPageBreak/>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8"/>
      <w:r w:rsidR="00544881">
        <w:rPr>
          <w:rStyle w:val="Kommentarhenvisning"/>
        </w:rPr>
        <w:commentReference w:id="58"/>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lastRenderedPageBreak/>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60"/>
      <w:r w:rsidR="00620D69" w:rsidRPr="008406D1">
        <w:t>less</w:t>
      </w:r>
      <w:commentRangeEnd w:id="60"/>
      <w:r w:rsidR="00620D69" w:rsidRPr="008406D1">
        <w:rPr>
          <w:rStyle w:val="Kommentarhenvisning"/>
        </w:rPr>
        <w:commentReference w:id="60"/>
      </w:r>
      <w:r w:rsidR="00620D69" w:rsidRPr="008406D1">
        <w:t xml:space="preserve">. For this reason, we know that the coefficient should be between 0.85 and 1, and most </w:t>
      </w:r>
      <w:commentRangeStart w:id="61"/>
      <w:r w:rsidR="00620D69" w:rsidRPr="008406D1">
        <w:t xml:space="preserve">likely closest to 1. </w:t>
      </w:r>
      <w:commentRangeEnd w:id="61"/>
      <w:r w:rsidR="00620D69" w:rsidRPr="008406D1">
        <w:rPr>
          <w:rStyle w:val="Kommentarhenvisning"/>
        </w:rPr>
        <w:commentReference w:id="61"/>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62"/>
      <w:r>
        <w:t>person</w:t>
      </w:r>
      <w:commentRangeEnd w:id="62"/>
      <w:proofErr w:type="spellEnd"/>
      <w:r w:rsidR="00C56F57">
        <w:rPr>
          <w:rStyle w:val="Kommentarhenvisning"/>
        </w:rPr>
        <w:commentReference w:id="62"/>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lastRenderedPageBreak/>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lastRenderedPageBreak/>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lastRenderedPageBreak/>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4F6DADB0" w14:textId="31D343B1"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lastRenderedPageBreak/>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63"/>
      <w:proofErr w:type="spellStart"/>
      <w:r w:rsidR="005F6ED0">
        <w:t>wage</w:t>
      </w:r>
      <w:commentRangeEnd w:id="63"/>
      <w:r w:rsidR="00150DB5">
        <w:rPr>
          <w:rStyle w:val="Kommentarhenvisning"/>
        </w:rPr>
        <w:commentReference w:id="63"/>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64"/>
      <w:r w:rsidR="000B6CD9">
        <w:t>figure below</w:t>
      </w:r>
      <w:commentRangeEnd w:id="64"/>
      <w:r w:rsidR="00823A0C">
        <w:rPr>
          <w:rStyle w:val="Kommentarhenvisning"/>
        </w:rPr>
        <w:commentReference w:id="64"/>
      </w:r>
      <w:r w:rsidR="001C4C18">
        <w:t xml:space="preserve">. </w:t>
      </w:r>
    </w:p>
    <w:p w14:paraId="2B922DD6" w14:textId="043496BB" w:rsidR="000B6CD9" w:rsidRDefault="001C4C18" w:rsidP="000B6CD9">
      <w:pPr>
        <w:spacing w:line="360" w:lineRule="auto"/>
      </w:pPr>
      <w:commentRangeStart w:id="65"/>
      <w:commentRangeStart w:id="66"/>
      <w:r>
        <w:t xml:space="preserve">We can see a difference in the trend of the two variables, where the participation rate of the population being younger than 65 years slopes upwards. </w:t>
      </w:r>
      <w:commentRangeEnd w:id="65"/>
      <w:r>
        <w:rPr>
          <w:rStyle w:val="Kommentarhenvisning"/>
        </w:rPr>
        <w:commentReference w:id="65"/>
      </w:r>
      <w:commentRangeEnd w:id="66"/>
      <w:r w:rsidR="006909D0">
        <w:rPr>
          <w:rStyle w:val="Kommentarhenvisning"/>
        </w:rPr>
        <w:commentReference w:id="66"/>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67"/>
      <w:r w:rsidR="00956BF1">
        <w:t xml:space="preserve">The intuition is that people would rather stay in the labor force the higher the income insurance is compared to benefits when not searching for a job  </w:t>
      </w:r>
      <w:r w:rsidR="00662F9B">
        <w:t xml:space="preserve">  </w:t>
      </w:r>
      <w:commentRangeEnd w:id="67"/>
      <w:r w:rsidR="008C621B">
        <w:rPr>
          <w:rStyle w:val="Kommentarhenvisning"/>
        </w:rPr>
        <w:commentReference w:id="67"/>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8"/>
      <w:r w:rsidR="00B73DDB">
        <w:t xml:space="preserve">We observe that the </w:t>
      </w:r>
      <w:r w:rsidR="005A3748">
        <w:t xml:space="preserve">participation rate increases, as more people are actively searching for jobs when the level of income insurance is larger. </w:t>
      </w:r>
      <w:commentRangeEnd w:id="68"/>
      <w:r w:rsidR="005A3748">
        <w:rPr>
          <w:rStyle w:val="Kommentarhenvisning"/>
        </w:rPr>
        <w:commentReference w:id="68"/>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4T15:19:00Z" w:initials="ST">
    <w:p w14:paraId="2E1EC95E" w14:textId="77777777" w:rsidR="00CC532F" w:rsidRDefault="00CC532F" w:rsidP="00AA6E73">
      <w:pPr>
        <w:pStyle w:val="Kommentartekst"/>
      </w:pPr>
      <w:r>
        <w:rPr>
          <w:rStyle w:val="Kommentarhenvisning"/>
        </w:rPr>
        <w:annotationRef/>
      </w:r>
      <w:r>
        <w:t xml:space="preserve">Brug som argumentation for at bruge kompensations raten i participation </w:t>
      </w:r>
    </w:p>
  </w:comment>
  <w:comment w:id="49" w:author="Simon Thomsen" w:date="2022-10-01T15:09:00Z" w:initials="ST">
    <w:p w14:paraId="576089F9" w14:textId="54C13CA8"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50"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1" w:author="Simon Thomsen" w:date="2022-10-03T13:43:00Z" w:initials="ST">
    <w:p w14:paraId="11129E39" w14:textId="77777777" w:rsidR="005E1037" w:rsidRDefault="005E1037" w:rsidP="00F028DE">
      <w:pPr>
        <w:pStyle w:val="Kommentartekst"/>
      </w:pPr>
      <w:r>
        <w:rPr>
          <w:rStyle w:val="Kommentarhenvisning"/>
        </w:rPr>
        <w:annotationRef/>
      </w:r>
      <w:r>
        <w:t>Slet måske?</w:t>
      </w:r>
    </w:p>
  </w:comment>
  <w:comment w:id="52" w:author="Simon Thomsen" w:date="2022-10-03T14:52:00Z" w:initials="ST">
    <w:p w14:paraId="0188FE77" w14:textId="77777777" w:rsidR="007868D7" w:rsidRDefault="007868D7" w:rsidP="000B0D7C">
      <w:pPr>
        <w:pStyle w:val="Kommentartekst"/>
      </w:pPr>
      <w:r>
        <w:rPr>
          <w:rStyle w:val="Kommentarhenvisning"/>
        </w:rPr>
        <w:annotationRef/>
      </w:r>
      <w:r>
        <w:t>Først skrive jeg bruger en anden vej til negativt resultat i stødet?</w:t>
      </w:r>
    </w:p>
  </w:comment>
  <w:comment w:id="53" w:author="Simon Thomsen" w:date="2022-10-03T15:07:00Z" w:initials="ST">
    <w:p w14:paraId="6988F3C0" w14:textId="77777777" w:rsidR="003D0CEF" w:rsidRDefault="003D0CEF" w:rsidP="002E7E18">
      <w:pPr>
        <w:pStyle w:val="Kommentartekst"/>
      </w:pPr>
      <w:r>
        <w:rPr>
          <w:rStyle w:val="Kommentarhenvisning"/>
        </w:rPr>
        <w:annotationRef/>
      </w:r>
      <w:r>
        <w:t xml:space="preserve">Måske mere fokus på denne her eftersom den kommer som stød, og derfor også skrive Dørs på som kilde., </w:t>
      </w:r>
    </w:p>
  </w:comment>
  <w:comment w:id="54" w:author="Simon Thomsen" w:date="2022-10-04T09:03:00Z" w:initials="ST">
    <w:p w14:paraId="5312EC88" w14:textId="77777777" w:rsidR="003B1255" w:rsidRDefault="003B1255" w:rsidP="00014531">
      <w:pPr>
        <w:pStyle w:val="Kommentartekst"/>
      </w:pPr>
      <w:r>
        <w:rPr>
          <w:rStyle w:val="Kommentarhenvisning"/>
        </w:rPr>
        <w:annotationRef/>
      </w:r>
      <w:r>
        <w:t>Jeg bruger modsatte effect</w:t>
      </w:r>
    </w:p>
  </w:comment>
  <w:comment w:id="55" w:author="Simon Thomsen" w:date="2022-10-04T09:23:00Z" w:initials="ST">
    <w:p w14:paraId="58B57D19" w14:textId="77777777" w:rsidR="00D2398E" w:rsidRDefault="00D2398E" w:rsidP="00BC50D4">
      <w:pPr>
        <w:pStyle w:val="Kommentartekst"/>
      </w:pPr>
      <w:r>
        <w:rPr>
          <w:rStyle w:val="Kommentarhenvisning"/>
        </w:rPr>
        <w:annotationRef/>
      </w:r>
      <w:r>
        <w:t>Yes?</w:t>
      </w:r>
    </w:p>
  </w:comment>
  <w:comment w:id="56" w:author="Simon Thomsen" w:date="2022-10-03T15:06:00Z" w:initials="ST">
    <w:p w14:paraId="015128C2" w14:textId="6CDCD68C" w:rsidR="00A21C17" w:rsidRDefault="00A21C17" w:rsidP="00B0429E">
      <w:pPr>
        <w:pStyle w:val="Kommentartekst"/>
      </w:pPr>
      <w:r>
        <w:rPr>
          <w:rStyle w:val="Kommentarhenvisning"/>
        </w:rPr>
        <w:annotationRef/>
      </w:r>
      <w:r>
        <w:t xml:space="preserve">De giver faktisk nogenlunde de samme aragumenter </w:t>
      </w:r>
    </w:p>
  </w:comment>
  <w:comment w:id="57" w:author="Simon Thomsen" w:date="2022-10-04T08:57:00Z" w:initials="ST">
    <w:p w14:paraId="66E6BEAF" w14:textId="77777777" w:rsidR="003B1255" w:rsidRDefault="003B1255" w:rsidP="00876A11">
      <w:pPr>
        <w:pStyle w:val="Kommentartekst"/>
      </w:pPr>
      <w:r>
        <w:rPr>
          <w:rStyle w:val="Kommentarhenvisning"/>
        </w:rPr>
        <w:annotationRef/>
      </w:r>
      <w:r>
        <w:t>Så ved ikke om jeg bare kan skrive de samme?</w:t>
      </w:r>
    </w:p>
  </w:comment>
  <w:comment w:id="59" w:author="Simon Thomsen" w:date="2022-10-01T16:48:00Z" w:initials="ST">
    <w:p w14:paraId="4003118A" w14:textId="424CD979" w:rsidR="00F53F1C" w:rsidRDefault="00F53F1C" w:rsidP="0084370E">
      <w:pPr>
        <w:pStyle w:val="Kommentartekst"/>
      </w:pPr>
      <w:r>
        <w:rPr>
          <w:rStyle w:val="Kommentarhenvisning"/>
        </w:rPr>
        <w:annotationRef/>
      </w:r>
      <w:r>
        <w:t>Kan indsætte dem de henviser til?</w:t>
      </w:r>
    </w:p>
  </w:comment>
  <w:comment w:id="58"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60"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61"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62"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63"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64"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65"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66"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7"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8"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2E1EC95E" w15:done="0"/>
  <w15:commentEx w15:paraId="576089F9" w15:done="0"/>
  <w15:commentEx w15:paraId="02CF9514" w15:paraIdParent="576089F9" w15:done="0"/>
  <w15:commentEx w15:paraId="11129E39" w15:done="0"/>
  <w15:commentEx w15:paraId="0188FE77" w15:done="0"/>
  <w15:commentEx w15:paraId="6988F3C0" w15:paraIdParent="0188FE77" w15:done="0"/>
  <w15:commentEx w15:paraId="5312EC88" w15:done="0"/>
  <w15:commentEx w15:paraId="58B57D19" w15:done="0"/>
  <w15:commentEx w15:paraId="015128C2" w15:done="0"/>
  <w15:commentEx w15:paraId="66E6BEAF" w15:paraIdParent="015128C2"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2E1EC95E" w16cid:durableId="26E6CD79"/>
  <w16cid:commentId w16cid:paraId="576089F9" w16cid:durableId="26E2D699"/>
  <w16cid:commentId w16cid:paraId="02CF9514" w16cid:durableId="26E2E755"/>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015128C2" w16cid:durableId="26E578E8"/>
  <w16cid:commentId w16cid:paraId="66E6BEAF" w16cid:durableId="26E67408"/>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C17D" w14:textId="77777777" w:rsidR="00BC4458" w:rsidRDefault="00BC4458" w:rsidP="005F6ED0">
      <w:pPr>
        <w:spacing w:after="0" w:line="240" w:lineRule="auto"/>
      </w:pPr>
      <w:r>
        <w:separator/>
      </w:r>
    </w:p>
  </w:endnote>
  <w:endnote w:type="continuationSeparator" w:id="0">
    <w:p w14:paraId="0145F3F6" w14:textId="77777777" w:rsidR="00BC4458" w:rsidRDefault="00BC4458"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203E" w14:textId="77777777" w:rsidR="00BC4458" w:rsidRDefault="00BC4458" w:rsidP="005F6ED0">
      <w:pPr>
        <w:spacing w:after="0" w:line="240" w:lineRule="auto"/>
      </w:pPr>
      <w:r>
        <w:separator/>
      </w:r>
    </w:p>
  </w:footnote>
  <w:footnote w:type="continuationSeparator" w:id="0">
    <w:p w14:paraId="475DC4B8" w14:textId="77777777" w:rsidR="00BC4458" w:rsidRDefault="00BC4458"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48B7"/>
    <w:rsid w:val="002E50BE"/>
    <w:rsid w:val="002E7386"/>
    <w:rsid w:val="002F6E84"/>
    <w:rsid w:val="003013AA"/>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1255"/>
    <w:rsid w:val="003B5240"/>
    <w:rsid w:val="003C249F"/>
    <w:rsid w:val="003D0CEF"/>
    <w:rsid w:val="003D314F"/>
    <w:rsid w:val="003D4B98"/>
    <w:rsid w:val="003D574E"/>
    <w:rsid w:val="003E28E7"/>
    <w:rsid w:val="003F066C"/>
    <w:rsid w:val="00421DBA"/>
    <w:rsid w:val="00434265"/>
    <w:rsid w:val="004355A7"/>
    <w:rsid w:val="00440727"/>
    <w:rsid w:val="00445BFF"/>
    <w:rsid w:val="00457851"/>
    <w:rsid w:val="00464870"/>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6A70"/>
    <w:rsid w:val="00637370"/>
    <w:rsid w:val="00661FFD"/>
    <w:rsid w:val="00662F9B"/>
    <w:rsid w:val="00667CCA"/>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C7D76"/>
    <w:rsid w:val="009D28BD"/>
    <w:rsid w:val="009E610D"/>
    <w:rsid w:val="00A12CDC"/>
    <w:rsid w:val="00A21C17"/>
    <w:rsid w:val="00A25DAD"/>
    <w:rsid w:val="00A31D25"/>
    <w:rsid w:val="00A32407"/>
    <w:rsid w:val="00A33F6E"/>
    <w:rsid w:val="00A426F5"/>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532F"/>
    <w:rsid w:val="00CC6F6A"/>
    <w:rsid w:val="00CD06AB"/>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9097</TotalTime>
  <Pages>27</Pages>
  <Words>6891</Words>
  <Characters>39281</Characters>
  <Application>Microsoft Office Word</Application>
  <DocSecurity>0</DocSecurity>
  <Lines>327</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25</cp:revision>
  <dcterms:created xsi:type="dcterms:W3CDTF">2022-09-24T11:26:00Z</dcterms:created>
  <dcterms:modified xsi:type="dcterms:W3CDTF">2022-10-04T13:50:00Z</dcterms:modified>
</cp:coreProperties>
</file>