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3B512FAC" w14:textId="6016267C"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 xml:space="preserve">. </w:t>
      </w:r>
    </w:p>
    <w:p w14:paraId="4CCF5D68" w14:textId="77777777" w:rsidR="00810B0B" w:rsidRDefault="00810B0B" w:rsidP="00843391">
      <w:pPr>
        <w:spacing w:line="360" w:lineRule="auto"/>
      </w:pPr>
    </w:p>
    <w:p w14:paraId="0138C9B6" w14:textId="09FEEA86" w:rsidR="00A61B04" w:rsidRDefault="00A61B04" w:rsidP="00843391">
      <w:pPr>
        <w:spacing w:line="360" w:lineRule="auto"/>
      </w:pPr>
      <w:r>
        <w:t>(</w:t>
      </w:r>
      <w:r w:rsidR="006A228A">
        <w:t>Kongshøj</w:t>
      </w:r>
      <w:r>
        <w:t xml:space="preserve">) puts up </w:t>
      </w:r>
      <w:r w:rsidR="00045701">
        <w:t>three</w:t>
      </w:r>
      <w:r>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br/>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lastRenderedPageBreak/>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3"/>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3"/>
      <w:r w:rsidR="006A228A">
        <w:rPr>
          <w:rStyle w:val="Kommentarhenvisning"/>
        </w:rPr>
        <w:commentReference w:id="3"/>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4"/>
      <w:commentRangeStart w:id="5"/>
      <w:commentRangeStart w:id="6"/>
      <w:r w:rsidR="00A85823">
        <w:t xml:space="preserve">over time. </w:t>
      </w:r>
      <w:commentRangeEnd w:id="4"/>
      <w:r w:rsidR="00BF5E9C">
        <w:rPr>
          <w:rStyle w:val="Kommentarhenvisning"/>
        </w:rPr>
        <w:commentReference w:id="4"/>
      </w:r>
      <w:commentRangeEnd w:id="5"/>
      <w:r w:rsidR="00750710">
        <w:rPr>
          <w:rStyle w:val="Kommentarhenvisning"/>
        </w:rPr>
        <w:commentReference w:id="5"/>
      </w:r>
      <w:commentRangeEnd w:id="6"/>
      <w:r w:rsidR="00F548BE">
        <w:rPr>
          <w:rStyle w:val="Kommentarhenvisning"/>
        </w:rPr>
        <w:commentReference w:id="6"/>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7"/>
      <w:commentRangeStart w:id="8"/>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7"/>
      <w:r w:rsidR="00750710">
        <w:rPr>
          <w:rStyle w:val="Kommentarhenvisning"/>
        </w:rPr>
        <w:commentReference w:id="7"/>
      </w:r>
      <w:commentRangeEnd w:id="8"/>
      <w:r w:rsidR="00F548BE">
        <w:rPr>
          <w:rStyle w:val="Kommentarhenvisning"/>
        </w:rPr>
        <w:commentReference w:id="8"/>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9"/>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9"/>
      <w:r w:rsidR="009B386C">
        <w:rPr>
          <w:rStyle w:val="Kommentarhenvisning"/>
        </w:rPr>
        <w:commentReference w:id="9"/>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0"/>
      <w:r w:rsidR="00604AA6">
        <w:t>4 to 2 years</w:t>
      </w:r>
      <w:commentRangeEnd w:id="10"/>
      <w:r w:rsidR="007A368B">
        <w:rPr>
          <w:rStyle w:val="Kommentarhenvisning"/>
        </w:rPr>
        <w:commentReference w:id="10"/>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1"/>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1"/>
      <w:r w:rsidR="007A368B">
        <w:rPr>
          <w:rStyle w:val="Kommentarhenvisning"/>
        </w:rPr>
        <w:commentReference w:id="11"/>
      </w:r>
      <w:r w:rsidR="00D7453A">
        <w:t xml:space="preserve">. </w:t>
      </w:r>
      <w:commentRangeStart w:id="12"/>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2"/>
      <w:r w:rsidR="00F548BE">
        <w:rPr>
          <w:rStyle w:val="Kommentarhenvisning"/>
        </w:rPr>
        <w:commentReference w:id="12"/>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7104FCFC" w:rsidR="00BA35A4" w:rsidRDefault="007F31FE" w:rsidP="00367558">
      <w:pPr>
        <w:pStyle w:val="Overskrift1"/>
      </w:pPr>
      <w:r>
        <w:t xml:space="preserve">Section 2: </w:t>
      </w:r>
      <w:commentRangeStart w:id="13"/>
      <w:commentRangeStart w:id="14"/>
      <w:r>
        <w:t>Lit review</w:t>
      </w:r>
      <w:commentRangeEnd w:id="13"/>
      <w:r w:rsidR="00565802">
        <w:rPr>
          <w:rStyle w:val="Kommentarhenvisning"/>
          <w:rFonts w:asciiTheme="minorHAnsi" w:eastAsiaTheme="minorHAnsi" w:hAnsiTheme="minorHAnsi" w:cstheme="minorBidi"/>
          <w:color w:val="auto"/>
        </w:rPr>
        <w:commentReference w:id="13"/>
      </w:r>
      <w:commentRangeEnd w:id="14"/>
      <w:r w:rsidR="00056B79">
        <w:rPr>
          <w:rStyle w:val="Kommentarhenvisning"/>
          <w:rFonts w:asciiTheme="minorHAnsi" w:eastAsiaTheme="minorHAnsi" w:hAnsiTheme="minorHAnsi" w:cstheme="minorBidi"/>
          <w:color w:val="auto"/>
        </w:rPr>
        <w:commentReference w:id="14"/>
      </w:r>
    </w:p>
    <w:p w14:paraId="676A324D" w14:textId="77777777" w:rsidR="00DB5A7D" w:rsidRPr="00DB5A7D" w:rsidRDefault="00DB5A7D"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5"/>
      <w:r w:rsidR="00C16738">
        <w:t>Danish</w:t>
      </w:r>
      <w:r>
        <w:t xml:space="preserve"> </w:t>
      </w:r>
      <w:r w:rsidR="00C16738">
        <w:t>Ministry of employment</w:t>
      </w:r>
      <w:commentRangeEnd w:id="15"/>
      <w:r w:rsidR="006A0343">
        <w:rPr>
          <w:rStyle w:val="Kommentarhenvisning"/>
        </w:rPr>
        <w:commentReference w:id="15"/>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6"/>
      <w:commentRangeStart w:id="17"/>
      <w:commentRangeStart w:id="18"/>
      <w:r w:rsidR="002E48B7">
        <w:t xml:space="preserve">unemployment insurance companies </w:t>
      </w:r>
      <w:commentRangeEnd w:id="16"/>
      <w:r w:rsidR="002E48B7">
        <w:rPr>
          <w:rStyle w:val="Kommentarhenvisning"/>
        </w:rPr>
        <w:commentReference w:id="16"/>
      </w:r>
      <w:commentRangeEnd w:id="17"/>
      <w:r w:rsidR="00884655">
        <w:rPr>
          <w:rStyle w:val="Kommentarhenvisning"/>
        </w:rPr>
        <w:commentReference w:id="17"/>
      </w:r>
      <w:commentRangeEnd w:id="18"/>
      <w:r w:rsidR="00884655">
        <w:rPr>
          <w:rStyle w:val="Kommentarhenvisning"/>
        </w:rPr>
        <w:commentReference w:id="18"/>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lastRenderedPageBreak/>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w:t>
      </w:r>
      <w:r w:rsidR="00670703">
        <w:lastRenderedPageBreak/>
        <w:t xml:space="preserve">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9DEF202"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proofErr w:type="gramStart"/>
      <w:r w:rsidR="008D5FA7">
        <w:t>( and</w:t>
      </w:r>
      <w:proofErr w:type="gramEnd"/>
      <w:r w:rsidR="008D5FA7">
        <w:t xml:space="preserve">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0"/>
      <w:commentRangeStart w:id="21"/>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movement from employment to being </w:t>
      </w:r>
      <w:r w:rsidR="008B6507">
        <w:t>unemployed and</w:t>
      </w:r>
      <w:r w:rsidR="009959D9">
        <w:t xml:space="preserve"> </w:t>
      </w:r>
      <w:r w:rsidR="008F0D92">
        <w:t>thereby receiving</w:t>
      </w:r>
      <w:r w:rsidR="009959D9">
        <w:t xml:space="preserve"> income insurance. </w:t>
      </w:r>
      <w:commentRangeEnd w:id="20"/>
      <w:r w:rsidR="00BB6B8C">
        <w:rPr>
          <w:rStyle w:val="Kommentarhenvisning"/>
        </w:rPr>
        <w:commentReference w:id="20"/>
      </w:r>
      <w:commentRangeEnd w:id="21"/>
      <w:r w:rsidR="002E5465">
        <w:rPr>
          <w:rStyle w:val="Kommentarhenvisning"/>
        </w:rPr>
        <w:commentReference w:id="21"/>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lastRenderedPageBreak/>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11E6CCE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xml:space="preserve">, or because of higher wages, as the level of income insurance plays in to the wage negotiations. </w:t>
      </w:r>
    </w:p>
    <w:p w14:paraId="5B3EF67C" w14:textId="2FD7A115" w:rsidR="00A42D17" w:rsidRDefault="00A42D17" w:rsidP="000F1AED">
      <w:pPr>
        <w:spacing w:line="360" w:lineRule="auto"/>
      </w:pPr>
      <w:commentRangeStart w:id="24"/>
      <w:r>
        <w:t>Third,</w:t>
      </w:r>
      <w:commentRangeEnd w:id="24"/>
      <w:r w:rsidR="0068423F">
        <w:rPr>
          <w:rStyle w:val="Kommentarhenvisning"/>
        </w:rPr>
        <w:commentReference w:id="24"/>
      </w:r>
      <w:r>
        <w:t xml:space="preserve"> </w:t>
      </w:r>
      <w:r w:rsidR="00551654">
        <w:t>they argue that the effect should also include that a higher level of income insurance will attract more people into being a member of</w:t>
      </w:r>
      <w:r>
        <w:t xml:space="preserve"> </w:t>
      </w:r>
      <w:r w:rsidR="00551654">
        <w:t xml:space="preserve">the program, this effect is also neglected in the work of the commission, even though it is found to have an effect looking at the papers coming from the </w:t>
      </w:r>
      <w:commentRangeStart w:id="25"/>
      <w:r w:rsidR="00551654">
        <w:t xml:space="preserve">insurance companies  </w:t>
      </w:r>
      <w:commentRangeEnd w:id="25"/>
      <w:r w:rsidR="00551654">
        <w:rPr>
          <w:rStyle w:val="Kommentarhenvisning"/>
        </w:rPr>
        <w:commentReference w:id="25"/>
      </w:r>
    </w:p>
    <w:p w14:paraId="7E4B666F" w14:textId="2DA5BF4A" w:rsidR="0068423F" w:rsidRDefault="0068423F" w:rsidP="000F1AED">
      <w:pPr>
        <w:spacing w:line="360" w:lineRule="auto"/>
      </w:pPr>
    </w:p>
    <w:p w14:paraId="6801EF71" w14:textId="5C8C65CC" w:rsidR="00445BFF" w:rsidRDefault="001D0A2F" w:rsidP="00766B70">
      <w:pPr>
        <w:spacing w:line="360" w:lineRule="auto"/>
      </w:pPr>
      <w:r>
        <w:lastRenderedPageBreak/>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6"/>
      <w:r w:rsidR="00617AB9">
        <w:t xml:space="preserve">regulation percentage for 2021, 2022 and 2023. </w:t>
      </w:r>
      <w:commentRangeEnd w:id="26"/>
      <w:r w:rsidR="00617AB9">
        <w:rPr>
          <w:rStyle w:val="Kommentarhenvisning"/>
        </w:rPr>
        <w:commentReference w:id="26"/>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7"/>
      <w:r w:rsidR="005C2A72">
        <w:t xml:space="preserve">criticizes the fact that 45% of the increase in expenses are coming from an effect that as mentioned above has no empirical evidence for existing. </w:t>
      </w:r>
      <w:commentRangeEnd w:id="27"/>
      <w:r w:rsidR="005C2A72">
        <w:rPr>
          <w:rStyle w:val="Kommentarhenvisning"/>
        </w:rPr>
        <w:commentReference w:id="27"/>
      </w:r>
      <w:r w:rsidR="004B7170">
        <w:t xml:space="preserve"> </w:t>
      </w:r>
      <w:commentRangeStart w:id="28"/>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8"/>
      <w:r w:rsidR="002C04F2">
        <w:rPr>
          <w:rStyle w:val="Kommentarhenvisning"/>
        </w:rPr>
        <w:commentReference w:id="28"/>
      </w:r>
    </w:p>
    <w:p w14:paraId="4087B9B4" w14:textId="6CC082D3"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9"/>
      <w:commentRangeStart w:id="30"/>
      <w:r w:rsidR="00CF6060">
        <w:t>member</w:t>
      </w:r>
      <w:commentRangeEnd w:id="29"/>
      <w:r w:rsidR="00DD500B">
        <w:rPr>
          <w:rStyle w:val="Kommentarhenvisning"/>
        </w:rPr>
        <w:commentReference w:id="29"/>
      </w:r>
      <w:commentRangeEnd w:id="30"/>
      <w:r w:rsidR="00FF3B74">
        <w:rPr>
          <w:rStyle w:val="Kommentarhenvisning"/>
        </w:rPr>
        <w:commentReference w:id="30"/>
      </w:r>
      <w:r w:rsidR="00CF6060">
        <w:t xml:space="preserve"> has dropped from 84% till 78% even though this period has included political adjustment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31"/>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w:t>
      </w:r>
      <w:r w:rsidR="007C3869">
        <w:lastRenderedPageBreak/>
        <w:t xml:space="preserve">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31"/>
      <w:r w:rsidR="00A33F6E">
        <w:rPr>
          <w:rStyle w:val="Kommentarhenvisning"/>
        </w:rPr>
        <w:commentReference w:id="31"/>
      </w:r>
    </w:p>
    <w:p w14:paraId="3004B379" w14:textId="14789411" w:rsidR="002B7326" w:rsidRDefault="00BE6053" w:rsidP="00CA5C6A">
      <w:pPr>
        <w:spacing w:line="360" w:lineRule="auto"/>
      </w:pPr>
      <w:commentRangeStart w:id="32"/>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2"/>
      <w:r w:rsidR="00FF3B74">
        <w:rPr>
          <w:rStyle w:val="Kommentarhenvisning"/>
        </w:rPr>
        <w:commentReference w:id="32"/>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467915F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proofErr w:type="spellStart"/>
      <w:r w:rsidR="00572A34">
        <w:t>genoptjeningsmodel</w:t>
      </w:r>
      <w:proofErr w:type="spellEnd"/>
      <w:r w:rsidR="00572A34">
        <w:t>”.  Each part will no</w:t>
      </w:r>
      <w:r w:rsidR="00FF775E">
        <w:t>w</w:t>
      </w:r>
      <w:r w:rsidR="00572A34">
        <w:t xml:space="preserve"> shortly be presented. </w:t>
      </w:r>
    </w:p>
    <w:p w14:paraId="51820CB9" w14:textId="2BF6CAF2"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proofErr w:type="gramStart"/>
      <w:r w:rsidR="004E640C">
        <w:t>reason</w:t>
      </w:r>
      <w:proofErr w:type="gramEnd"/>
      <w:r>
        <w:t xml:space="preserve"> this model will not include the behavioral changes that might happen, when creating changes in the income insurance program. </w:t>
      </w:r>
      <w:r w:rsidR="00D0380D">
        <w:tab/>
      </w:r>
    </w:p>
    <w:p w14:paraId="7C88660C" w14:textId="412D4A49" w:rsidR="00AC3265" w:rsidRDefault="00D0380D" w:rsidP="004D12B6">
      <w:pPr>
        <w:spacing w:line="360" w:lineRule="auto"/>
      </w:pPr>
      <w:r>
        <w:lastRenderedPageBreak/>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Thereby the model can estimate the additionally amount in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In contrast to calculating the level of income insurance one can get the calculations for the level of “</w:t>
      </w:r>
      <w:proofErr w:type="spellStart"/>
      <w:r w:rsidR="00AC3265">
        <w:t>kontanthjælp</w:t>
      </w:r>
      <w:proofErr w:type="spellEnd"/>
      <w:r w:rsidR="00AC3265">
        <w:t xml:space="preserve">” considers both income, dependent status, wealth, and the income of the spouse. </w:t>
      </w:r>
    </w:p>
    <w:p w14:paraId="30DC2CF3" w14:textId="2DB4032F" w:rsidR="00FF775E" w:rsidRDefault="00CF26A9" w:rsidP="004D12B6">
      <w:pPr>
        <w:spacing w:line="360" w:lineRule="auto"/>
      </w:pPr>
      <w:r>
        <w:t xml:space="preserve">The </w:t>
      </w:r>
      <w:proofErr w:type="spellStart"/>
      <w:r>
        <w:t>Markovmodel</w:t>
      </w:r>
      <w:proofErr w:type="spellEnd"/>
      <w:r>
        <w:t xml:space="preserve"> is built to calculate the equilibrium levels of employment and unemployment, to do this the population is divided into three groups: Receivers of income insurance, employed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p>
    <w:p w14:paraId="68CCE818" w14:textId="41EAD9AC" w:rsidR="00557A09" w:rsidRDefault="001B630A" w:rsidP="004D12B6">
      <w:pPr>
        <w:spacing w:line="360" w:lineRule="auto"/>
      </w:pPr>
      <w:r>
        <w:br/>
        <w:t xml:space="preserve">In the </w:t>
      </w:r>
      <w:proofErr w:type="spellStart"/>
      <w:r>
        <w:t>Markovmodel</w:t>
      </w:r>
      <w:proofErr w:type="spellEnd"/>
      <w:r>
        <w:t xml:space="preserve"> there is then estimated the probability of changing </w:t>
      </w:r>
      <w:r w:rsidR="009968BA">
        <w:t>in between</w:t>
      </w:r>
      <w:r>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3"/>
      <w:commentRangeStart w:id="34"/>
      <w:r w:rsidR="00881864">
        <w:t xml:space="preserve">Estimations from the 2010 reform mentioned in the introduction </w:t>
      </w:r>
      <w:commentRangeEnd w:id="33"/>
      <w:r w:rsidR="008B486B">
        <w:rPr>
          <w:rStyle w:val="Kommentarhenvisning"/>
        </w:rPr>
        <w:commentReference w:id="33"/>
      </w:r>
      <w:commentRangeEnd w:id="34"/>
      <w:r w:rsidR="0032745A">
        <w:rPr>
          <w:rStyle w:val="Kommentarhenvisning"/>
        </w:rPr>
        <w:commentReference w:id="34"/>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62A2127A" w:rsidR="008B486B" w:rsidRDefault="004E640C" w:rsidP="004D12B6">
      <w:pPr>
        <w:spacing w:line="360" w:lineRule="auto"/>
      </w:pPr>
      <w:r>
        <w:t>As mentioned in section 2, the commission only includes one of four effects argued by (DØRS 2022) to affect the approach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5"/>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5"/>
      <w:r w:rsidR="004260CF">
        <w:rPr>
          <w:rStyle w:val="Kommentarhenvisning"/>
        </w:rPr>
        <w:commentReference w:id="35"/>
      </w:r>
    </w:p>
    <w:p w14:paraId="19FF2FCE" w14:textId="7A4AE879" w:rsidR="00947449" w:rsidRDefault="00947449" w:rsidP="004D12B6">
      <w:pPr>
        <w:spacing w:line="360" w:lineRule="auto"/>
      </w:pPr>
      <w:r>
        <w:t xml:space="preserve">The commission therefor creates a baseline for the exit rate to employment, for employed in terminated positions, </w:t>
      </w:r>
      <w:commentRangeStart w:id="36"/>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6"/>
      <w:r w:rsidR="00FC29A1">
        <w:rPr>
          <w:rStyle w:val="Kommentarhenvisning"/>
        </w:rPr>
        <w:commentReference w:id="36"/>
      </w:r>
      <w:r w:rsidR="003D4B98">
        <w:br/>
        <w:t xml:space="preserve">To construct the exit rates for people going into the insurance program there is made three assumptions: </w:t>
      </w:r>
    </w:p>
    <w:p w14:paraId="79773465" w14:textId="6D2206E4" w:rsidR="003D4B98" w:rsidRDefault="003D4B98" w:rsidP="004D12B6">
      <w:pPr>
        <w:spacing w:line="360" w:lineRule="auto"/>
      </w:pPr>
    </w:p>
    <w:p w14:paraId="4D6F50F0" w14:textId="2BC09D69" w:rsidR="003D4B98" w:rsidRDefault="003D4B98" w:rsidP="004D12B6">
      <w:pPr>
        <w:pStyle w:val="Listeafsnit"/>
        <w:numPr>
          <w:ilvl w:val="0"/>
          <w:numId w:val="3"/>
        </w:numPr>
        <w:spacing w:line="360" w:lineRule="auto"/>
      </w:pPr>
      <w:r>
        <w:lastRenderedPageBreak/>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w:t>
      </w:r>
      <w:r w:rsidR="00470F0B">
        <w:lastRenderedPageBreak/>
        <w:t xml:space="preserve">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77777777" w:rsidR="004D12B6" w:rsidRDefault="004D12B6" w:rsidP="004D12B6">
      <w:pPr>
        <w:spacing w:line="360" w:lineRule="auto"/>
      </w:pPr>
    </w:p>
    <w:p w14:paraId="6B0ECDA4" w14:textId="4E455310" w:rsidR="004D12B6" w:rsidRDefault="004D12B6" w:rsidP="004D12B6">
      <w:pPr>
        <w:pStyle w:val="Overskrift2"/>
      </w:pPr>
      <w:commentRangeStart w:id="37"/>
      <w:r>
        <w:t>Empirical evidence</w:t>
      </w:r>
      <w:commentRangeEnd w:id="37"/>
      <w:r>
        <w:rPr>
          <w:rStyle w:val="Kommentarhenvisning"/>
          <w:rFonts w:asciiTheme="minorHAnsi" w:eastAsiaTheme="minorHAnsi" w:hAnsiTheme="minorHAnsi" w:cstheme="minorBidi"/>
          <w:color w:val="auto"/>
        </w:rPr>
        <w:commentReference w:id="37"/>
      </w:r>
      <w:r w:rsidR="00FC29A1">
        <w:t xml:space="preserve"> of the income insurance model</w:t>
      </w:r>
    </w:p>
    <w:p w14:paraId="11CA49B5" w14:textId="77777777" w:rsidR="004D12B6" w:rsidRPr="004D12B6" w:rsidRDefault="004D12B6" w:rsidP="004D12B6"/>
    <w:p w14:paraId="0FA4F5D2" w14:textId="7F25DFFC" w:rsidR="003013AA" w:rsidRDefault="003013AA" w:rsidP="004D12B6">
      <w:pPr>
        <w:spacing w:line="360" w:lineRule="auto"/>
      </w:pPr>
      <w:r>
        <w:t xml:space="preserve">Most of the empirical evidence used for the </w:t>
      </w:r>
      <w:proofErr w:type="spellStart"/>
      <w:r>
        <w:t>dagpengemodel</w:t>
      </w:r>
      <w:proofErr w:type="spellEnd"/>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proofErr w:type="spellStart"/>
      <w:r>
        <w:t>dagpengemodel</w:t>
      </w:r>
      <w:proofErr w:type="spellEnd"/>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5EDFD02A" w:rsidR="002B4A4C" w:rsidRDefault="003013AA" w:rsidP="004D12B6">
      <w:pPr>
        <w:spacing w:line="360" w:lineRule="auto"/>
      </w:pPr>
      <w:r>
        <w:t xml:space="preserve">The 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07CE4DAE" w:rsidR="002B4A4C" w:rsidRDefault="002B4A4C" w:rsidP="004D12B6">
      <w:pPr>
        <w:spacing w:line="360" w:lineRule="auto"/>
      </w:pPr>
      <w:r>
        <w:t xml:space="preserve">(Chetty) presents </w:t>
      </w:r>
      <w:r w:rsidR="00CD3A03">
        <w:t>another</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t>
      </w:r>
      <w:r w:rsidR="00A32407">
        <w:lastRenderedPageBreak/>
        <w:t xml:space="preserve">where they are maximizing their productivity, and reallocation of the working force could therefore lead to a higher output. </w:t>
      </w:r>
    </w:p>
    <w:p w14:paraId="1A9AEA9B" w14:textId="0B5730F3"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8"/>
      <w:r w:rsidR="005E1037">
        <w:t>Theoretically we should look at the reservation salary but as this is not observable</w:t>
      </w:r>
      <w:r w:rsidR="00CD3A03">
        <w:t xml:space="preserve"> studies usually uses different measures of the wage</w:t>
      </w:r>
      <w:r w:rsidR="005E1037">
        <w:t xml:space="preserve">.  </w:t>
      </w:r>
      <w:commentRangeEnd w:id="38"/>
      <w:r w:rsidR="005E1037">
        <w:rPr>
          <w:rStyle w:val="Kommentarhenvisning"/>
        </w:rPr>
        <w:commentReference w:id="38"/>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2454C421" w14:textId="194EF1CD" w:rsidR="003A012E"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effects. He presents three main effects that should be accounted for. </w:t>
      </w:r>
    </w:p>
    <w:p w14:paraId="231827A4" w14:textId="31460FBC" w:rsidR="003A012E" w:rsidRDefault="003A012E" w:rsidP="004D12B6">
      <w:pPr>
        <w:spacing w:line="360" w:lineRule="auto"/>
      </w:pPr>
      <w:commentRangeStart w:id="39"/>
      <w:r>
        <w:t>Displacement-effects: when an unemployed</w:t>
      </w:r>
      <w:r w:rsidR="0089435C">
        <w:t xml:space="preserve"> person’s job</w:t>
      </w:r>
      <w:r>
        <w:t xml:space="preserve"> search behavior</w:t>
      </w:r>
      <w:r w:rsidR="0089435C">
        <w:t xml:space="preserve"> affects other unemployed in their chance of finding employment. </w:t>
      </w:r>
      <w:r w:rsidR="0089435C">
        <w:br/>
        <w:t xml:space="preserve">Match-effects: when unemployed changes their search behavior and in that way affects the recruitment costs of firms. </w:t>
      </w:r>
      <w:commentRangeEnd w:id="39"/>
      <w:r w:rsidR="00BC1E01">
        <w:rPr>
          <w:rStyle w:val="Kommentarhenvisning"/>
        </w:rPr>
        <w:commentReference w:id="39"/>
      </w:r>
    </w:p>
    <w:p w14:paraId="131B5BE7" w14:textId="75A975C3" w:rsidR="0089435C" w:rsidRDefault="0089435C" w:rsidP="004D12B6">
      <w:pPr>
        <w:spacing w:line="360" w:lineRule="auto"/>
      </w:pPr>
      <w:r>
        <w:t>Lastly</w:t>
      </w:r>
      <w:r w:rsidR="00305E92">
        <w:t>,</w:t>
      </w:r>
      <w:r>
        <w:t xml:space="preserve"> the wage-effect</w:t>
      </w:r>
      <w:r w:rsidR="00305E92">
        <w:t>:</w:t>
      </w:r>
      <w:r>
        <w:t xml:space="preserve"> </w:t>
      </w:r>
      <w:r w:rsidR="00305E92">
        <w:t>This happens</w:t>
      </w:r>
      <w:r>
        <w:t xml:space="preserve"> when the change in level of income insurance will affect the wage negotiations, where you would expect that a higher level of income insurance would increase the wages demanded. As (</w:t>
      </w:r>
      <w:commentRangeStart w:id="40"/>
      <w:commentRangeStart w:id="41"/>
      <w:r>
        <w:t>Andersen) looks at a micro level</w:t>
      </w:r>
      <w:r w:rsidR="007868D7">
        <w:t>,</w:t>
      </w:r>
      <w:r>
        <w:t xml:space="preserve"> this will have a negative affect as this will lower the demand for labor and thereby reduce the number of unemployed. </w:t>
      </w:r>
      <w:commentRangeEnd w:id="40"/>
      <w:r w:rsidR="007868D7">
        <w:rPr>
          <w:rStyle w:val="Kommentarhenvisning"/>
        </w:rPr>
        <w:commentReference w:id="40"/>
      </w:r>
      <w:commentRangeEnd w:id="41"/>
      <w:r w:rsidR="003D0CEF">
        <w:rPr>
          <w:rStyle w:val="Kommentarhenvisning"/>
        </w:rPr>
        <w:commentReference w:id="41"/>
      </w:r>
      <w:r w:rsidR="003B1255">
        <w:t xml:space="preserve"> (ADAM) also includes a link between the compensation rate and the wages, the link goes through the structural unemployment, which is positively affected by the compensation rate, </w:t>
      </w:r>
      <w:commentRangeStart w:id="42"/>
      <w:r w:rsidR="003B1255">
        <w:t>meaning an increase in the compensation rate increases the structural unemployment</w:t>
      </w:r>
      <w:commentRangeEnd w:id="42"/>
      <w:r w:rsidR="003B1255">
        <w:rPr>
          <w:rStyle w:val="Kommentarhenvisning"/>
        </w:rPr>
        <w:commentReference w:id="42"/>
      </w:r>
      <w:r w:rsidR="003B1255">
        <w:t xml:space="preserve">.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607066AD" w:rsidR="00E54160" w:rsidRDefault="00D2398E" w:rsidP="004D12B6">
      <w:pPr>
        <w:spacing w:line="360" w:lineRule="auto"/>
      </w:pPr>
      <w:r>
        <w:t xml:space="preserve">Another study (Mikael, Hamid) who uses the framework of a theoretical stock-flow consistent model, also includes the compensation rate in the wage equation, together with the rate of employment, and </w:t>
      </w:r>
      <w:r>
        <w:lastRenderedPageBreak/>
        <w:t>productivity. The inclusion of the compensation rate is an addition to the model used by (Godley/Lavoie 2012), (Mikael Hamid) Argues that incorporating the compensation rate is in line with standard models of wage setting, which plays an important role in the determination of the targeted wage (</w:t>
      </w:r>
      <w:commentRangeStart w:id="43"/>
      <w:proofErr w:type="spellStart"/>
      <w:r>
        <w:t>Henvis</w:t>
      </w:r>
      <w:proofErr w:type="spellEnd"/>
      <w:r>
        <w:t xml:space="preserve"> </w:t>
      </w:r>
      <w:proofErr w:type="spellStart"/>
      <w:r>
        <w:t>til</w:t>
      </w:r>
      <w:proofErr w:type="spellEnd"/>
      <w:r>
        <w:t xml:space="preserve"> </w:t>
      </w:r>
      <w:proofErr w:type="spellStart"/>
      <w:r>
        <w:t>nogle</w:t>
      </w:r>
      <w:proofErr w:type="spellEnd"/>
      <w:r>
        <w:t xml:space="preserve"> </w:t>
      </w:r>
      <w:proofErr w:type="spellStart"/>
      <w:r>
        <w:t>af</w:t>
      </w:r>
      <w:proofErr w:type="spellEnd"/>
      <w:r>
        <w:t xml:space="preserve"> dem de </w:t>
      </w:r>
      <w:proofErr w:type="spellStart"/>
      <w:r>
        <w:t>henviser</w:t>
      </w:r>
      <w:proofErr w:type="spellEnd"/>
      <w:r>
        <w:t xml:space="preserve"> </w:t>
      </w:r>
      <w:proofErr w:type="spellStart"/>
      <w:r>
        <w:t>til</w:t>
      </w:r>
      <w:proofErr w:type="spellEnd"/>
      <w:r>
        <w:t>?</w:t>
      </w:r>
      <w:commentRangeEnd w:id="43"/>
      <w:r>
        <w:rPr>
          <w:rStyle w:val="Kommentarhenvisning"/>
        </w:rPr>
        <w:commentReference w:id="43"/>
      </w:r>
      <w:r>
        <w:t xml:space="preserve">)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275C5A74" w:rsidR="00305E92" w:rsidRDefault="00CE439A" w:rsidP="004D12B6">
      <w:pPr>
        <w:spacing w:line="360" w:lineRule="auto"/>
      </w:pPr>
      <w:commentRangeStart w:id="44"/>
      <w:r>
        <w:t xml:space="preserve">In the next section, </w:t>
      </w:r>
      <w:r w:rsidR="00E54160">
        <w:t xml:space="preserve">we incorporate some of the effects that the level of income insurance has on the economy using the ideas from the </w:t>
      </w:r>
      <w:proofErr w:type="spellStart"/>
      <w:r w:rsidR="00E54160">
        <w:t>dagpenge</w:t>
      </w:r>
      <w:proofErr w:type="spellEnd"/>
      <w:r w:rsidR="00E54160">
        <w:t xml:space="preserve"> model (participation, employment)</w:t>
      </w:r>
      <w:r>
        <w:t xml:space="preserve">. </w:t>
      </w:r>
      <w:commentRangeEnd w:id="44"/>
      <w:r w:rsidR="002A41BF">
        <w:rPr>
          <w:rStyle w:val="Kommentarhenvisning"/>
        </w:rPr>
        <w:commentReference w:id="44"/>
      </w:r>
      <w:r>
        <w:t xml:space="preserve">Adding to this we want to include the 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All these effects will be included to get an idea of how the suppressing of the rate regulation has affected the Danish economy. </w:t>
      </w:r>
    </w:p>
    <w:p w14:paraId="1D06CE83" w14:textId="292D3E2D" w:rsidR="00AE2326" w:rsidRDefault="00AE2326" w:rsidP="004D12B6">
      <w:pPr>
        <w:spacing w:line="360" w:lineRule="auto"/>
      </w:pPr>
    </w:p>
    <w:p w14:paraId="4EBDDFF1" w14:textId="3467EE20" w:rsidR="00D43152" w:rsidRPr="00881864" w:rsidRDefault="00AE2326" w:rsidP="00BC1E01">
      <w:pPr>
        <w:spacing w:line="360" w:lineRule="auto"/>
      </w:pPr>
      <w:proofErr w:type="spellStart"/>
      <w:r w:rsidRPr="00BC1E01">
        <w:rPr>
          <w:highlight w:val="yellow"/>
        </w:rPr>
        <w:t>Måske</w:t>
      </w:r>
      <w:proofErr w:type="spellEnd"/>
      <w:r w:rsidRPr="00BC1E01">
        <w:rPr>
          <w:highlight w:val="yellow"/>
        </w:rPr>
        <w:t xml:space="preserve"> </w:t>
      </w:r>
      <w:proofErr w:type="spellStart"/>
      <w:r w:rsidRPr="00BC1E01">
        <w:rPr>
          <w:highlight w:val="yellow"/>
        </w:rPr>
        <w:t>nævne</w:t>
      </w:r>
      <w:proofErr w:type="spellEnd"/>
      <w:r w:rsidRPr="00BC1E01">
        <w:rPr>
          <w:highlight w:val="yellow"/>
        </w:rPr>
        <w:t xml:space="preserve"> at </w:t>
      </w:r>
      <w:proofErr w:type="spellStart"/>
      <w:r w:rsidRPr="00BC1E01">
        <w:rPr>
          <w:highlight w:val="yellow"/>
        </w:rPr>
        <w:t>målet</w:t>
      </w:r>
      <w:proofErr w:type="spellEnd"/>
      <w:r w:rsidRPr="00BC1E01">
        <w:rPr>
          <w:highlight w:val="yellow"/>
        </w:rPr>
        <w:t xml:space="preserve"> med </w:t>
      </w:r>
      <w:proofErr w:type="spellStart"/>
      <w:r w:rsidRPr="00BC1E01">
        <w:rPr>
          <w:highlight w:val="yellow"/>
        </w:rPr>
        <w:t>denne</w:t>
      </w:r>
      <w:proofErr w:type="spellEnd"/>
      <w:r w:rsidRPr="00BC1E01">
        <w:rPr>
          <w:highlight w:val="yellow"/>
        </w:rPr>
        <w:t xml:space="preserve"> </w:t>
      </w:r>
      <w:proofErr w:type="spellStart"/>
      <w:r w:rsidRPr="00BC1E01">
        <w:rPr>
          <w:highlight w:val="yellow"/>
        </w:rPr>
        <w:t>artikel</w:t>
      </w:r>
      <w:proofErr w:type="spellEnd"/>
      <w:r w:rsidRPr="00BC1E01">
        <w:rPr>
          <w:highlight w:val="yellow"/>
        </w:rPr>
        <w:t xml:space="preserve"> er </w:t>
      </w:r>
      <w:proofErr w:type="spellStart"/>
      <w:r w:rsidRPr="00BC1E01">
        <w:rPr>
          <w:highlight w:val="yellow"/>
        </w:rPr>
        <w:t>ikke</w:t>
      </w:r>
      <w:proofErr w:type="spellEnd"/>
      <w:r w:rsidRPr="00BC1E01">
        <w:rPr>
          <w:highlight w:val="yellow"/>
        </w:rPr>
        <w:t xml:space="preserve"> at give et </w:t>
      </w:r>
      <w:proofErr w:type="spellStart"/>
      <w:r w:rsidRPr="00BC1E01">
        <w:rPr>
          <w:highlight w:val="yellow"/>
        </w:rPr>
        <w:t>fuldt</w:t>
      </w:r>
      <w:proofErr w:type="spellEnd"/>
      <w:r w:rsidRPr="00BC1E01">
        <w:rPr>
          <w:highlight w:val="yellow"/>
        </w:rPr>
        <w:t xml:space="preserve"> bud </w:t>
      </w:r>
      <w:proofErr w:type="spellStart"/>
      <w:r w:rsidRPr="00BC1E01">
        <w:rPr>
          <w:highlight w:val="yellow"/>
        </w:rPr>
        <w:t>på</w:t>
      </w:r>
      <w:proofErr w:type="spellEnd"/>
      <w:r w:rsidRPr="00BC1E01">
        <w:rPr>
          <w:highlight w:val="yellow"/>
        </w:rPr>
        <w:t xml:space="preserve"> </w:t>
      </w:r>
      <w:proofErr w:type="spellStart"/>
      <w:r w:rsidRPr="00BC1E01">
        <w:rPr>
          <w:highlight w:val="yellow"/>
        </w:rPr>
        <w:t>hvordan</w:t>
      </w:r>
      <w:proofErr w:type="spellEnd"/>
      <w:r w:rsidRPr="00BC1E01">
        <w:rPr>
          <w:highlight w:val="yellow"/>
        </w:rPr>
        <w:t xml:space="preserve"> </w:t>
      </w:r>
      <w:proofErr w:type="spellStart"/>
      <w:r w:rsidRPr="00BC1E01">
        <w:rPr>
          <w:highlight w:val="yellow"/>
        </w:rPr>
        <w:t>økonomien</w:t>
      </w:r>
      <w:proofErr w:type="spellEnd"/>
      <w:r w:rsidRPr="00BC1E01">
        <w:rPr>
          <w:highlight w:val="yellow"/>
        </w:rPr>
        <w:t xml:space="preserve"> </w:t>
      </w:r>
      <w:proofErr w:type="spellStart"/>
      <w:r w:rsidRPr="00BC1E01">
        <w:rPr>
          <w:highlight w:val="yellow"/>
        </w:rPr>
        <w:t>vil</w:t>
      </w:r>
      <w:proofErr w:type="spellEnd"/>
      <w:r w:rsidRPr="00BC1E01">
        <w:rPr>
          <w:highlight w:val="yellow"/>
        </w:rPr>
        <w:t xml:space="preserve"> </w:t>
      </w:r>
      <w:proofErr w:type="spellStart"/>
      <w:r w:rsidRPr="00BC1E01">
        <w:rPr>
          <w:highlight w:val="yellow"/>
        </w:rPr>
        <w:t>blive</w:t>
      </w:r>
      <w:proofErr w:type="spellEnd"/>
      <w:r w:rsidRPr="00BC1E01">
        <w:rPr>
          <w:highlight w:val="yellow"/>
        </w:rPr>
        <w:t xml:space="preserve"> </w:t>
      </w:r>
      <w:proofErr w:type="spellStart"/>
      <w:r w:rsidRPr="00BC1E01">
        <w:rPr>
          <w:highlight w:val="yellow"/>
        </w:rPr>
        <w:t>påvirket</w:t>
      </w:r>
      <w:proofErr w:type="spellEnd"/>
      <w:r w:rsidRPr="00BC1E01">
        <w:rPr>
          <w:highlight w:val="yellow"/>
        </w:rPr>
        <w:t xml:space="preserve">, men </w:t>
      </w:r>
      <w:proofErr w:type="spellStart"/>
      <w:r w:rsidRPr="00BC1E01">
        <w:rPr>
          <w:highlight w:val="yellow"/>
        </w:rPr>
        <w:t>hvordan</w:t>
      </w:r>
      <w:proofErr w:type="spellEnd"/>
      <w:r w:rsidRPr="00BC1E01">
        <w:rPr>
          <w:highlight w:val="yellow"/>
        </w:rPr>
        <w:t xml:space="preserve"> de </w:t>
      </w:r>
      <w:proofErr w:type="spellStart"/>
      <w:r w:rsidRPr="00BC1E01">
        <w:rPr>
          <w:highlight w:val="yellow"/>
        </w:rPr>
        <w:t>udeladte</w:t>
      </w:r>
      <w:proofErr w:type="spellEnd"/>
      <w:r w:rsidRPr="00BC1E01">
        <w:rPr>
          <w:highlight w:val="yellow"/>
        </w:rPr>
        <w:t xml:space="preserve"> effecter </w:t>
      </w:r>
      <w:proofErr w:type="spellStart"/>
      <w:r w:rsidRPr="00BC1E01">
        <w:rPr>
          <w:highlight w:val="yellow"/>
        </w:rPr>
        <w:t>kunne</w:t>
      </w:r>
      <w:proofErr w:type="spellEnd"/>
      <w:r w:rsidRPr="00BC1E01">
        <w:rPr>
          <w:highlight w:val="yellow"/>
        </w:rPr>
        <w:t xml:space="preserve"> have </w:t>
      </w:r>
      <w:proofErr w:type="spellStart"/>
      <w:r w:rsidRPr="00BC1E01">
        <w:rPr>
          <w:highlight w:val="yellow"/>
        </w:rPr>
        <w:t>ændret</w:t>
      </w:r>
      <w:proofErr w:type="spellEnd"/>
      <w:r w:rsidRPr="00BC1E01">
        <w:rPr>
          <w:highlight w:val="yellow"/>
        </w:rPr>
        <w:t xml:space="preserve"> </w:t>
      </w:r>
      <w:proofErr w:type="spellStart"/>
      <w:r w:rsidRPr="00BC1E01">
        <w:rPr>
          <w:highlight w:val="yellow"/>
        </w:rPr>
        <w:t>konklussionen</w:t>
      </w:r>
      <w:proofErr w:type="spellEnd"/>
      <w:r w:rsidRPr="00BC1E01">
        <w:rPr>
          <w:highlight w:val="yellow"/>
        </w:rPr>
        <w:t xml:space="preserve">, </w:t>
      </w:r>
      <w:proofErr w:type="spellStart"/>
      <w:r w:rsidRPr="00BC1E01">
        <w:rPr>
          <w:highlight w:val="yellow"/>
        </w:rPr>
        <w:t>antaget</w:t>
      </w:r>
      <w:proofErr w:type="spellEnd"/>
      <w:r w:rsidRPr="00BC1E01">
        <w:rPr>
          <w:highlight w:val="yellow"/>
        </w:rPr>
        <w:t xml:space="preserve"> at man </w:t>
      </w:r>
      <w:proofErr w:type="spellStart"/>
      <w:r w:rsidRPr="00BC1E01">
        <w:rPr>
          <w:highlight w:val="yellow"/>
        </w:rPr>
        <w:t>fjerner</w:t>
      </w:r>
      <w:proofErr w:type="spellEnd"/>
      <w:r w:rsidRPr="00BC1E01">
        <w:rPr>
          <w:highlight w:val="yellow"/>
        </w:rPr>
        <w:t xml:space="preserve"> </w:t>
      </w:r>
      <w:proofErr w:type="spellStart"/>
      <w:r w:rsidRPr="00BC1E01">
        <w:rPr>
          <w:highlight w:val="yellow"/>
        </w:rPr>
        <w:t>tilgangseffekten</w:t>
      </w:r>
      <w:proofErr w:type="spellEnd"/>
      <w:r w:rsidRPr="00BC1E01">
        <w:rPr>
          <w:highlight w:val="yellow"/>
        </w:rPr>
        <w:t xml:space="preserve"> </w:t>
      </w:r>
      <w:proofErr w:type="spellStart"/>
      <w:r w:rsidRPr="00BC1E01">
        <w:rPr>
          <w:highlight w:val="yellow"/>
        </w:rPr>
        <w:t>og</w:t>
      </w:r>
      <w:proofErr w:type="spellEnd"/>
      <w:r w:rsidRPr="00BC1E01">
        <w:rPr>
          <w:highlight w:val="yellow"/>
        </w:rPr>
        <w:t xml:space="preserve"> I </w:t>
      </w:r>
      <w:proofErr w:type="spellStart"/>
      <w:r w:rsidRPr="00BC1E01">
        <w:rPr>
          <w:highlight w:val="yellow"/>
        </w:rPr>
        <w:t>stedet</w:t>
      </w:r>
      <w:proofErr w:type="spellEnd"/>
      <w:r w:rsidRPr="00BC1E01">
        <w:rPr>
          <w:highlight w:val="yellow"/>
        </w:rPr>
        <w:t xml:space="preserve"> </w:t>
      </w:r>
      <w:proofErr w:type="spellStart"/>
      <w:r w:rsidRPr="00BC1E01">
        <w:rPr>
          <w:highlight w:val="yellow"/>
        </w:rPr>
        <w:t>også</w:t>
      </w:r>
      <w:proofErr w:type="spellEnd"/>
      <w:r w:rsidRPr="00BC1E01">
        <w:rPr>
          <w:highlight w:val="yellow"/>
        </w:rPr>
        <w:t xml:space="preserve"> </w:t>
      </w:r>
      <w:proofErr w:type="spellStart"/>
      <w:r w:rsidRPr="00BC1E01">
        <w:rPr>
          <w:highlight w:val="yellow"/>
        </w:rPr>
        <w:t>inkludere</w:t>
      </w:r>
      <w:proofErr w:type="spellEnd"/>
      <w:r w:rsidRPr="00BC1E01">
        <w:rPr>
          <w:highlight w:val="yellow"/>
        </w:rPr>
        <w:t xml:space="preserve"> </w:t>
      </w:r>
      <w:proofErr w:type="spellStart"/>
      <w:r w:rsidRPr="00BC1E01">
        <w:rPr>
          <w:highlight w:val="yellow"/>
        </w:rPr>
        <w:t>disse</w:t>
      </w:r>
      <w:proofErr w:type="spellEnd"/>
      <w:r w:rsidRPr="00BC1E01">
        <w:rPr>
          <w:highlight w:val="yellow"/>
        </w:rPr>
        <w:t xml:space="preserve"> </w:t>
      </w:r>
      <w:proofErr w:type="spellStart"/>
      <w:r w:rsidRPr="00BC1E01">
        <w:rPr>
          <w:highlight w:val="yellow"/>
        </w:rPr>
        <w:t>effekter</w:t>
      </w:r>
      <w:proofErr w:type="spellEnd"/>
      <w:r w:rsidRPr="00BC1E01">
        <w:rPr>
          <w:highlight w:val="yellow"/>
        </w:rPr>
        <w:t xml:space="preserve"> </w:t>
      </w:r>
      <w:proofErr w:type="spellStart"/>
      <w:r w:rsidRPr="00BC1E01">
        <w:rPr>
          <w:highlight w:val="yellow"/>
        </w:rPr>
        <w:t>jeg</w:t>
      </w:r>
      <w:proofErr w:type="spellEnd"/>
      <w:r w:rsidRPr="00BC1E01">
        <w:rPr>
          <w:highlight w:val="yellow"/>
        </w:rPr>
        <w:t xml:space="preserve"> </w:t>
      </w:r>
      <w:proofErr w:type="spellStart"/>
      <w:r w:rsidRPr="00BC1E01">
        <w:rPr>
          <w:highlight w:val="yellow"/>
        </w:rPr>
        <w:t>tager</w:t>
      </w:r>
      <w:proofErr w:type="spellEnd"/>
      <w:r w:rsidRPr="00BC1E01">
        <w:rPr>
          <w:highlight w:val="yellow"/>
        </w:rPr>
        <w:t xml:space="preserve"> med, </w:t>
      </w:r>
      <w:proofErr w:type="spellStart"/>
      <w:r w:rsidRPr="00BC1E01">
        <w:rPr>
          <w:highlight w:val="yellow"/>
        </w:rPr>
        <w:t>dermed</w:t>
      </w:r>
      <w:proofErr w:type="spellEnd"/>
      <w:r w:rsidRPr="00BC1E01">
        <w:rPr>
          <w:highlight w:val="yellow"/>
        </w:rPr>
        <w:t xml:space="preserve"> er det vel okay </w:t>
      </w:r>
      <w:proofErr w:type="spellStart"/>
      <w:r w:rsidRPr="00BC1E01">
        <w:rPr>
          <w:highlight w:val="yellow"/>
        </w:rPr>
        <w:t>jeg</w:t>
      </w:r>
      <w:proofErr w:type="spellEnd"/>
      <w:r w:rsidRPr="00BC1E01">
        <w:rPr>
          <w:highlight w:val="yellow"/>
        </w:rPr>
        <w:t xml:space="preserve"> </w:t>
      </w:r>
      <w:proofErr w:type="spellStart"/>
      <w:r w:rsidRPr="00BC1E01">
        <w:rPr>
          <w:highlight w:val="yellow"/>
        </w:rPr>
        <w:t>ikke</w:t>
      </w:r>
      <w:proofErr w:type="spellEnd"/>
      <w:r w:rsidRPr="00BC1E01">
        <w:rPr>
          <w:highlight w:val="yellow"/>
        </w:rPr>
        <w:t xml:space="preserve"> </w:t>
      </w:r>
      <w:proofErr w:type="spellStart"/>
      <w:r w:rsidRPr="00BC1E01">
        <w:rPr>
          <w:highlight w:val="yellow"/>
        </w:rPr>
        <w:t>har</w:t>
      </w:r>
      <w:proofErr w:type="spellEnd"/>
      <w:r w:rsidRPr="00BC1E01">
        <w:rPr>
          <w:highlight w:val="yellow"/>
        </w:rPr>
        <w:t xml:space="preserve"> de </w:t>
      </w:r>
      <w:proofErr w:type="spellStart"/>
      <w:r w:rsidRPr="00BC1E01">
        <w:rPr>
          <w:highlight w:val="yellow"/>
        </w:rPr>
        <w:t>mikro</w:t>
      </w:r>
      <w:proofErr w:type="spellEnd"/>
      <w:r w:rsidRPr="00BC1E01">
        <w:rPr>
          <w:highlight w:val="yellow"/>
        </w:rPr>
        <w:t xml:space="preserve"> </w:t>
      </w:r>
      <w:proofErr w:type="spellStart"/>
      <w:r w:rsidRPr="00BC1E01">
        <w:rPr>
          <w:highlight w:val="yellow"/>
        </w:rPr>
        <w:t>effekter</w:t>
      </w:r>
      <w:proofErr w:type="spellEnd"/>
      <w:r w:rsidRPr="00BC1E01">
        <w:rPr>
          <w:highlight w:val="yellow"/>
        </w:rPr>
        <w:t xml:space="preserve"> med </w:t>
      </w:r>
      <w:proofErr w:type="spellStart"/>
      <w:r w:rsidRPr="00BC1E01">
        <w:rPr>
          <w:highlight w:val="yellow"/>
        </w:rPr>
        <w:t>som</w:t>
      </w:r>
      <w:proofErr w:type="spellEnd"/>
      <w:r w:rsidRPr="00BC1E01">
        <w:rPr>
          <w:highlight w:val="yellow"/>
        </w:rPr>
        <w:t xml:space="preserve"> </w:t>
      </w:r>
      <w:proofErr w:type="spellStart"/>
      <w:r w:rsidRPr="00BC1E01">
        <w:rPr>
          <w:highlight w:val="yellow"/>
        </w:rPr>
        <w:t>jeg</w:t>
      </w:r>
      <w:proofErr w:type="spellEnd"/>
      <w:r w:rsidRPr="00BC1E01">
        <w:rPr>
          <w:highlight w:val="yellow"/>
        </w:rPr>
        <w:t xml:space="preserve"> </w:t>
      </w:r>
      <w:proofErr w:type="spellStart"/>
      <w:r w:rsidRPr="00BC1E01">
        <w:rPr>
          <w:highlight w:val="yellow"/>
        </w:rPr>
        <w:t>undlader</w:t>
      </w:r>
      <w:proofErr w:type="spellEnd"/>
      <w:r w:rsidRPr="00BC1E01">
        <w:rPr>
          <w:highlight w:val="yellow"/>
        </w:rPr>
        <w:t>?</w:t>
      </w:r>
      <w:r w:rsidR="002A41BF" w:rsidRPr="00BC1E01">
        <w:rPr>
          <w:highlight w:val="yellow"/>
        </w:rPr>
        <w:t xml:space="preserve"> </w:t>
      </w:r>
      <w:proofErr w:type="spellStart"/>
      <w:r w:rsidR="002A41BF" w:rsidRPr="00BC1E01">
        <w:rPr>
          <w:highlight w:val="yellow"/>
        </w:rPr>
        <w:t>Heriblandt</w:t>
      </w:r>
      <w:proofErr w:type="spellEnd"/>
      <w:r w:rsidR="002A41BF" w:rsidRPr="00BC1E01">
        <w:rPr>
          <w:highlight w:val="yellow"/>
        </w:rPr>
        <w:t xml:space="preserve"> demand </w:t>
      </w:r>
      <w:proofErr w:type="spellStart"/>
      <w:r w:rsidR="002A41BF" w:rsidRPr="00BC1E01">
        <w:rPr>
          <w:highlight w:val="yellow"/>
        </w:rPr>
        <w:t>effekten</w:t>
      </w:r>
      <w:proofErr w:type="spellEnd"/>
      <w:r w:rsidR="002A41BF" w:rsidRPr="00BC1E01">
        <w:rPr>
          <w:highlight w:val="yellow"/>
        </w:rPr>
        <w:t xml:space="preserve">, wage </w:t>
      </w:r>
      <w:proofErr w:type="spellStart"/>
      <w:r w:rsidR="002A41BF" w:rsidRPr="00BC1E01">
        <w:rPr>
          <w:highlight w:val="yellow"/>
        </w:rPr>
        <w:t>effekten</w:t>
      </w:r>
      <w:proofErr w:type="spellEnd"/>
      <w:r w:rsidR="002A41BF" w:rsidRPr="00BC1E01">
        <w:rPr>
          <w:highlight w:val="yellow"/>
        </w:rPr>
        <w:t xml:space="preserve"> </w:t>
      </w:r>
      <w:proofErr w:type="spellStart"/>
      <w:r w:rsidR="002A41BF" w:rsidRPr="00BC1E01">
        <w:rPr>
          <w:highlight w:val="yellow"/>
        </w:rPr>
        <w:t>og</w:t>
      </w:r>
      <w:proofErr w:type="spellEnd"/>
      <w:r w:rsidR="002A41BF" w:rsidRPr="00BC1E01">
        <w:rPr>
          <w:highlight w:val="yellow"/>
        </w:rPr>
        <w:t xml:space="preserve"> </w:t>
      </w:r>
      <w:proofErr w:type="spellStart"/>
      <w:r w:rsidR="002A41BF" w:rsidRPr="00BC1E01">
        <w:rPr>
          <w:highlight w:val="yellow"/>
        </w:rPr>
        <w:t>effekten</w:t>
      </w:r>
      <w:proofErr w:type="spellEnd"/>
      <w:r w:rsidR="002A41BF" w:rsidRPr="00BC1E01">
        <w:rPr>
          <w:highlight w:val="yellow"/>
        </w:rPr>
        <w:t xml:space="preserve"> </w:t>
      </w:r>
      <w:proofErr w:type="spellStart"/>
      <w:r w:rsidR="002A41BF" w:rsidRPr="00BC1E01">
        <w:rPr>
          <w:highlight w:val="yellow"/>
        </w:rPr>
        <w:t>på</w:t>
      </w:r>
      <w:proofErr w:type="spellEnd"/>
      <w:r w:rsidR="002A41BF" w:rsidRPr="00BC1E01">
        <w:rPr>
          <w:highlight w:val="yellow"/>
        </w:rPr>
        <w:t xml:space="preserve"> </w:t>
      </w:r>
      <w:proofErr w:type="spellStart"/>
      <w:r w:rsidR="002A41BF" w:rsidRPr="00BC1E01">
        <w:rPr>
          <w:highlight w:val="yellow"/>
        </w:rPr>
        <w:t>forsikrings</w:t>
      </w:r>
      <w:proofErr w:type="spellEnd"/>
      <w:r w:rsidR="002A41BF" w:rsidRPr="00BC1E01">
        <w:rPr>
          <w:highlight w:val="yellow"/>
        </w:rPr>
        <w:t xml:space="preserve"> </w:t>
      </w:r>
      <w:proofErr w:type="spellStart"/>
      <w:r w:rsidR="002A41BF" w:rsidRPr="00BC1E01">
        <w:rPr>
          <w:highlight w:val="yellow"/>
        </w:rPr>
        <w:t>raten</w:t>
      </w:r>
      <w:proofErr w:type="spellEnd"/>
      <w:r w:rsidR="002A41BF" w:rsidRPr="00BC1E01">
        <w:rPr>
          <w:highlight w:val="yellow"/>
        </w:rPr>
        <w:t>.</w:t>
      </w:r>
      <w:r w:rsidR="002A41BF">
        <w:t xml:space="preserve"> </w:t>
      </w:r>
    </w:p>
    <w:p w14:paraId="7D931235" w14:textId="77777777" w:rsidR="00253117" w:rsidRDefault="00253117" w:rsidP="004A796F">
      <w:pPr>
        <w:pStyle w:val="Overskrift1"/>
      </w:pP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0C95D9D8"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 literature argues is missing in the income insurance model created by the (commission 2015)</w:t>
      </w:r>
      <w:r w:rsidRPr="00E01B59">
        <w:t xml:space="preserve"> </w:t>
      </w:r>
      <w:r w:rsidR="00357815">
        <w:t>we use the regulation starting from 2016 where the suppressing of the rate regulation percent started</w:t>
      </w:r>
      <w:r w:rsidRPr="00E01B59">
        <w:t>.</w:t>
      </w:r>
      <w:r w:rsidR="002F6E84">
        <w:t xml:space="preserve"> To do so,</w:t>
      </w:r>
      <w:r w:rsidRPr="00E01B59">
        <w:t xml:space="preserve"> </w:t>
      </w:r>
      <w:r w:rsidR="002F6E84">
        <w:t xml:space="preserve">we utilize the features of a stock-flow </w:t>
      </w:r>
      <w:r w:rsidR="002F6E84">
        <w:lastRenderedPageBreak/>
        <w:t xml:space="preserve">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w:t>
      </w:r>
      <w:r w:rsidRPr="00E01B59">
        <w:t xml:space="preserve"> </w:t>
      </w:r>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E01B59">
        <w:t xml:space="preserve">The next section will </w:t>
      </w:r>
      <w:r w:rsidR="00711A72">
        <w:t>focus on the central equations added to include the new dynamics</w:t>
      </w:r>
      <w:r w:rsidR="00E01B59">
        <w:t xml:space="preserve">. </w:t>
      </w:r>
    </w:p>
    <w:p w14:paraId="4AA852BF" w14:textId="367B3464" w:rsidR="00E01B59" w:rsidRDefault="00E01B59" w:rsidP="004A796F"/>
    <w:p w14:paraId="3F79331F" w14:textId="6C59BB07" w:rsidR="00E01B59" w:rsidRDefault="00E01B59" w:rsidP="00F92F65">
      <w:pPr>
        <w:pStyle w:val="Overskrift2"/>
      </w:pPr>
      <w:r>
        <w:t xml:space="preserve">Labor market </w:t>
      </w:r>
      <w:r w:rsidR="006B0059">
        <w:t>equations</w:t>
      </w:r>
    </w:p>
    <w:p w14:paraId="391A9832" w14:textId="4C4D8D61" w:rsidR="00DE16C7" w:rsidRDefault="00DE16C7" w:rsidP="006B0059"/>
    <w:p w14:paraId="477B5D2E" w14:textId="71570BA5" w:rsidR="000F0B47" w:rsidRPr="008406D1" w:rsidRDefault="00DE16C7" w:rsidP="008A606E">
      <w:pPr>
        <w:spacing w:line="360" w:lineRule="auto"/>
      </w:pPr>
      <w:commentRangeStart w:id="45"/>
      <w:r w:rsidRPr="008406D1">
        <w:t>One of the key variables in the labor market is the participation rate, showing the ratio of the population being in the labor force</w:t>
      </w:r>
      <w:r w:rsidR="00E14C64" w:rsidRPr="008406D1">
        <w:t>.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rsidR="00CC304A">
        <w:t xml:space="preserve"> </w:t>
      </w:r>
      <w:r w:rsidR="009B61E6">
        <w:t xml:space="preserve">In the income insurance model, the choice of being in the labor force is somehow the same effect captured by the static </w:t>
      </w:r>
      <w:proofErr w:type="spellStart"/>
      <w:r w:rsidR="009B61E6">
        <w:t>kontanthjælps</w:t>
      </w:r>
      <w:proofErr w:type="spellEnd"/>
      <w:r w:rsidR="009B61E6">
        <w:t xml:space="preserve"> model. The idea is that if the income insurance increases compared to the </w:t>
      </w:r>
      <w:proofErr w:type="spellStart"/>
      <w:r w:rsidR="009B61E6">
        <w:t>kontanthjælp</w:t>
      </w:r>
      <w:proofErr w:type="spellEnd"/>
      <w:r w:rsidR="009B61E6">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00504BF2" w:rsidRPr="008406D1">
        <w:t xml:space="preserve">2. Scenario </w:t>
      </w:r>
      <w:r w:rsidR="009B61E6">
        <w:t>this</w:t>
      </w:r>
      <w:r w:rsidR="008A606E" w:rsidRPr="008406D1">
        <w:t xml:space="preserve"> </w:t>
      </w:r>
      <w:r w:rsidR="009B61E6">
        <w:t>effect will be captured</w:t>
      </w:r>
      <w:r w:rsidR="008A606E" w:rsidRPr="008406D1">
        <w:t xml:space="preserve"> </w:t>
      </w:r>
      <w:r w:rsidR="009B61E6">
        <w:t xml:space="preserve">by </w:t>
      </w:r>
      <w:r w:rsidR="008A606E" w:rsidRPr="008406D1">
        <w:t xml:space="preserve">endogenizing the participation rate and thereby creating a new channel for changes in the maximum level of income insurance through a compensation rate.  </w:t>
      </w:r>
      <w:commentRangeEnd w:id="45"/>
      <w:r w:rsidR="00054260">
        <w:rPr>
          <w:rStyle w:val="Kommentarhenvisning"/>
        </w:rPr>
        <w:commentReference w:id="45"/>
      </w:r>
    </w:p>
    <w:p w14:paraId="5E6FB62B" w14:textId="5B6D7EA4" w:rsidR="002B7C95" w:rsidRDefault="009B61E6" w:rsidP="00362402">
      <w:pPr>
        <w:spacing w:line="360" w:lineRule="auto"/>
      </w:pPr>
      <w:r>
        <w:t xml:space="preserve">Another addition to the labor market equations is the </w:t>
      </w:r>
      <w:r w:rsidR="00E37596" w:rsidRPr="008406D1">
        <w:t xml:space="preserve">compensation rate </w:t>
      </w:r>
      <w:r>
        <w:t xml:space="preserve">it </w:t>
      </w:r>
      <w:r w:rsidR="000F0B47" w:rsidRPr="008406D1">
        <w:t>appear</w:t>
      </w:r>
      <w:r w:rsidR="00C24122" w:rsidRPr="008406D1">
        <w:t>s</w:t>
      </w:r>
      <w:r w:rsidR="000F0B47" w:rsidRPr="008406D1">
        <w:t xml:space="preserve"> as an</w:t>
      </w:r>
      <w:r w:rsidR="00E37596" w:rsidRPr="008406D1">
        <w:t xml:space="preserve"> endogenous</w:t>
      </w:r>
      <w:r w:rsidR="000F0B47" w:rsidRPr="008406D1">
        <w:t xml:space="preserve"> </w:t>
      </w:r>
      <w:r w:rsidR="002B7C95" w:rsidRPr="008406D1">
        <w:t>variable in</w:t>
      </w:r>
      <w:r w:rsidR="00E37596" w:rsidRPr="008406D1">
        <w:t xml:space="preserve"> the model</w:t>
      </w:r>
      <w:r w:rsidR="000F0B47" w:rsidRPr="008406D1">
        <w:t xml:space="preserve"> </w:t>
      </w:r>
      <w:r w:rsidR="00C24122" w:rsidRPr="008406D1">
        <w:t>e</w:t>
      </w:r>
      <w:r w:rsidR="000F0B47" w:rsidRPr="008406D1">
        <w:t xml:space="preserve">stimated as the fraction of the </w:t>
      </w:r>
      <w:r w:rsidR="007A3DA7" w:rsidRPr="008406D1">
        <w:t>average amount a</w:t>
      </w:r>
      <w:r w:rsidR="002B7C95" w:rsidRPr="008406D1">
        <w:t>n unemployed on income insurance would receive (</w:t>
      </w:r>
      <w:proofErr w:type="spellStart"/>
      <w:r w:rsidR="002B7C95" w:rsidRPr="008406D1">
        <w:t>dp_person</w:t>
      </w:r>
      <w:proofErr w:type="spellEnd"/>
      <w:r w:rsidR="002B7C95" w:rsidRPr="008406D1">
        <w:t xml:space="preserve">), </w:t>
      </w:r>
      <w:r w:rsidR="007A3DA7" w:rsidRPr="008406D1">
        <w:t>to the average wage</w:t>
      </w:r>
      <w:r w:rsidR="002B7C95" w:rsidRPr="008406D1">
        <w:t xml:space="preserve"> received</w:t>
      </w:r>
      <w:r w:rsidR="007A3DA7" w:rsidRPr="008406D1">
        <w:t xml:space="preserve"> </w:t>
      </w:r>
      <w:r w:rsidR="002B7C95" w:rsidRPr="008406D1">
        <w:t>given employment</w:t>
      </w:r>
      <w:r w:rsidR="00C24122" w:rsidRPr="008406D1">
        <w:t xml:space="preserve"> (</w:t>
      </w:r>
      <w:proofErr w:type="spellStart"/>
      <w:r w:rsidR="00C24122" w:rsidRPr="008406D1">
        <w:t>wage_</w:t>
      </w:r>
      <w:r w:rsidR="00E23ABB">
        <w:t>ds</w:t>
      </w:r>
      <w:proofErr w:type="spellEnd"/>
      <w:r w:rsidR="00C24122" w:rsidRPr="008406D1">
        <w:t>)</w:t>
      </w:r>
      <w:r w:rsidR="007A3DA7" w:rsidRPr="008406D1">
        <w:t>.</w:t>
      </w:r>
      <w:r w:rsidR="007A3DA7">
        <w:t xml:space="preserve"> </w:t>
      </w:r>
    </w:p>
    <w:p w14:paraId="6BA465B1" w14:textId="0E5EE578" w:rsidR="002B7C95" w:rsidRDefault="009B61E6" w:rsidP="00E01B59">
      <w:r w:rsidRPr="009B61E6">
        <w:rPr>
          <w:noProof/>
        </w:rPr>
        <w:drawing>
          <wp:inline distT="0" distB="0" distL="0" distR="0" wp14:anchorId="6995E829" wp14:editId="36F8563F">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6"/>
                    <a:stretch>
                      <a:fillRect/>
                    </a:stretch>
                  </pic:blipFill>
                  <pic:spPr>
                    <a:xfrm>
                      <a:off x="0" y="0"/>
                      <a:ext cx="2609850" cy="514350"/>
                    </a:xfrm>
                    <a:prstGeom prst="rect">
                      <a:avLst/>
                    </a:prstGeom>
                  </pic:spPr>
                </pic:pic>
              </a:graphicData>
            </a:graphic>
          </wp:inline>
        </w:drawing>
      </w:r>
    </w:p>
    <w:p w14:paraId="236CC6C5" w14:textId="43789152" w:rsidR="00C5121C" w:rsidRPr="008406D1" w:rsidRDefault="002B7C95" w:rsidP="00620D69">
      <w:pPr>
        <w:spacing w:line="360" w:lineRule="auto"/>
      </w:pPr>
      <w:r w:rsidRPr="008406D1">
        <w:t>T</w:t>
      </w:r>
      <w:r w:rsidR="003204AC" w:rsidRPr="008406D1">
        <w:t xml:space="preserve">o calculate </w:t>
      </w:r>
      <w:proofErr w:type="spellStart"/>
      <w:r w:rsidR="003204AC" w:rsidRPr="008406D1">
        <w:t>dp_person</w:t>
      </w:r>
      <w:proofErr w:type="spellEnd"/>
      <w:r w:rsidR="003204AC" w:rsidRPr="008406D1">
        <w:t xml:space="preserve"> we use a </w:t>
      </w:r>
      <w:r w:rsidR="00175E58" w:rsidRPr="008406D1">
        <w:t xml:space="preserve">simple </w:t>
      </w:r>
      <w:proofErr w:type="spellStart"/>
      <w:r w:rsidR="00175E58" w:rsidRPr="008406D1">
        <w:t>ols</w:t>
      </w:r>
      <w:proofErr w:type="spellEnd"/>
      <w:r w:rsidR="00175E58" w:rsidRPr="008406D1">
        <w:t xml:space="preserve"> </w:t>
      </w:r>
      <w:r w:rsidR="003204AC" w:rsidRPr="008406D1">
        <w:t xml:space="preserve">regression linking the maximum level of income insurance to the average benefits received by unemployed eligible for income insurance. This is done as an alternative </w:t>
      </w:r>
      <w:r w:rsidR="00C24122" w:rsidRPr="008406D1">
        <w:t>of</w:t>
      </w:r>
      <w:r w:rsidR="003204AC" w:rsidRPr="008406D1">
        <w:t xml:space="preserve"> </w:t>
      </w:r>
      <w:r w:rsidR="009457AA" w:rsidRPr="008406D1">
        <w:t xml:space="preserve">using aggregated data of benefits received by households, as the </w:t>
      </w:r>
      <w:r w:rsidR="00C5121C" w:rsidRPr="008406D1">
        <w:t>gap</w:t>
      </w:r>
      <w:r w:rsidR="009457AA" w:rsidRPr="008406D1">
        <w:t xml:space="preserve"> between observed unemployment and estimated unemployment in the model is large</w:t>
      </w:r>
      <w:r w:rsidR="00945EB8" w:rsidRPr="008406D1">
        <w:t>,</w:t>
      </w:r>
      <w:r w:rsidR="009457AA" w:rsidRPr="008406D1">
        <w:t xml:space="preserve"> </w:t>
      </w:r>
      <w:r w:rsidR="00C24122" w:rsidRPr="008406D1">
        <w:t>c</w:t>
      </w:r>
      <w:r w:rsidR="009457AA" w:rsidRPr="008406D1">
        <w:t xml:space="preserve">reating a lower average of benefits received. </w:t>
      </w:r>
      <w:r w:rsidR="00945EB8" w:rsidRPr="008406D1">
        <w:t>We also prefer t</w:t>
      </w:r>
      <w:r w:rsidR="000B3321" w:rsidRPr="008406D1">
        <w:t>he regression as we</w:t>
      </w:r>
      <w:r w:rsidR="009457AA" w:rsidRPr="008406D1">
        <w:t xml:space="preserve"> </w:t>
      </w:r>
      <w:r w:rsidR="00E45206" w:rsidRPr="008406D1">
        <w:t>can</w:t>
      </w:r>
      <w:r w:rsidR="00945EB8" w:rsidRPr="008406D1">
        <w:t xml:space="preserve"> </w:t>
      </w:r>
      <w:r w:rsidR="009457AA" w:rsidRPr="008406D1">
        <w:t xml:space="preserve">capture the direct effect of an increased </w:t>
      </w:r>
      <w:r w:rsidR="002E7386" w:rsidRPr="008406D1">
        <w:t>level of maximum income insurance</w:t>
      </w:r>
      <w:r w:rsidR="00945EB8" w:rsidRPr="008406D1">
        <w:t xml:space="preserve"> but at the same </w:t>
      </w:r>
      <w:r w:rsidR="00620D69" w:rsidRPr="008406D1">
        <w:t>time,</w:t>
      </w:r>
      <w:r w:rsidR="00945EB8" w:rsidRPr="008406D1">
        <w:t xml:space="preserve"> we know that only around 85% eligible for income insurance receive the maximum level meaning that the increase for the </w:t>
      </w:r>
      <w:r w:rsidR="00620D69" w:rsidRPr="008406D1">
        <w:t xml:space="preserve">people not getting the maximum level would be </w:t>
      </w:r>
      <w:commentRangeStart w:id="46"/>
      <w:r w:rsidR="00620D69" w:rsidRPr="008406D1">
        <w:t>less</w:t>
      </w:r>
      <w:commentRangeEnd w:id="46"/>
      <w:r w:rsidR="00620D69" w:rsidRPr="008406D1">
        <w:rPr>
          <w:rStyle w:val="Kommentarhenvisning"/>
        </w:rPr>
        <w:commentReference w:id="46"/>
      </w:r>
      <w:r w:rsidR="00620D69" w:rsidRPr="008406D1">
        <w:t xml:space="preserve">. For </w:t>
      </w:r>
      <w:r w:rsidR="00620D69" w:rsidRPr="008406D1">
        <w:lastRenderedPageBreak/>
        <w:t>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17"/>
                    <a:stretch>
                      <a:fillRect/>
                    </a:stretch>
                  </pic:blipFill>
                  <pic:spPr>
                    <a:xfrm>
                      <a:off x="0" y="0"/>
                      <a:ext cx="2181225" cy="495300"/>
                    </a:xfrm>
                    <a:prstGeom prst="rect">
                      <a:avLst/>
                    </a:prstGeom>
                  </pic:spPr>
                </pic:pic>
              </a:graphicData>
            </a:graphic>
          </wp:inline>
        </w:drawing>
      </w:r>
    </w:p>
    <w:p w14:paraId="70B34ACE" w14:textId="62367465" w:rsidR="00C5121C" w:rsidRDefault="00711C0B" w:rsidP="00362402">
      <w:pPr>
        <w:spacing w:line="360" w:lineRule="auto"/>
      </w:pPr>
      <w:r>
        <w:t>Now, after defining how the maximum level of income insurance (</w:t>
      </w:r>
      <w:proofErr w:type="spellStart"/>
      <w:r>
        <w:t>max_dp</w:t>
      </w:r>
      <w:proofErr w:type="spellEnd"/>
      <w:r>
        <w:t xml:space="preserve">) affects </w:t>
      </w:r>
      <w:proofErr w:type="spellStart"/>
      <w:r>
        <w:t>dp_</w:t>
      </w:r>
      <w:commentRangeStart w:id="47"/>
      <w:r>
        <w:t>person</w:t>
      </w:r>
      <w:commentRangeEnd w:id="47"/>
      <w:proofErr w:type="spellEnd"/>
      <w:r w:rsidR="00C56F57">
        <w:rPr>
          <w:rStyle w:val="Kommentarhenvisning"/>
        </w:rPr>
        <w:commentReference w:id="47"/>
      </w:r>
      <w:r>
        <w:t xml:space="preserve">, we now define the equation for </w:t>
      </w:r>
      <w:proofErr w:type="spellStart"/>
      <w:r>
        <w:t>max_dp</w:t>
      </w:r>
      <w:proofErr w:type="spellEnd"/>
      <w:r w:rsidR="00922D7E">
        <w:t xml:space="preserve">, </w:t>
      </w:r>
      <w:r>
        <w:t xml:space="preserve">the </w:t>
      </w:r>
      <w:r w:rsidR="00CD2B12">
        <w:t>ministry</w:t>
      </w:r>
      <w:r>
        <w:t xml:space="preserve"> of Finance will only calculate this once every year and</w:t>
      </w:r>
      <w:r w:rsidR="00922D7E">
        <w:t xml:space="preserve"> the variable will</w:t>
      </w:r>
      <w:r>
        <w:t xml:space="preserve"> therefor</w:t>
      </w:r>
      <w:r w:rsidR="00922D7E">
        <w:t xml:space="preserve"> only change in the 1. Quarter </w:t>
      </w:r>
      <w:r w:rsidR="00C04215">
        <w:t>and stay fixed for the rest of the year. In the baseline model “</w:t>
      </w:r>
      <w:proofErr w:type="spellStart"/>
      <w:r w:rsidR="00C04215">
        <w:t>max_dp</w:t>
      </w:r>
      <w:proofErr w:type="spellEnd"/>
      <w:r w:rsidR="00C04215">
        <w:t xml:space="preserve">” follows the political regulations stated </w:t>
      </w:r>
      <w:r>
        <w:t xml:space="preserve">in the introduction. </w:t>
      </w:r>
      <w:r w:rsidR="00C04215">
        <w:t xml:space="preserve">It follows that the maximum level of income insurance grows by the </w:t>
      </w:r>
      <w:r w:rsidR="00CA09FF">
        <w:t>state regulation percentage</w:t>
      </w:r>
      <w:r w:rsidR="00C04215">
        <w:t xml:space="preserve"> plus the </w:t>
      </w:r>
      <w:r w:rsidR="00CA09FF">
        <w:t>rate adjustment percentage</w:t>
      </w:r>
      <w:r w:rsidR="00C04215">
        <w:t xml:space="preserve"> </w:t>
      </w:r>
      <w:r w:rsidR="00CD2B12">
        <w:t>e</w:t>
      </w:r>
      <w:r w:rsidR="00C04215">
        <w:t xml:space="preserve">ach year. </w:t>
      </w:r>
    </w:p>
    <w:p w14:paraId="19408109" w14:textId="5AA2F25C" w:rsidR="002E04A2" w:rsidRDefault="002E04A2" w:rsidP="00E01B59"/>
    <w:p w14:paraId="3838A730" w14:textId="1ACDC146" w:rsidR="002E04A2" w:rsidRDefault="002E04A2" w:rsidP="00E01B59">
      <w:r>
        <w:rPr>
          <w:noProof/>
        </w:rPr>
        <w:drawing>
          <wp:inline distT="0" distB="0" distL="0" distR="0" wp14:anchorId="5F4975F1" wp14:editId="203E8DAC">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8"/>
                    <a:stretch>
                      <a:fillRect/>
                    </a:stretch>
                  </pic:blipFill>
                  <pic:spPr>
                    <a:xfrm>
                      <a:off x="0" y="0"/>
                      <a:ext cx="4943475" cy="1781175"/>
                    </a:xfrm>
                    <a:prstGeom prst="rect">
                      <a:avLst/>
                    </a:prstGeom>
                  </pic:spPr>
                </pic:pic>
              </a:graphicData>
            </a:graphic>
          </wp:inline>
        </w:drawing>
      </w:r>
    </w:p>
    <w:p w14:paraId="627C6056" w14:textId="5888AF23" w:rsidR="002E04A2" w:rsidRDefault="002E04A2" w:rsidP="00E01B59"/>
    <w:p w14:paraId="5AB735E0" w14:textId="2B635B98" w:rsidR="002E04A2" w:rsidRDefault="002E04A2" w:rsidP="00362402">
      <w:pPr>
        <w:spacing w:line="360" w:lineRule="auto"/>
      </w:pPr>
      <w:r>
        <w:t xml:space="preserve">As the Ministry of </w:t>
      </w:r>
      <w:r w:rsidR="000B3321">
        <w:t>Finance determine</w:t>
      </w:r>
      <w:r>
        <w:t xml:space="preserve"> the </w:t>
      </w:r>
      <w:r w:rsidR="00CA09FF">
        <w:t>state regulation percentage</w:t>
      </w:r>
      <w:r>
        <w:t xml:space="preserve"> it is held exogenous in the model</w:t>
      </w:r>
      <w:r w:rsidR="00AB36A2">
        <w:t xml:space="preserve">. On the other </w:t>
      </w:r>
      <w:r w:rsidR="000B3321">
        <w:t>hand,</w:t>
      </w:r>
      <w:r w:rsidR="00AB36A2">
        <w:t xml:space="preserve"> the </w:t>
      </w:r>
      <w:r w:rsidR="00CA09FF">
        <w:t xml:space="preserve">rate adjustment percentage </w:t>
      </w:r>
      <w:r w:rsidR="00AB36A2">
        <w:t xml:space="preserve">is calculated each year, using the </w:t>
      </w:r>
      <w:r w:rsidR="006E4491">
        <w:t>adaption percentage</w:t>
      </w:r>
      <w:r w:rsidR="00AB36A2">
        <w:t xml:space="preserve">. </w:t>
      </w:r>
      <w:r w:rsidR="00745A47">
        <w:t>To match what was explained in the introduction we need to set up</w:t>
      </w:r>
      <w:r w:rsidR="00AB36A2">
        <w:t xml:space="preserve"> three conditions</w:t>
      </w:r>
      <w:r w:rsidR="00C13BE7">
        <w:t>:</w:t>
      </w:r>
      <w:r w:rsidR="00AB36A2">
        <w:t xml:space="preserve"> First, if the </w:t>
      </w:r>
      <w:r w:rsidR="006E4491">
        <w:t xml:space="preserve">adaption percentage </w:t>
      </w:r>
      <w:r w:rsidR="00AB36A2">
        <w:t xml:space="preserve">is lower than 0 </w:t>
      </w:r>
      <w:r w:rsidR="00CA09FF">
        <w:t xml:space="preserve">rate adjustment percentage </w:t>
      </w:r>
      <w:r w:rsidR="00AB36A2">
        <w:t xml:space="preserve">is equal to the </w:t>
      </w:r>
      <w:r w:rsidR="006E4491">
        <w:t>adaption percentage</w:t>
      </w:r>
      <w:r w:rsidR="00AB36A2">
        <w:t xml:space="preserve">. Second, if </w:t>
      </w:r>
      <w:r w:rsidR="00C13BE7">
        <w:t xml:space="preserve">the </w:t>
      </w:r>
      <w:r w:rsidR="006E4491">
        <w:t>adaption percentage</w:t>
      </w:r>
      <w:r w:rsidR="00AB36A2">
        <w:t xml:space="preserve"> is between 0.0 - 0.3</w:t>
      </w:r>
      <w:r w:rsidR="00C13BE7">
        <w:t>% the</w:t>
      </w:r>
      <w:r w:rsidR="00AB36A2">
        <w:t xml:space="preserve"> </w:t>
      </w:r>
      <w:r w:rsidR="00CA09FF">
        <w:t xml:space="preserve">rate adjustment percentage </w:t>
      </w:r>
      <w:r w:rsidR="00AB36A2">
        <w:t xml:space="preserve">is set to 0. Third, if </w:t>
      </w:r>
      <w:r w:rsidR="00C13BE7">
        <w:t xml:space="preserve">the </w:t>
      </w:r>
      <w:r w:rsidR="006E4491">
        <w:t xml:space="preserve">adaption percentage </w:t>
      </w:r>
      <w:r w:rsidR="00AB36A2">
        <w:t xml:space="preserve">is above 0.3% </w:t>
      </w:r>
      <w:r w:rsidR="003622FD">
        <w:t xml:space="preserve">the </w:t>
      </w:r>
      <w:r w:rsidR="006E4491">
        <w:t>rate adjustment percentage</w:t>
      </w:r>
      <w:r w:rsidR="003622FD">
        <w:t xml:space="preserve"> is equal to the </w:t>
      </w:r>
      <w:r w:rsidR="006E4491">
        <w:t xml:space="preserve">adaption percentage </w:t>
      </w:r>
      <w:r w:rsidR="003622FD">
        <w:t>minus 0.3%</w:t>
      </w:r>
      <w:r w:rsidR="000B3321">
        <w:t xml:space="preserve"> points</w:t>
      </w:r>
      <w:r w:rsidR="003622FD">
        <w:t xml:space="preserve">. </w:t>
      </w:r>
      <w:r w:rsidR="003622FD">
        <w:br/>
        <w:t>As</w:t>
      </w:r>
      <w:r w:rsidR="00C13BE7">
        <w:t xml:space="preserve"> with</w:t>
      </w:r>
      <w:r w:rsidR="003622FD">
        <w:t xml:space="preserve"> “</w:t>
      </w:r>
      <w:proofErr w:type="spellStart"/>
      <w:r w:rsidR="003622FD">
        <w:t>max_dp</w:t>
      </w:r>
      <w:proofErr w:type="spellEnd"/>
      <w:r w:rsidR="003622FD">
        <w:t xml:space="preserve">” the </w:t>
      </w:r>
      <w:r w:rsidR="006E4491">
        <w:t xml:space="preserve">rate adjustment percentage </w:t>
      </w:r>
      <w:r w:rsidR="003622FD">
        <w:t xml:space="preserve">is calculated in the 1. Quarter and held fixed to the end of the year.  </w:t>
      </w:r>
    </w:p>
    <w:p w14:paraId="397022B2" w14:textId="1DEFD3EB" w:rsidR="00333AEC" w:rsidRDefault="00333AEC" w:rsidP="00E01B59"/>
    <w:p w14:paraId="14A19C44" w14:textId="1F58D5BD" w:rsidR="00333AEC" w:rsidRDefault="00333AEC" w:rsidP="00E01B59">
      <w:r>
        <w:rPr>
          <w:noProof/>
        </w:rPr>
        <w:lastRenderedPageBreak/>
        <w:drawing>
          <wp:inline distT="0" distB="0" distL="0" distR="0" wp14:anchorId="70985BDE" wp14:editId="20094996">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9"/>
                    <a:stretch>
                      <a:fillRect/>
                    </a:stretch>
                  </pic:blipFill>
                  <pic:spPr>
                    <a:xfrm>
                      <a:off x="0" y="0"/>
                      <a:ext cx="3581400" cy="2838450"/>
                    </a:xfrm>
                    <a:prstGeom prst="rect">
                      <a:avLst/>
                    </a:prstGeom>
                  </pic:spPr>
                </pic:pic>
              </a:graphicData>
            </a:graphic>
          </wp:inline>
        </w:drawing>
      </w:r>
    </w:p>
    <w:p w14:paraId="2E0C69C3" w14:textId="2D4216DD" w:rsidR="00333AEC" w:rsidRDefault="00333AEC" w:rsidP="00E01B59"/>
    <w:p w14:paraId="5B73D887" w14:textId="2487948D" w:rsidR="00333AEC" w:rsidRDefault="00C13BE7" w:rsidP="00362402">
      <w:pPr>
        <w:spacing w:line="360" w:lineRule="auto"/>
      </w:pPr>
      <w:r>
        <w:t>The a</w:t>
      </w:r>
      <w:r w:rsidR="006E4491">
        <w:t xml:space="preserve">daption percentage </w:t>
      </w:r>
      <w:r w:rsidR="00333AEC">
        <w:t xml:space="preserve">is calculated by taking the wage growth two years before the financial year subtracted by 2% point, </w:t>
      </w:r>
      <w:r w:rsidR="00C6598F">
        <w:t xml:space="preserve">it should be noted that </w:t>
      </w:r>
      <w:r w:rsidR="00745A47">
        <w:t>we use</w:t>
      </w:r>
      <w:r w:rsidR="00C6598F">
        <w:t xml:space="preserve"> the yearly wage growth</w:t>
      </w:r>
      <w:r w:rsidR="00745A47">
        <w:t>,</w:t>
      </w:r>
      <w:r w:rsidR="00C6598F">
        <w:t xml:space="preserve"> which in the model is calculated using the 1. Quarter, therefor the </w:t>
      </w:r>
      <w:r w:rsidR="006E4491">
        <w:t xml:space="preserve">adaption percentage </w:t>
      </w:r>
      <w:r w:rsidR="00C6598F">
        <w:t xml:space="preserve">is only calculated for 1. Quarter and held constant for the rest of the year. </w:t>
      </w:r>
    </w:p>
    <w:p w14:paraId="07CA1E2E" w14:textId="55CE92B3" w:rsidR="00C6598F" w:rsidRDefault="003B01A3" w:rsidP="00E01B59">
      <w:r>
        <w:rPr>
          <w:noProof/>
        </w:rPr>
        <w:drawing>
          <wp:inline distT="0" distB="0" distL="0" distR="0" wp14:anchorId="5EBA43C4" wp14:editId="2AC6ABFE">
            <wp:extent cx="5076825" cy="1876425"/>
            <wp:effectExtent l="0" t="0" r="9525" b="9525"/>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20"/>
                    <a:stretch>
                      <a:fillRect/>
                    </a:stretch>
                  </pic:blipFill>
                  <pic:spPr>
                    <a:xfrm>
                      <a:off x="0" y="0"/>
                      <a:ext cx="5076825" cy="1876425"/>
                    </a:xfrm>
                    <a:prstGeom prst="rect">
                      <a:avLst/>
                    </a:prstGeom>
                  </pic:spPr>
                </pic:pic>
              </a:graphicData>
            </a:graphic>
          </wp:inline>
        </w:drawing>
      </w:r>
      <w:r>
        <w:rPr>
          <w:noProof/>
        </w:rPr>
        <w:t xml:space="preserve"> </w:t>
      </w:r>
    </w:p>
    <w:p w14:paraId="1B43B179" w14:textId="063B3512" w:rsidR="003622FD" w:rsidRDefault="003622FD" w:rsidP="00E01B59"/>
    <w:p w14:paraId="7754F15B" w14:textId="54B66C15" w:rsidR="00AC33B8" w:rsidRDefault="00AC33B8" w:rsidP="00362402">
      <w:pPr>
        <w:spacing w:line="360" w:lineRule="auto"/>
      </w:pPr>
      <w:r>
        <w:t>The endogenization of “</w:t>
      </w:r>
      <w:proofErr w:type="spellStart"/>
      <w:r>
        <w:t>max_dp</w:t>
      </w:r>
      <w:proofErr w:type="spellEnd"/>
      <w:r>
        <w:t xml:space="preserve">” is now completed within the model, and we can adjust the same variables as the Ministry of Finance when making regulations to the maximum level of income insurance. </w:t>
      </w:r>
    </w:p>
    <w:p w14:paraId="0EF7D0D3" w14:textId="5C25D316" w:rsidR="005E2F00" w:rsidRDefault="002535ED" w:rsidP="00C12A03">
      <w:pPr>
        <w:pStyle w:val="Overskrift1"/>
      </w:pPr>
      <w:r>
        <w:t xml:space="preserve">Validation of the model </w:t>
      </w:r>
    </w:p>
    <w:p w14:paraId="321FDCF1" w14:textId="0B6BDD40" w:rsidR="002535ED" w:rsidRDefault="002535ED" w:rsidP="002535ED"/>
    <w:p w14:paraId="4A296629" w14:textId="51C5C198"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 with actual data, with a specific focus on the variables in the labor market.</w:t>
      </w:r>
    </w:p>
    <w:p w14:paraId="687F049D" w14:textId="0F432E8E" w:rsidR="00E55BA0" w:rsidRPr="00E55BA0" w:rsidRDefault="002535ED" w:rsidP="00E55BA0">
      <w:pPr>
        <w:spacing w:line="360" w:lineRule="auto"/>
      </w:pPr>
      <w:r>
        <w:lastRenderedPageBreak/>
        <w:t xml:space="preserve">In the below figures we compare the simulated </w:t>
      </w:r>
      <w:r w:rsidR="0025132E">
        <w:t xml:space="preserve">and actual data for GDP, Employment, maximum level of income insurance and compensation rate. </w:t>
      </w:r>
      <w:r>
        <w:t xml:space="preserve"> </w:t>
      </w:r>
    </w:p>
    <w:p w14:paraId="13D487CA" w14:textId="5F8D67A2" w:rsidR="00C12A03" w:rsidRDefault="001E3AAB" w:rsidP="00C12A03">
      <w:r w:rsidRPr="001E3AAB">
        <w:rPr>
          <w:noProof/>
        </w:rPr>
        <w:drawing>
          <wp:inline distT="0" distB="0" distL="0" distR="0" wp14:anchorId="5A318DC4" wp14:editId="7666BCB1">
            <wp:extent cx="6086475" cy="288607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955" cy="2898157"/>
                    </a:xfrm>
                    <a:prstGeom prst="rect">
                      <a:avLst/>
                    </a:prstGeom>
                  </pic:spPr>
                </pic:pic>
              </a:graphicData>
            </a:graphic>
          </wp:inline>
        </w:drawing>
      </w:r>
    </w:p>
    <w:p w14:paraId="5C77B017" w14:textId="3224A099" w:rsidR="002535ED" w:rsidRDefault="00C13BE7" w:rsidP="00362402">
      <w:pPr>
        <w:spacing w:line="360" w:lineRule="auto"/>
      </w:pPr>
      <w:r>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p>
    <w:p w14:paraId="553A3962" w14:textId="6E835A8F" w:rsidR="00F010F8" w:rsidRDefault="00B91883" w:rsidP="00F279C2">
      <w:r w:rsidRPr="00B91883">
        <w:rPr>
          <w:noProof/>
        </w:rPr>
        <w:lastRenderedPageBreak/>
        <w:drawing>
          <wp:inline distT="0" distB="0" distL="0" distR="0" wp14:anchorId="78DCA80A" wp14:editId="728B8BE9">
            <wp:extent cx="6120130" cy="356997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8"/>
      <w:r w:rsidR="007D0CB8">
        <w:t xml:space="preserve">increase in their income insurance.  </w:t>
      </w:r>
      <w:commentRangeEnd w:id="48"/>
      <w:r w:rsidR="0027521C">
        <w:rPr>
          <w:rStyle w:val="Kommentarhenvisning"/>
        </w:rPr>
        <w:commentReference w:id="48"/>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4438EC6B" w14:textId="5E367D13" w:rsidR="000A6093" w:rsidRDefault="000A6093" w:rsidP="0078484D">
      <w:pPr>
        <w:spacing w:line="360" w:lineRule="auto"/>
      </w:pPr>
      <w:r>
        <w:t xml:space="preserve">The increase in the average level of income insurance, increases the net social benefits received by the households, and there 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076" cy="3347124"/>
                    </a:xfrm>
                    <a:prstGeom prst="rect">
                      <a:avLst/>
                    </a:prstGeom>
                  </pic:spPr>
                </pic:pic>
              </a:graphicData>
            </a:graphic>
          </wp:inline>
        </w:drawing>
      </w:r>
    </w:p>
    <w:p w14:paraId="6BFBB603" w14:textId="1671598A" w:rsidR="00B373E3" w:rsidRDefault="00C04F99" w:rsidP="0078484D">
      <w:pPr>
        <w:spacing w:line="360" w:lineRule="auto"/>
      </w:pPr>
      <w:r>
        <w:lastRenderedPageBreak/>
        <w:t>The increase in disposable income increase</w:t>
      </w:r>
      <w:r w:rsidR="0027521C">
        <w:t>s</w:t>
      </w:r>
      <w:r>
        <w:t xml:space="preserve"> the consumption and therefor also the </w:t>
      </w:r>
      <w:proofErr w:type="spellStart"/>
      <w:r>
        <w:t>gdp</w:t>
      </w:r>
      <w:proofErr w:type="spellEnd"/>
      <w:r>
        <w:t xml:space="preserve">. The increase in </w:t>
      </w:r>
      <w:proofErr w:type="spellStart"/>
      <w:r>
        <w:t>gdp</w:t>
      </w:r>
      <w:proofErr w:type="spellEnd"/>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2BF1747C" w:rsidR="00B373E3"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In the next scenario more channels will be opened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518729F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the literature section 3</w:t>
      </w:r>
      <w:r>
        <w:t>. The wage bargaining in the model is created through a targeted wage (</w:t>
      </w:r>
      <w:proofErr w:type="spellStart"/>
      <w:r>
        <w:t>wage_ds_t</w:t>
      </w:r>
      <w:proofErr w:type="spellEnd"/>
      <w:r>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 between the wage and the maximum level of income insurance, to make sure that there will still be a strong incentive for people to go into employment.  In the case where inflation is not able to close </w:t>
      </w:r>
      <w:r>
        <w:lastRenderedPageBreak/>
        <w:t xml:space="preserve">this gap alone (thereby leaving the gap to be below 40% of the wage), the labor unions would set the target wage so that the wage gap is exactly 40% of the wage. The equation for the target wage and the wage gap can be seen below: </w:t>
      </w:r>
    </w:p>
    <w:p w14:paraId="7444EBA5" w14:textId="4A33A348" w:rsidR="00C858D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6"/>
                    <a:stretch>
                      <a:fillRect/>
                    </a:stretch>
                  </pic:blipFill>
                  <pic:spPr>
                    <a:xfrm>
                      <a:off x="0" y="0"/>
                      <a:ext cx="4943475" cy="2733675"/>
                    </a:xfrm>
                    <a:prstGeom prst="rect">
                      <a:avLst/>
                    </a:prstGeom>
                  </pic:spPr>
                </pic:pic>
              </a:graphicData>
            </a:graphic>
          </wp:inline>
        </w:drawing>
      </w:r>
    </w:p>
    <w:p w14:paraId="4D68556A" w14:textId="4BACB81A" w:rsidR="00DC2929" w:rsidRDefault="00DC2929" w:rsidP="00DC2929">
      <w:pPr>
        <w:spacing w:line="360" w:lineRule="auto"/>
      </w:pPr>
      <w:r>
        <w:rPr>
          <w:noProof/>
        </w:rPr>
        <w:drawing>
          <wp:inline distT="0" distB="0" distL="0" distR="0" wp14:anchorId="59F532E1" wp14:editId="2EADC492">
            <wp:extent cx="5467350" cy="5334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33400"/>
                    </a:xfrm>
                    <a:prstGeom prst="rect">
                      <a:avLst/>
                    </a:prstGeom>
                  </pic:spPr>
                </pic:pic>
              </a:graphicData>
            </a:graphic>
          </wp:inline>
        </w:drawing>
      </w:r>
    </w:p>
    <w:p w14:paraId="36A1B15B" w14:textId="77777777" w:rsidR="00DC2929" w:rsidRPr="00046BAD" w:rsidRDefault="00DC2929" w:rsidP="00DC2929">
      <w:pPr>
        <w:spacing w:line="360" w:lineRule="auto"/>
      </w:pPr>
      <w:r>
        <w:t xml:space="preserve">The targeted wage is now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2ED339E3" w:rsidR="001B37D9" w:rsidRDefault="0027521C" w:rsidP="00DC2929">
      <w:pPr>
        <w:spacing w:line="360" w:lineRule="auto"/>
        <w:rPr>
          <w:b/>
          <w:bCs/>
        </w:rPr>
      </w:pPr>
      <w:r>
        <w:lastRenderedPageBreak/>
        <w:t>Performing the same shock as in scenario 1 and removing the suppressing of the rate regulation rate, we see to</w:t>
      </w:r>
      <w:r w:rsidR="001B37D9">
        <w:t xml:space="preserve"> </w:t>
      </w:r>
      <w:r>
        <w:t>t</w:t>
      </w:r>
      <w:r w:rsidR="001B37D9">
        <w:t>he right in the plot below that the wage gap can not remain under 40%, as the wage negotiations happening every 1 quarter will bring the gap back to at least 40%. We can also observe the effect it has on the targeted wage</w:t>
      </w:r>
      <w:r w:rsidR="008B6674">
        <w:t xml:space="preserve">, increasing it by more than 5% in 2016. </w:t>
      </w:r>
      <w:r w:rsidR="001B37D9">
        <w:t xml:space="preserve"> </w:t>
      </w:r>
    </w:p>
    <w:p w14:paraId="17E10722" w14:textId="0F30628C" w:rsidR="001B37D9" w:rsidRDefault="001B37D9" w:rsidP="00DC2929">
      <w:pPr>
        <w:spacing w:line="360" w:lineRule="auto"/>
        <w:rPr>
          <w:b/>
          <w:bCs/>
        </w:rPr>
      </w:pPr>
      <w:r w:rsidRPr="001B37D9">
        <w:rPr>
          <w:noProof/>
        </w:rPr>
        <w:drawing>
          <wp:inline distT="0" distB="0" distL="0" distR="0" wp14:anchorId="3A0FE0D7" wp14:editId="55274899">
            <wp:extent cx="6120130" cy="2457907"/>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8441" cy="2461245"/>
                    </a:xfrm>
                    <a:prstGeom prst="rect">
                      <a:avLst/>
                    </a:prstGeom>
                  </pic:spPr>
                </pic:pic>
              </a:graphicData>
            </a:graphic>
          </wp:inline>
        </w:drawing>
      </w:r>
    </w:p>
    <w:p w14:paraId="4E413D65" w14:textId="187E07E0" w:rsidR="008F54CE" w:rsidRDefault="008F54CE" w:rsidP="00DC2929">
      <w:pPr>
        <w:spacing w:line="360" w:lineRule="auto"/>
        <w:rPr>
          <w:b/>
          <w:bCs/>
        </w:rPr>
      </w:pPr>
    </w:p>
    <w:p w14:paraId="3600D8EB" w14:textId="22AC8B67" w:rsidR="00B866C3" w:rsidRDefault="00B866C3" w:rsidP="00DC2929">
      <w:pPr>
        <w:spacing w:line="360" w:lineRule="auto"/>
        <w:rPr>
          <w:b/>
          <w:bCs/>
        </w:rPr>
      </w:pPr>
    </w:p>
    <w:p w14:paraId="506CB440" w14:textId="1A8F0EE7" w:rsidR="00B866C3" w:rsidRDefault="00B866C3" w:rsidP="00DC2929">
      <w:pPr>
        <w:spacing w:line="360" w:lineRule="auto"/>
        <w:rPr>
          <w:b/>
          <w:bCs/>
        </w:rPr>
      </w:pPr>
    </w:p>
    <w:p w14:paraId="7D3B7ADF" w14:textId="6DE5BDBC" w:rsidR="00B866C3" w:rsidRDefault="00B866C3" w:rsidP="00DC2929">
      <w:pPr>
        <w:spacing w:line="360" w:lineRule="auto"/>
        <w:rPr>
          <w:b/>
          <w:bCs/>
        </w:rPr>
      </w:pPr>
    </w:p>
    <w:p w14:paraId="04E48154" w14:textId="11F22145" w:rsidR="00B866C3" w:rsidRPr="00B866C3" w:rsidRDefault="00B866C3" w:rsidP="00DC2929">
      <w:pPr>
        <w:spacing w:line="360" w:lineRule="auto"/>
      </w:pPr>
      <w:r>
        <w:t xml:space="preserve">We see that the wage negotiations </w:t>
      </w:r>
      <w:r w:rsidR="0027521C">
        <w:t>are</w:t>
      </w:r>
      <w:r>
        <w:t xml:space="preserve"> affected of the increase in the targeted wage, and thereby increasing the wages, as the firms are now experiencing higher costs, this will go into the consumer prices. </w:t>
      </w:r>
    </w:p>
    <w:p w14:paraId="7BD94738" w14:textId="689BA5C8" w:rsidR="00B866C3" w:rsidRPr="002A139F" w:rsidRDefault="00B866C3" w:rsidP="00DC2929">
      <w:pPr>
        <w:spacing w:line="360" w:lineRule="auto"/>
        <w:rPr>
          <w:b/>
          <w:bCs/>
        </w:rPr>
      </w:pPr>
      <w:r w:rsidRPr="00B866C3">
        <w:rPr>
          <w:noProof/>
        </w:rPr>
        <w:lastRenderedPageBreak/>
        <w:drawing>
          <wp:inline distT="0" distB="0" distL="0" distR="0" wp14:anchorId="3633CB83" wp14:editId="3C213940">
            <wp:extent cx="6120130" cy="377698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52DF30B5" w14:textId="777C162F" w:rsidR="00C858DE" w:rsidRDefault="00C858DE" w:rsidP="00DC2929">
      <w:pPr>
        <w:spacing w:line="360" w:lineRule="auto"/>
      </w:pPr>
    </w:p>
    <w:p w14:paraId="5C41EF11" w14:textId="5E04E39A"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the import is falling even more than the export in the end of the period, duo to a fall in the economic activity. </w:t>
      </w:r>
    </w:p>
    <w:p w14:paraId="59446AC1" w14:textId="7F890697" w:rsidR="00C858DE" w:rsidRDefault="00B866C3" w:rsidP="0078484D">
      <w:pPr>
        <w:spacing w:line="360" w:lineRule="auto"/>
      </w:pPr>
      <w:r w:rsidRPr="00B866C3">
        <w:rPr>
          <w:noProof/>
        </w:rPr>
        <w:drawing>
          <wp:inline distT="0" distB="0" distL="0" distR="0" wp14:anchorId="46CECDDC" wp14:editId="228EB4DB">
            <wp:extent cx="5686425" cy="225679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571" cy="2259229"/>
                    </a:xfrm>
                    <a:prstGeom prst="rect">
                      <a:avLst/>
                    </a:prstGeom>
                  </pic:spPr>
                </pic:pic>
              </a:graphicData>
            </a:graphic>
          </wp:inline>
        </w:drawing>
      </w:r>
    </w:p>
    <w:p w14:paraId="771226FE" w14:textId="238BA101" w:rsidR="00C858DE" w:rsidRDefault="00B866C3" w:rsidP="0078484D">
      <w:pPr>
        <w:spacing w:line="360" w:lineRule="auto"/>
      </w:pPr>
      <w:r>
        <w:t xml:space="preserve">To analyze why we see a fall in the economic activity we start </w:t>
      </w:r>
      <w:r w:rsidR="00521ACE">
        <w:t xml:space="preserve">by looking at the consumption and investment. </w:t>
      </w:r>
    </w:p>
    <w:p w14:paraId="3EAC5DCF" w14:textId="76A395B5" w:rsidR="00521ACE" w:rsidRDefault="00521ACE" w:rsidP="0078484D">
      <w:pPr>
        <w:spacing w:line="360" w:lineRule="auto"/>
      </w:pPr>
      <w:r>
        <w:lastRenderedPageBreak/>
        <w:t>We observe a fall in the investments, as the wages increase, this creates an increase in the wage share and thereby lowering the profit share.</w:t>
      </w:r>
      <w:commentRangeStart w:id="49"/>
      <w:r>
        <w:t xml:space="preserve"> As the profit share goes directly into the investments of the </w:t>
      </w:r>
      <w:r w:rsidR="005A17E0">
        <w:t xml:space="preserve">firms this decreases the future investments </w:t>
      </w:r>
      <w:commentRangeEnd w:id="49"/>
      <w:r w:rsidR="005A17E0">
        <w:rPr>
          <w:rStyle w:val="Kommentarhenvisning"/>
        </w:rPr>
        <w:commentReference w:id="49"/>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4FAFD0C0" w14:textId="77777777" w:rsidR="00C858DE" w:rsidRDefault="00C858DE" w:rsidP="0078484D">
      <w:pPr>
        <w:spacing w:line="360" w:lineRule="auto"/>
      </w:pPr>
    </w:p>
    <w:p w14:paraId="142D6122" w14:textId="61C84DFC" w:rsidR="00425D00" w:rsidRDefault="00C858DE" w:rsidP="0078484D">
      <w:pPr>
        <w:spacing w:line="360" w:lineRule="auto"/>
      </w:pPr>
      <w:r w:rsidRPr="00C858DE">
        <w:rPr>
          <w:noProof/>
        </w:rPr>
        <w:drawing>
          <wp:inline distT="0" distB="0" distL="0" distR="0" wp14:anchorId="25093920" wp14:editId="24D33CC4">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218115" w14:textId="56E54C20" w:rsidR="005A17E0" w:rsidRDefault="005A17E0" w:rsidP="0078484D">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p>
    <w:p w14:paraId="71C3472B" w14:textId="39CFCECA" w:rsidR="005A17E0" w:rsidRDefault="005A17E0" w:rsidP="0078484D">
      <w:pPr>
        <w:spacing w:line="360" w:lineRule="auto"/>
      </w:pPr>
      <w:r w:rsidRPr="005A17E0">
        <w:rPr>
          <w:noProof/>
        </w:rPr>
        <w:lastRenderedPageBreak/>
        <w:drawing>
          <wp:inline distT="0" distB="0" distL="0" distR="0" wp14:anchorId="743CFFB5" wp14:editId="1AC80E75">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479B609C" w14:textId="651753E0" w:rsidR="005A17E0" w:rsidRDefault="005A17E0" w:rsidP="0078484D">
      <w:pPr>
        <w:spacing w:line="360" w:lineRule="auto"/>
      </w:pPr>
    </w:p>
    <w:p w14:paraId="4AF9B73A" w14:textId="35A54560" w:rsidR="00656813" w:rsidRDefault="00656813" w:rsidP="0078484D">
      <w:pPr>
        <w:spacing w:line="360" w:lineRule="auto"/>
      </w:pPr>
      <w:r w:rsidRPr="00656813">
        <w:rPr>
          <w:highlight w:val="yellow"/>
        </w:rPr>
        <w:t>Put in plot of GDP falling</w:t>
      </w:r>
    </w:p>
    <w:p w14:paraId="6AA44B0B" w14:textId="77777777"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0633B95"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would not be able to recreate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4"/>
                    <a:stretch>
                      <a:fillRect/>
                    </a:stretch>
                  </pic:blipFill>
                  <pic:spPr>
                    <a:xfrm>
                      <a:off x="0" y="0"/>
                      <a:ext cx="6120130" cy="817245"/>
                    </a:xfrm>
                    <a:prstGeom prst="rect">
                      <a:avLst/>
                    </a:prstGeom>
                  </pic:spPr>
                </pic:pic>
              </a:graphicData>
            </a:graphic>
          </wp:inline>
        </w:drawing>
      </w:r>
    </w:p>
    <w:p w14:paraId="1EE6E824" w14:textId="20A3EC78" w:rsidR="00CD2B12" w:rsidRDefault="00CD2B12" w:rsidP="0078484D">
      <w:pPr>
        <w:spacing w:line="360" w:lineRule="auto"/>
      </w:pPr>
      <w:r>
        <w:lastRenderedPageBreak/>
        <w:t xml:space="preserve">It should be noted that the data for the percentage of people being a member of the income insurance program is based on </w:t>
      </w:r>
      <w:r>
        <w:t xml:space="preserve">data from ADAMS databank, therefor we only estimate the equation till 2017 quarter 4 as the variable is constant after this period. </w:t>
      </w:r>
    </w:p>
    <w:p w14:paraId="36B160AA" w14:textId="5F1FA9BD" w:rsidR="00ED0C06" w:rsidRDefault="00ED0C06" w:rsidP="0078484D">
      <w:pPr>
        <w:spacing w:line="360" w:lineRule="auto"/>
      </w:pPr>
      <w:r>
        <w:t>Comparing the effect of the shock from scenario 1</w:t>
      </w:r>
      <w:r w:rsidR="00656813">
        <w:t xml:space="preserve"> and 2</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5439D55" w:rsidR="00DC2C78" w:rsidRDefault="00DC2C78" w:rsidP="0078484D">
      <w:pPr>
        <w:spacing w:line="360" w:lineRule="auto"/>
      </w:pPr>
    </w:p>
    <w:p w14:paraId="3DF7C69B" w14:textId="51B68736" w:rsidR="00ED0C06" w:rsidRDefault="00ED0C06" w:rsidP="0078484D">
      <w:pPr>
        <w:spacing w:line="360" w:lineRule="auto"/>
      </w:pPr>
    </w:p>
    <w:p w14:paraId="626DFCD4" w14:textId="30894588" w:rsidR="00ED0C06" w:rsidRDefault="00ED0C06" w:rsidP="0078484D">
      <w:pPr>
        <w:spacing w:line="360" w:lineRule="auto"/>
      </w:pPr>
      <w:r w:rsidRPr="00E43D4F">
        <w:rPr>
          <w:noProof/>
        </w:rPr>
        <w:drawing>
          <wp:inline distT="0" distB="0" distL="0" distR="0" wp14:anchorId="1D3D3731" wp14:editId="50D990FC">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E5BF595" w14:textId="337492C8" w:rsidR="00DC2C78" w:rsidRDefault="000A3027" w:rsidP="0078484D">
      <w:pPr>
        <w:spacing w:line="360" w:lineRule="auto"/>
      </w:pPr>
      <w:r>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22C39A3" w14:textId="3F346E8F" w:rsidR="00BD7A2E" w:rsidRDefault="00BD7A2E" w:rsidP="0078484D">
      <w:pPr>
        <w:spacing w:line="360" w:lineRule="auto"/>
      </w:pPr>
      <w:r w:rsidRPr="00BD7A2E">
        <w:rPr>
          <w:noProof/>
        </w:rPr>
        <w:lastRenderedPageBreak/>
        <w:drawing>
          <wp:inline distT="0" distB="0" distL="0" distR="0" wp14:anchorId="5982426F" wp14:editId="5A4A6434">
            <wp:extent cx="5162550" cy="31860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4412" cy="3193340"/>
                    </a:xfrm>
                    <a:prstGeom prst="rect">
                      <a:avLst/>
                    </a:prstGeom>
                  </pic:spPr>
                </pic:pic>
              </a:graphicData>
            </a:graphic>
          </wp:inline>
        </w:drawing>
      </w:r>
    </w:p>
    <w:p w14:paraId="50F711CB" w14:textId="6790939B" w:rsidR="00E43D4F" w:rsidRDefault="000A3027" w:rsidP="00E43D4F">
      <w:pPr>
        <w:spacing w:line="360" w:lineRule="auto"/>
      </w:pPr>
      <w:r>
        <w:t xml:space="preserve">Lastly, we can look at the effect of employment and the unemployment rate where we can see that the effect increases the employment and lowers the employment rate. </w:t>
      </w:r>
    </w:p>
    <w:p w14:paraId="4EF3F24C" w14:textId="6F4BA4FA" w:rsidR="00ED0C06" w:rsidRDefault="00ED0C06" w:rsidP="00E43D4F">
      <w:pPr>
        <w:spacing w:line="360" w:lineRule="auto"/>
      </w:pPr>
      <w:r w:rsidRPr="00ED0C06">
        <w:rPr>
          <w:noProof/>
        </w:rPr>
        <w:drawing>
          <wp:inline distT="0" distB="0" distL="0" distR="0" wp14:anchorId="4404F080" wp14:editId="38B1D251">
            <wp:extent cx="4800600" cy="2962645"/>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1537" cy="2969395"/>
                    </a:xfrm>
                    <a:prstGeom prst="rect">
                      <a:avLst/>
                    </a:prstGeom>
                  </pic:spPr>
                </pic:pic>
              </a:graphicData>
            </a:graphic>
          </wp:inline>
        </w:drawing>
      </w:r>
    </w:p>
    <w:p w14:paraId="1165D65A" w14:textId="18DE3655" w:rsidR="00E43D4F" w:rsidRDefault="00E43D4F" w:rsidP="00E43D4F">
      <w:pPr>
        <w:spacing w:line="360" w:lineRule="auto"/>
      </w:pPr>
    </w:p>
    <w:p w14:paraId="1FD72A9B" w14:textId="1C8A39FA" w:rsidR="000A3027" w:rsidRDefault="000A3027" w:rsidP="00E43D4F">
      <w:pPr>
        <w:spacing w:line="360" w:lineRule="auto"/>
      </w:pPr>
    </w:p>
    <w:p w14:paraId="7DDEF219" w14:textId="77777777" w:rsidR="000A3027" w:rsidRDefault="000A3027" w:rsidP="00E43D4F">
      <w:pPr>
        <w:spacing w:line="360" w:lineRule="auto"/>
      </w:pPr>
    </w:p>
    <w:p w14:paraId="49D83985" w14:textId="315E7952" w:rsidR="008C02FE" w:rsidRDefault="008C02FE" w:rsidP="008C02FE">
      <w:pPr>
        <w:pStyle w:val="Overskrift2"/>
      </w:pPr>
      <w:r>
        <w:lastRenderedPageBreak/>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38"/>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0"/>
      <w:commentRangeStart w:id="51"/>
      <w:commentRangeStart w:id="52"/>
      <w:r>
        <w:t xml:space="preserve">We can see a difference in the trend of the two variables, where the participation rate of the population being younger than 65 years slopes upwards. </w:t>
      </w:r>
      <w:commentRangeEnd w:id="50"/>
      <w:r>
        <w:rPr>
          <w:rStyle w:val="Kommentarhenvisning"/>
        </w:rPr>
        <w:commentReference w:id="50"/>
      </w:r>
      <w:commentRangeEnd w:id="51"/>
      <w:r>
        <w:rPr>
          <w:rStyle w:val="Kommentarhenvisning"/>
        </w:rPr>
        <w:commentReference w:id="51"/>
      </w:r>
      <w:commentRangeEnd w:id="52"/>
      <w:r w:rsidR="006A1276">
        <w:rPr>
          <w:rStyle w:val="Kommentarhenvisning"/>
        </w:rPr>
        <w:commentReference w:id="52"/>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3"/>
      <w:r>
        <w:t xml:space="preserve">We observe that the participation rate increases, as more people are actively searching for jobs when the level of income insurance is larger. </w:t>
      </w:r>
      <w:commentRangeEnd w:id="53"/>
      <w:r>
        <w:rPr>
          <w:rStyle w:val="Kommentarhenvisning"/>
        </w:rPr>
        <w:commentReference w:id="53"/>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CACC02B" w14:textId="551CE025" w:rsidR="002F66FF" w:rsidRDefault="001061B2" w:rsidP="0078484D">
      <w:pPr>
        <w:spacing w:line="360" w:lineRule="auto"/>
      </w:pPr>
      <w:r w:rsidRPr="001061B2">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776980"/>
                    </a:xfrm>
                    <a:prstGeom prst="rect">
                      <a:avLst/>
                    </a:prstGeom>
                  </pic:spPr>
                </pic:pic>
              </a:graphicData>
            </a:graphic>
          </wp:inline>
        </w:drawing>
      </w:r>
    </w:p>
    <w:p w14:paraId="603A1951" w14:textId="42B7D2C8" w:rsidR="009954FC" w:rsidRDefault="009954FC" w:rsidP="009954FC">
      <w:pPr>
        <w:pStyle w:val="Overskrift2"/>
      </w:pPr>
      <w:r>
        <w:lastRenderedPageBreak/>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54"/>
      <w:r>
        <w:t>2003</w:t>
      </w:r>
      <w:r w:rsidR="00077A49">
        <w:t xml:space="preserve"> </w:t>
      </w:r>
      <w:commentRangeEnd w:id="54"/>
      <w:r w:rsidR="008A7460">
        <w:rPr>
          <w:rStyle w:val="Kommentarhenvisning"/>
        </w:rPr>
        <w:commentReference w:id="54"/>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Default="001D5D5B" w:rsidP="00A426F5">
      <w:pPr>
        <w:rPr>
          <w:lang w:val="da-DK"/>
        </w:rPr>
      </w:pPr>
    </w:p>
    <w:p w14:paraId="6C473474" w14:textId="02B428FA" w:rsidR="001D5D5B" w:rsidRDefault="001D5D5B" w:rsidP="00A426F5">
      <w:pPr>
        <w:rPr>
          <w:lang w:val="da-DK"/>
        </w:rPr>
      </w:pPr>
    </w:p>
    <w:p w14:paraId="5494A269" w14:textId="33E25ACF" w:rsidR="001D5D5B" w:rsidRDefault="001D5D5B" w:rsidP="00A426F5">
      <w:pPr>
        <w:rPr>
          <w:lang w:val="da-DK"/>
        </w:rPr>
      </w:pPr>
    </w:p>
    <w:p w14:paraId="0DC28F3E" w14:textId="7BFE0168" w:rsidR="0095038F" w:rsidRDefault="0095038F" w:rsidP="00A426F5">
      <w:pPr>
        <w:rPr>
          <w:lang w:val="da-DK"/>
        </w:rPr>
      </w:pPr>
    </w:p>
    <w:p w14:paraId="5A88E259" w14:textId="77777777" w:rsidR="0095038F" w:rsidRDefault="0095038F" w:rsidP="00A426F5">
      <w:pPr>
        <w:rPr>
          <w:lang w:val="da-DK"/>
        </w:rPr>
      </w:pPr>
    </w:p>
    <w:p w14:paraId="3E2D6A92" w14:textId="6F5E31DC" w:rsidR="00745A47" w:rsidRDefault="00745A47" w:rsidP="00175E58"/>
    <w:p w14:paraId="0BABC86D" w14:textId="083CD2D2" w:rsidR="00745A47" w:rsidRDefault="00733BD5" w:rsidP="00733BD5">
      <w:pPr>
        <w:pStyle w:val="Overskrift2"/>
      </w:pPr>
      <w:r>
        <w:lastRenderedPageBreak/>
        <w:t xml:space="preserve">Sensitivity analysis </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1527" cy="2975559"/>
                    </a:xfrm>
                    <a:prstGeom prst="rect">
                      <a:avLst/>
                    </a:prstGeom>
                  </pic:spPr>
                </pic:pic>
              </a:graphicData>
            </a:graphic>
          </wp:inline>
        </w:drawing>
      </w:r>
    </w:p>
    <w:p w14:paraId="7739B3BC" w14:textId="5D6C6E1B"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518986C4" w14:textId="77777777" w:rsidR="003438B4" w:rsidRPr="003438B4" w:rsidRDefault="003438B4" w:rsidP="003438B4"/>
    <w:p w14:paraId="1ED17257" w14:textId="77777777" w:rsidR="00745A47" w:rsidRPr="00823A0C" w:rsidRDefault="00745A47" w:rsidP="00175E58"/>
    <w:p w14:paraId="6FDF99D5" w14:textId="7851F271" w:rsidR="00C12A03" w:rsidRPr="00C12A03" w:rsidRDefault="00C12A03" w:rsidP="00AA2F82">
      <w:pPr>
        <w:pStyle w:val="Overskrift1"/>
      </w:pPr>
      <w:r>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0"/>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1"/>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2"/>
      <w:headerReference w:type="default" r:id="rId53"/>
      <w:footerReference w:type="even" r:id="rId54"/>
      <w:footerReference w:type="default" r:id="rId55"/>
      <w:headerReference w:type="first" r:id="rId56"/>
      <w:footerReference w:type="first" r:id="rId5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3"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4"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5"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6"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7"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8" w:author="Simon Thomsen" w:date="2022-09-25T13:44:00Z" w:initials="ST">
    <w:p w14:paraId="6D116417" w14:textId="77777777" w:rsidR="006220BD" w:rsidRDefault="00F548BE">
      <w:pPr>
        <w:pStyle w:val="Kommentartekst"/>
      </w:pPr>
      <w:r>
        <w:rPr>
          <w:rStyle w:val="Kommentarhenvisning"/>
        </w:rPr>
        <w:annotationRef/>
      </w:r>
      <w:r w:rsidR="006220BD">
        <w:t>Dette er lige nu det første stød, lavet sammen med at der ikke fratrækkes de 0.3% point ved lønstigninger over 2%</w:t>
      </w:r>
    </w:p>
  </w:comment>
  <w:comment w:id="9" w:author="Simon Thomsen" w:date="2022-09-22T08:39:00Z" w:initials="ST">
    <w:p w14:paraId="3AA542C2" w14:textId="76A06BA7" w:rsidR="009B386C" w:rsidRDefault="009B386C">
      <w:pPr>
        <w:pStyle w:val="Kommentartekst"/>
      </w:pPr>
      <w:r>
        <w:rPr>
          <w:rStyle w:val="Kommentarhenvisning"/>
        </w:rPr>
        <w:annotationRef/>
      </w:r>
      <w:r>
        <w:t xml:space="preserve">Inkluderer på en måde </w:t>
      </w:r>
    </w:p>
  </w:comment>
  <w:comment w:id="10"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1"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2"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3"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4"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5" w:author="Simon Thomsen" w:date="2022-09-22T08:44:00Z" w:initials="ST">
    <w:p w14:paraId="55791592" w14:textId="6A984459" w:rsidR="006A0343" w:rsidRDefault="006A0343">
      <w:pPr>
        <w:pStyle w:val="Kommentartekst"/>
      </w:pPr>
      <w:r>
        <w:rPr>
          <w:rStyle w:val="Kommentarhenvisning"/>
        </w:rPr>
        <w:annotationRef/>
      </w:r>
      <w:r>
        <w:t>Dagpenge kommissionen</w:t>
      </w:r>
    </w:p>
  </w:comment>
  <w:comment w:id="16" w:author="Simon Thomsen" w:date="2022-09-19T07:54:00Z" w:initials="ST">
    <w:p w14:paraId="0807F23F" w14:textId="7B5C021C" w:rsidR="002E48B7" w:rsidRDefault="002E48B7">
      <w:pPr>
        <w:pStyle w:val="Kommentartekst"/>
      </w:pPr>
      <w:r>
        <w:rPr>
          <w:rStyle w:val="Kommentarhenvisning"/>
        </w:rPr>
        <w:annotationRef/>
      </w:r>
      <w:r>
        <w:t>LO, FOH</w:t>
      </w:r>
    </w:p>
  </w:comment>
  <w:comment w:id="17" w:author="Simon Thomsen" w:date="2022-09-22T20:01:00Z" w:initials="ST">
    <w:p w14:paraId="3A169F58" w14:textId="77777777" w:rsidR="00884655" w:rsidRDefault="00884655">
      <w:pPr>
        <w:pStyle w:val="Kommentartekst"/>
      </w:pPr>
      <w:r>
        <w:rPr>
          <w:rStyle w:val="Kommentarhenvisning"/>
        </w:rPr>
        <w:annotationRef/>
      </w:r>
      <w:r>
        <w:t>CEVEA</w:t>
      </w:r>
    </w:p>
  </w:comment>
  <w:comment w:id="18"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19"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0"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1"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10-05T10:41:00Z" w:initials="ST">
    <w:p w14:paraId="6FD2A097" w14:textId="77777777" w:rsidR="0068423F" w:rsidRDefault="0068423F">
      <w:pPr>
        <w:pStyle w:val="Kommentartekst"/>
      </w:pPr>
      <w:r>
        <w:rPr>
          <w:rStyle w:val="Kommentarhenvisning"/>
        </w:rPr>
        <w:annotationRef/>
      </w:r>
      <w:r>
        <w:t>Skal lige tjekke om denne effekt er den korrekte, for ændre denne på tilgangsraten?</w:t>
      </w:r>
    </w:p>
  </w:comment>
  <w:comment w:id="25" w:author="Simon Thomsen" w:date="2022-10-05T10:36:00Z" w:initials="ST">
    <w:p w14:paraId="67E82559" w14:textId="6EFC7926" w:rsidR="00551654" w:rsidRDefault="00551654">
      <w:pPr>
        <w:pStyle w:val="Kommentartekst"/>
      </w:pPr>
      <w:r>
        <w:rPr>
          <w:rStyle w:val="Kommentarhenvisning"/>
        </w:rPr>
        <w:annotationRef/>
      </w:r>
      <w:r>
        <w:t>LO, FH, CEVA, Dørs</w:t>
      </w:r>
    </w:p>
  </w:comment>
  <w:comment w:id="26"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7"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8"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29"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30"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31"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2"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3"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4"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5"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6"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7"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8"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39" w:author="Simon Thomsen" w:date="2022-10-07T10:16:00Z" w:initials="ST">
    <w:p w14:paraId="50A07A70" w14:textId="77777777" w:rsidR="00BC1E01" w:rsidRDefault="00BC1E01" w:rsidP="00FB0176">
      <w:pPr>
        <w:pStyle w:val="Kommentartekst"/>
      </w:pPr>
      <w:r>
        <w:rPr>
          <w:rStyle w:val="Kommentarhenvisning"/>
        </w:rPr>
        <w:annotationRef/>
      </w:r>
      <w:r>
        <w:t>Not using these, so maybe delete? And say one of the effects is the wage effect?</w:t>
      </w:r>
    </w:p>
  </w:comment>
  <w:comment w:id="40" w:author="Simon Thomsen" w:date="2022-10-03T14:52:00Z" w:initials="ST">
    <w:p w14:paraId="0188FE77" w14:textId="278D6777" w:rsidR="007868D7" w:rsidRDefault="007868D7">
      <w:pPr>
        <w:pStyle w:val="Kommentartekst"/>
      </w:pPr>
      <w:r>
        <w:rPr>
          <w:rStyle w:val="Kommentarhenvisning"/>
        </w:rPr>
        <w:annotationRef/>
      </w:r>
      <w:r>
        <w:t>Først skrive jeg bruger en anden vej til negativt resultat i stødet?</w:t>
      </w:r>
    </w:p>
  </w:comment>
  <w:comment w:id="41" w:author="Simon Thomsen" w:date="2022-10-03T15:07:00Z" w:initials="ST">
    <w:p w14:paraId="6988F3C0" w14:textId="77777777" w:rsidR="003D0CEF" w:rsidRDefault="003D0CEF">
      <w:pPr>
        <w:pStyle w:val="Kommentartekst"/>
      </w:pPr>
      <w:r>
        <w:rPr>
          <w:rStyle w:val="Kommentarhenvisning"/>
        </w:rPr>
        <w:annotationRef/>
      </w:r>
      <w:r>
        <w:t xml:space="preserve">Måske mere fokus på denne her eftersom den kommer som stød, og derfor også skrive Dørs på som kilde., </w:t>
      </w:r>
    </w:p>
  </w:comment>
  <w:comment w:id="42" w:author="Simon Thomsen" w:date="2022-10-04T09:03:00Z" w:initials="ST">
    <w:p w14:paraId="5312EC88" w14:textId="77777777" w:rsidR="003B1255" w:rsidRDefault="003B1255">
      <w:pPr>
        <w:pStyle w:val="Kommentartekst"/>
      </w:pPr>
      <w:r>
        <w:rPr>
          <w:rStyle w:val="Kommentarhenvisning"/>
        </w:rPr>
        <w:annotationRef/>
      </w:r>
      <w:r>
        <w:t>Jeg bruger modsatte effect</w:t>
      </w:r>
    </w:p>
  </w:comment>
  <w:comment w:id="43" w:author="Simon Thomsen" w:date="2022-10-04T09:23:00Z" w:initials="ST">
    <w:p w14:paraId="58B57D19" w14:textId="77777777" w:rsidR="00D2398E" w:rsidRDefault="00D2398E">
      <w:pPr>
        <w:pStyle w:val="Kommentartekst"/>
      </w:pPr>
      <w:r>
        <w:rPr>
          <w:rStyle w:val="Kommentarhenvisning"/>
        </w:rPr>
        <w:annotationRef/>
      </w:r>
      <w:r>
        <w:t>Yes?</w:t>
      </w:r>
    </w:p>
  </w:comment>
  <w:comment w:id="44" w:author="Simon Thomsen" w:date="2022-10-06T20:00:00Z" w:initials="ST">
    <w:p w14:paraId="5FADC7A4" w14:textId="77777777" w:rsidR="002A41BF" w:rsidRDefault="002A41BF" w:rsidP="000F3D42">
      <w:pPr>
        <w:pStyle w:val="Kommentartekst"/>
      </w:pPr>
      <w:r>
        <w:rPr>
          <w:rStyle w:val="Kommentarhenvisning"/>
        </w:rPr>
        <w:annotationRef/>
      </w:r>
      <w:r>
        <w:t xml:space="preserve">The goal for the next section, will be to include some of the missing effects of the dagpenge model. This will give an idea if the model is neglecting important effects for the Danish economy. </w:t>
      </w:r>
    </w:p>
  </w:comment>
  <w:comment w:id="45" w:author="Simon Thomsen" w:date="2022-10-07T10:35:00Z" w:initials="ST">
    <w:p w14:paraId="3366AE0E" w14:textId="77777777" w:rsidR="00054260" w:rsidRDefault="00054260" w:rsidP="007137A5">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6" w:author="Simon Thomsen" w:date="2022-09-15T19:28:00Z" w:initials="ST">
    <w:p w14:paraId="619FF186" w14:textId="5BB99BF3" w:rsidR="00620D69" w:rsidRDefault="00620D69">
      <w:pPr>
        <w:pStyle w:val="Kommentartekst"/>
      </w:pPr>
      <w:r>
        <w:rPr>
          <w:rStyle w:val="Kommentarhenvisning"/>
        </w:rPr>
        <w:annotationRef/>
      </w:r>
      <w:r>
        <w:t>Måske fodnote og skrive fordi det er 90% af lønnen</w:t>
      </w:r>
    </w:p>
  </w:comment>
  <w:comment w:id="47" w:author="Simon Thomsen" w:date="2022-09-17T17:50:00Z" w:initials="ST">
    <w:p w14:paraId="2932E631" w14:textId="77777777" w:rsidR="00C56F57" w:rsidRDefault="00C56F57">
      <w:pPr>
        <w:pStyle w:val="Kommentartekst"/>
      </w:pPr>
      <w:r>
        <w:rPr>
          <w:rStyle w:val="Kommentarhenvisning"/>
        </w:rPr>
        <w:annotationRef/>
      </w:r>
      <w:r>
        <w:t>Skal måske også have linket fra dp_person til at det går ind i net social benefits for household --&gt; tjek om det også kommer ind som en udgift for staten --&gt; Brug Dørs 2014 191 til at forklarer hvor meget staten dækker</w:t>
      </w:r>
    </w:p>
  </w:comment>
  <w:comment w:id="48" w:author="Simon Thomsen" w:date="2022-10-07T10:47:00Z" w:initials="ST">
    <w:p w14:paraId="3EBBBFB2" w14:textId="77777777"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9"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50"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4"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0"/>
  <w15:commentEx w15:paraId="0B01ECF2" w15:done="0"/>
  <w15:commentEx w15:paraId="118BEABC" w15:paraIdParent="0B01ECF2"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6FD2A097" w15:done="0"/>
  <w15:commentEx w15:paraId="67E8255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50A07A70" w15:done="0"/>
  <w15:commentEx w15:paraId="0188FE77" w15:done="0"/>
  <w15:commentEx w15:paraId="6988F3C0" w15:paraIdParent="0188FE77" w15:done="0"/>
  <w15:commentEx w15:paraId="5312EC88" w15:done="0"/>
  <w15:commentEx w15:paraId="58B57D19" w15:done="0"/>
  <w15:commentEx w15:paraId="5FADC7A4" w15:done="0"/>
  <w15:commentEx w15:paraId="3366AE0E" w15:done="0"/>
  <w15:commentEx w15:paraId="619FF186" w15:done="0"/>
  <w15:commentEx w15:paraId="2932E631"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D843A1" w16cex:dateUtc="2022-09-23T12:39:00Z"/>
  <w16cex:commentExtensible w16cex:durableId="26DBFD3E" w16cex:dateUtc="2022-09-26T08:28: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E7DDC3" w16cex:dateUtc="2022-10-05T08:41:00Z"/>
  <w16cex:commentExtensible w16cex:durableId="26E7DCC3" w16cex:dateUtc="2022-10-05T08:36: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A7B0E" w16cex:dateUtc="2022-10-07T08:16:00Z"/>
  <w16cex:commentExtensible w16cex:durableId="26E57598" w16cex:dateUtc="2022-10-03T12:52:00Z"/>
  <w16cex:commentExtensible w16cex:durableId="26E5793B" w16cex:dateUtc="2022-10-03T13:07:00Z"/>
  <w16cex:commentExtensible w16cex:durableId="26E6757B" w16cex:dateUtc="2022-10-04T07:03:00Z"/>
  <w16cex:commentExtensible w16cex:durableId="26E67A25" w16cex:dateUtc="2022-10-04T07:23:00Z"/>
  <w16cex:commentExtensible w16cex:durableId="26E9B26E" w16cex:dateUtc="2022-10-06T18:00:00Z"/>
  <w16cex:commentExtensible w16cex:durableId="26EA7F59" w16cex:dateUtc="2022-10-07T08:35:00Z"/>
  <w16cex:commentExtensible w16cex:durableId="26CDFB55" w16cex:dateUtc="2022-09-15T17:28:00Z"/>
  <w16cex:commentExtensible w16cex:durableId="26D08762" w16cex:dateUtc="2022-09-17T15:50: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0B01ECF2" w16cid:durableId="26D843A1"/>
  <w16cid:commentId w16cid:paraId="118BEABC" w16cid:durableId="26DBFD3E"/>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6FD2A097" w16cid:durableId="26E7DDC3"/>
  <w16cid:commentId w16cid:paraId="67E82559" w16cid:durableId="26E7DCC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50A07A70" w16cid:durableId="26EA7B0E"/>
  <w16cid:commentId w16cid:paraId="0188FE77" w16cid:durableId="26E57598"/>
  <w16cid:commentId w16cid:paraId="6988F3C0" w16cid:durableId="26E5793B"/>
  <w16cid:commentId w16cid:paraId="5312EC88" w16cid:durableId="26E6757B"/>
  <w16cid:commentId w16cid:paraId="58B57D19" w16cid:durableId="26E67A25"/>
  <w16cid:commentId w16cid:paraId="5FADC7A4" w16cid:durableId="26E9B26E"/>
  <w16cid:commentId w16cid:paraId="3366AE0E" w16cid:durableId="26EA7F59"/>
  <w16cid:commentId w16cid:paraId="619FF186" w16cid:durableId="26CDFB55"/>
  <w16cid:commentId w16cid:paraId="2932E631" w16cid:durableId="26D08762"/>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D2E63" w14:textId="77777777" w:rsidR="00D876ED" w:rsidRDefault="00D876ED" w:rsidP="005F6ED0">
      <w:pPr>
        <w:spacing w:after="0" w:line="240" w:lineRule="auto"/>
      </w:pPr>
      <w:r>
        <w:separator/>
      </w:r>
    </w:p>
  </w:endnote>
  <w:endnote w:type="continuationSeparator" w:id="0">
    <w:p w14:paraId="791BB493" w14:textId="77777777" w:rsidR="00D876ED" w:rsidRDefault="00D876E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774B5" w14:textId="77777777" w:rsidR="00D876ED" w:rsidRDefault="00D876ED" w:rsidP="005F6ED0">
      <w:pPr>
        <w:spacing w:after="0" w:line="240" w:lineRule="auto"/>
      </w:pPr>
      <w:r>
        <w:separator/>
      </w:r>
    </w:p>
  </w:footnote>
  <w:footnote w:type="continuationSeparator" w:id="0">
    <w:p w14:paraId="60420E3B" w14:textId="77777777" w:rsidR="00D876ED" w:rsidRDefault="00D876E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3676"/>
    <w:rsid w:val="000A3027"/>
    <w:rsid w:val="000A6093"/>
    <w:rsid w:val="000B3321"/>
    <w:rsid w:val="000B6CD9"/>
    <w:rsid w:val="000C6735"/>
    <w:rsid w:val="000D5AB6"/>
    <w:rsid w:val="000F0B47"/>
    <w:rsid w:val="000F1AED"/>
    <w:rsid w:val="000F317D"/>
    <w:rsid w:val="00100B51"/>
    <w:rsid w:val="00103347"/>
    <w:rsid w:val="00105580"/>
    <w:rsid w:val="001061B2"/>
    <w:rsid w:val="00107F45"/>
    <w:rsid w:val="00114EED"/>
    <w:rsid w:val="00120836"/>
    <w:rsid w:val="001271AB"/>
    <w:rsid w:val="00133187"/>
    <w:rsid w:val="001417FD"/>
    <w:rsid w:val="00145BA3"/>
    <w:rsid w:val="00150DB5"/>
    <w:rsid w:val="00160AA0"/>
    <w:rsid w:val="00162CBB"/>
    <w:rsid w:val="00162CD9"/>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103A8"/>
    <w:rsid w:val="00215694"/>
    <w:rsid w:val="002248A4"/>
    <w:rsid w:val="00235B07"/>
    <w:rsid w:val="002473E6"/>
    <w:rsid w:val="00247E37"/>
    <w:rsid w:val="0025132E"/>
    <w:rsid w:val="00253117"/>
    <w:rsid w:val="002535ED"/>
    <w:rsid w:val="00262F3F"/>
    <w:rsid w:val="00267CBC"/>
    <w:rsid w:val="0027521C"/>
    <w:rsid w:val="00281F51"/>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66FF"/>
    <w:rsid w:val="002F6E84"/>
    <w:rsid w:val="003013AA"/>
    <w:rsid w:val="00305E92"/>
    <w:rsid w:val="00310534"/>
    <w:rsid w:val="003107E3"/>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90BFE"/>
    <w:rsid w:val="0039626A"/>
    <w:rsid w:val="003A012E"/>
    <w:rsid w:val="003A113B"/>
    <w:rsid w:val="003B01A3"/>
    <w:rsid w:val="003B1255"/>
    <w:rsid w:val="003B5240"/>
    <w:rsid w:val="003C249F"/>
    <w:rsid w:val="003D0CEF"/>
    <w:rsid w:val="003D314F"/>
    <w:rsid w:val="003D4B98"/>
    <w:rsid w:val="003D574E"/>
    <w:rsid w:val="003E28E7"/>
    <w:rsid w:val="003F066C"/>
    <w:rsid w:val="00421DBA"/>
    <w:rsid w:val="00425D00"/>
    <w:rsid w:val="004260CF"/>
    <w:rsid w:val="00434265"/>
    <w:rsid w:val="004355A7"/>
    <w:rsid w:val="00440727"/>
    <w:rsid w:val="00445BFF"/>
    <w:rsid w:val="00457851"/>
    <w:rsid w:val="00464870"/>
    <w:rsid w:val="00464ACD"/>
    <w:rsid w:val="0046692F"/>
    <w:rsid w:val="00470F0B"/>
    <w:rsid w:val="00471CBD"/>
    <w:rsid w:val="0047394C"/>
    <w:rsid w:val="00482E29"/>
    <w:rsid w:val="004878A3"/>
    <w:rsid w:val="004A796F"/>
    <w:rsid w:val="004B7170"/>
    <w:rsid w:val="004C0FB6"/>
    <w:rsid w:val="004C2583"/>
    <w:rsid w:val="004D12B6"/>
    <w:rsid w:val="004D585C"/>
    <w:rsid w:val="004D59A0"/>
    <w:rsid w:val="004D7CEF"/>
    <w:rsid w:val="004E640C"/>
    <w:rsid w:val="004F609D"/>
    <w:rsid w:val="004F76B5"/>
    <w:rsid w:val="00502AC7"/>
    <w:rsid w:val="00503D9C"/>
    <w:rsid w:val="00504BF2"/>
    <w:rsid w:val="00513D05"/>
    <w:rsid w:val="00517164"/>
    <w:rsid w:val="00521ACE"/>
    <w:rsid w:val="005420C4"/>
    <w:rsid w:val="00544881"/>
    <w:rsid w:val="0055114E"/>
    <w:rsid w:val="00551654"/>
    <w:rsid w:val="00557A09"/>
    <w:rsid w:val="005607CC"/>
    <w:rsid w:val="00564CAE"/>
    <w:rsid w:val="00565802"/>
    <w:rsid w:val="00570056"/>
    <w:rsid w:val="00572A34"/>
    <w:rsid w:val="00573D4F"/>
    <w:rsid w:val="0058613A"/>
    <w:rsid w:val="00592070"/>
    <w:rsid w:val="005A17E0"/>
    <w:rsid w:val="005A3748"/>
    <w:rsid w:val="005A6282"/>
    <w:rsid w:val="005C2A72"/>
    <w:rsid w:val="005C7B22"/>
    <w:rsid w:val="005D394C"/>
    <w:rsid w:val="005E1037"/>
    <w:rsid w:val="005E2F00"/>
    <w:rsid w:val="005E538A"/>
    <w:rsid w:val="005F034B"/>
    <w:rsid w:val="005F5CFA"/>
    <w:rsid w:val="005F6ED0"/>
    <w:rsid w:val="005F74C9"/>
    <w:rsid w:val="00604AA6"/>
    <w:rsid w:val="006129D8"/>
    <w:rsid w:val="00616FAC"/>
    <w:rsid w:val="00617AB9"/>
    <w:rsid w:val="00620D69"/>
    <w:rsid w:val="006220BD"/>
    <w:rsid w:val="00623E6C"/>
    <w:rsid w:val="00630334"/>
    <w:rsid w:val="00636A70"/>
    <w:rsid w:val="00637370"/>
    <w:rsid w:val="00656813"/>
    <w:rsid w:val="00661FFD"/>
    <w:rsid w:val="00662F9B"/>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6B70"/>
    <w:rsid w:val="00776DA3"/>
    <w:rsid w:val="0078484D"/>
    <w:rsid w:val="007853D4"/>
    <w:rsid w:val="007868D7"/>
    <w:rsid w:val="007932B5"/>
    <w:rsid w:val="00794ED8"/>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D5FA7"/>
    <w:rsid w:val="008F0D92"/>
    <w:rsid w:val="008F54CE"/>
    <w:rsid w:val="008F6D03"/>
    <w:rsid w:val="009029C0"/>
    <w:rsid w:val="00904464"/>
    <w:rsid w:val="00906730"/>
    <w:rsid w:val="0091768F"/>
    <w:rsid w:val="00922D7E"/>
    <w:rsid w:val="00933239"/>
    <w:rsid w:val="009457AA"/>
    <w:rsid w:val="00945EB8"/>
    <w:rsid w:val="00947449"/>
    <w:rsid w:val="0095038F"/>
    <w:rsid w:val="0095297C"/>
    <w:rsid w:val="00956BF1"/>
    <w:rsid w:val="009652E4"/>
    <w:rsid w:val="009706FE"/>
    <w:rsid w:val="009754C1"/>
    <w:rsid w:val="00981213"/>
    <w:rsid w:val="00981518"/>
    <w:rsid w:val="0099039F"/>
    <w:rsid w:val="00993688"/>
    <w:rsid w:val="00993F84"/>
    <w:rsid w:val="009954FC"/>
    <w:rsid w:val="009959D9"/>
    <w:rsid w:val="009968BA"/>
    <w:rsid w:val="00996B47"/>
    <w:rsid w:val="009B0C4F"/>
    <w:rsid w:val="009B386C"/>
    <w:rsid w:val="009B61E6"/>
    <w:rsid w:val="009C7D76"/>
    <w:rsid w:val="009D28BD"/>
    <w:rsid w:val="009D470F"/>
    <w:rsid w:val="009E610D"/>
    <w:rsid w:val="00A1110D"/>
    <w:rsid w:val="00A12CDC"/>
    <w:rsid w:val="00A21C17"/>
    <w:rsid w:val="00A25DAD"/>
    <w:rsid w:val="00A31D25"/>
    <w:rsid w:val="00A32407"/>
    <w:rsid w:val="00A33F6E"/>
    <w:rsid w:val="00A426F5"/>
    <w:rsid w:val="00A42D17"/>
    <w:rsid w:val="00A517BE"/>
    <w:rsid w:val="00A54398"/>
    <w:rsid w:val="00A56D55"/>
    <w:rsid w:val="00A61B04"/>
    <w:rsid w:val="00A62685"/>
    <w:rsid w:val="00A65072"/>
    <w:rsid w:val="00A7403F"/>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5669"/>
    <w:rsid w:val="00BD7A2E"/>
    <w:rsid w:val="00BE6053"/>
    <w:rsid w:val="00BE6902"/>
    <w:rsid w:val="00BE7695"/>
    <w:rsid w:val="00BF5C5C"/>
    <w:rsid w:val="00BF5E9C"/>
    <w:rsid w:val="00C04215"/>
    <w:rsid w:val="00C04F99"/>
    <w:rsid w:val="00C11286"/>
    <w:rsid w:val="00C12A03"/>
    <w:rsid w:val="00C13BE7"/>
    <w:rsid w:val="00C155F4"/>
    <w:rsid w:val="00C16738"/>
    <w:rsid w:val="00C21116"/>
    <w:rsid w:val="00C21C3D"/>
    <w:rsid w:val="00C24122"/>
    <w:rsid w:val="00C376AB"/>
    <w:rsid w:val="00C5121C"/>
    <w:rsid w:val="00C56F57"/>
    <w:rsid w:val="00C63E25"/>
    <w:rsid w:val="00C6598F"/>
    <w:rsid w:val="00C6733C"/>
    <w:rsid w:val="00C83D12"/>
    <w:rsid w:val="00C858DE"/>
    <w:rsid w:val="00C913D8"/>
    <w:rsid w:val="00C939CA"/>
    <w:rsid w:val="00C964B0"/>
    <w:rsid w:val="00CA076F"/>
    <w:rsid w:val="00CA09FF"/>
    <w:rsid w:val="00CA188B"/>
    <w:rsid w:val="00CA5C6A"/>
    <w:rsid w:val="00CA6774"/>
    <w:rsid w:val="00CB7792"/>
    <w:rsid w:val="00CC1AB0"/>
    <w:rsid w:val="00CC304A"/>
    <w:rsid w:val="00CC532F"/>
    <w:rsid w:val="00CC6F6A"/>
    <w:rsid w:val="00CD06AB"/>
    <w:rsid w:val="00CD2B12"/>
    <w:rsid w:val="00CD3A03"/>
    <w:rsid w:val="00CE439A"/>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A455C"/>
    <w:rsid w:val="00EB504E"/>
    <w:rsid w:val="00EB7CB3"/>
    <w:rsid w:val="00ED0C06"/>
    <w:rsid w:val="00ED3896"/>
    <w:rsid w:val="00EE180D"/>
    <w:rsid w:val="00EE7B67"/>
    <w:rsid w:val="00EF4E01"/>
    <w:rsid w:val="00F010F8"/>
    <w:rsid w:val="00F064D3"/>
    <w:rsid w:val="00F10544"/>
    <w:rsid w:val="00F1731B"/>
    <w:rsid w:val="00F228AF"/>
    <w:rsid w:val="00F266DA"/>
    <w:rsid w:val="00F2697F"/>
    <w:rsid w:val="00F279C2"/>
    <w:rsid w:val="00F47727"/>
    <w:rsid w:val="00F53F1C"/>
    <w:rsid w:val="00F548BE"/>
    <w:rsid w:val="00F64BBC"/>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10732</TotalTime>
  <Pages>39</Pages>
  <Words>7851</Words>
  <Characters>44753</Characters>
  <Application>Microsoft Office Word</Application>
  <DocSecurity>0</DocSecurity>
  <Lines>372</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19</cp:revision>
  <dcterms:created xsi:type="dcterms:W3CDTF">2022-09-24T11:26:00Z</dcterms:created>
  <dcterms:modified xsi:type="dcterms:W3CDTF">2022-10-07T18:08:00Z</dcterms:modified>
</cp:coreProperties>
</file>