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C46" w:rsidRPr="00116C46" w:rsidRDefault="00116C46" w:rsidP="00116C46">
      <w:pPr>
        <w:spacing w:beforeAutospacing="1" w:after="0" w:afterAutospacing="1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1F1F1F"/>
          <w:kern w:val="36"/>
          <w:sz w:val="48"/>
          <w:szCs w:val="48"/>
        </w:rPr>
      </w:pPr>
      <w:r w:rsidRPr="00116C46">
        <w:rPr>
          <w:rFonts w:ascii="Georgia" w:eastAsia="Times New Roman" w:hAnsi="Georgia" w:cs="Times New Roman"/>
          <w:b/>
          <w:bCs/>
          <w:color w:val="1F1F1F"/>
          <w:kern w:val="36"/>
          <w:sz w:val="48"/>
          <w:szCs w:val="48"/>
        </w:rPr>
        <w:t>bicycle infrastructure</w:t>
      </w:r>
      <w:r w:rsidR="002E48E5">
        <w:rPr>
          <w:rFonts w:ascii="Georgia" w:eastAsia="Times New Roman" w:hAnsi="Georgia" w:cs="Times New Roman"/>
          <w:b/>
          <w:bCs/>
          <w:noProof/>
          <w:color w:val="1F1F1F"/>
          <w:kern w:val="36"/>
          <w:sz w:val="48"/>
          <w:szCs w:val="48"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ke-infrastru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AF" w:rsidRPr="00116C46" w:rsidRDefault="00116C46" w:rsidP="00116C46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116C46">
        <w:rPr>
          <w:rFonts w:ascii="Georgia" w:hAnsi="Georgia"/>
          <w:color w:val="1F1F1F"/>
        </w:rPr>
        <w:t xml:space="preserve">e-bikes travel time benefits </w:t>
      </w:r>
      <w:r w:rsidR="002E48E5">
        <w:rPr>
          <w:rFonts w:ascii="Georgia" w:hAnsi="Georgia"/>
          <w:color w:val="1F1F1F"/>
        </w:rPr>
        <w:t>is</w:t>
      </w:r>
      <w:r w:rsidRPr="00116C46">
        <w:rPr>
          <w:rFonts w:ascii="Georgia" w:hAnsi="Georgia"/>
          <w:color w:val="1F1F1F"/>
        </w:rPr>
        <w:t xml:space="preserve"> higher if a common value-of-time is used.</w:t>
      </w:r>
    </w:p>
    <w:p w:rsidR="00116C46" w:rsidRPr="00116C46" w:rsidRDefault="00116C46" w:rsidP="00116C46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116C46">
        <w:rPr>
          <w:rFonts w:ascii="Georgia" w:hAnsi="Georgia"/>
          <w:color w:val="1F1F1F"/>
        </w:rPr>
        <w:t>Bicycle infrastructure may be designed to benefit specific technologies. This generally means that a dedicated route choice is required for every technology where travel time is measured by accumulating travel time for all link types and by measuring waiting time at stops and crossings.</w:t>
      </w:r>
    </w:p>
    <w:p w:rsidR="00116C46" w:rsidRPr="00116C46" w:rsidRDefault="00116C46" w:rsidP="00116C46">
      <w:pPr>
        <w:pStyle w:val="ListParagraph"/>
        <w:numPr>
          <w:ilvl w:val="0"/>
          <w:numId w:val="1"/>
        </w:numPr>
        <w:jc w:val="both"/>
        <w:rPr>
          <w:rFonts w:ascii="Georgia" w:hAnsi="Georgia"/>
          <w:color w:val="1F1F1F"/>
        </w:rPr>
      </w:pPr>
      <w:r w:rsidRPr="00116C46">
        <w:rPr>
          <w:rFonts w:ascii="Georgia" w:hAnsi="Georgia"/>
          <w:color w:val="1F1F1F"/>
        </w:rPr>
        <w:t>the extensive Copenhagen bicycle lane network has caused the number of bicycle trips and the bicycle kilometers traveled to increase by 60% and 90%, respectively, compared with a counterfactual without the bicycle lane network. This translates into an annual benefit of €0.4M per km of bicycle lane owing to changes in generalized travel cost, health, and accidents. Our results thus strongly support the provision of bicycle infrastructure.</w:t>
      </w:r>
    </w:p>
    <w:p w:rsidR="00116C46" w:rsidRPr="00116C46" w:rsidRDefault="00116C46" w:rsidP="00116C46">
      <w:pPr>
        <w:pStyle w:val="ListParagraph"/>
        <w:numPr>
          <w:ilvl w:val="0"/>
          <w:numId w:val="1"/>
        </w:numPr>
        <w:jc w:val="both"/>
        <w:rPr>
          <w:rFonts w:ascii="Georgia" w:hAnsi="Georgia"/>
          <w:color w:val="1F1F1F"/>
        </w:rPr>
      </w:pPr>
      <w:r w:rsidRPr="00116C46">
        <w:rPr>
          <w:rFonts w:ascii="Georgia" w:hAnsi="Georgia"/>
          <w:color w:val="1F1F1F"/>
        </w:rPr>
        <w:t>Conventional bikes have higher positive health effects and lower safety risks</w:t>
      </w:r>
      <w:r w:rsidRPr="00116C46">
        <w:rPr>
          <w:rFonts w:ascii="Georgia" w:hAnsi="Georgia"/>
          <w:color w:val="1F1F1F"/>
        </w:rPr>
        <w:t>.</w:t>
      </w:r>
      <w:r w:rsidRPr="00116C46">
        <w:rPr>
          <w:rFonts w:ascii="Georgia" w:hAnsi="Georgia"/>
        </w:rPr>
        <w:t xml:space="preserve"> </w:t>
      </w:r>
    </w:p>
    <w:p w:rsidR="00116C46" w:rsidRPr="00116C46" w:rsidRDefault="00116C46" w:rsidP="00116C46">
      <w:pPr>
        <w:pStyle w:val="ListParagraph"/>
        <w:numPr>
          <w:ilvl w:val="0"/>
          <w:numId w:val="1"/>
        </w:numPr>
        <w:jc w:val="both"/>
        <w:rPr>
          <w:rFonts w:ascii="Georgia" w:hAnsi="Georgia"/>
          <w:color w:val="1F1F1F"/>
        </w:rPr>
      </w:pPr>
      <w:r w:rsidRPr="00116C46">
        <w:rPr>
          <w:rFonts w:ascii="Georgia" w:hAnsi="Georgia"/>
          <w:color w:val="1F1F1F"/>
        </w:rPr>
        <w:t>reducing the impact of urban transportation on climate.</w:t>
      </w:r>
    </w:p>
    <w:p w:rsidR="00116C46" w:rsidRPr="00116C46" w:rsidRDefault="00116C46" w:rsidP="00116C46">
      <w:pPr>
        <w:pStyle w:val="ListParagraph"/>
        <w:numPr>
          <w:ilvl w:val="0"/>
          <w:numId w:val="1"/>
        </w:numPr>
        <w:jc w:val="both"/>
        <w:rPr>
          <w:rFonts w:ascii="Georgia" w:hAnsi="Georgia"/>
          <w:color w:val="1F1F1F"/>
        </w:rPr>
      </w:pPr>
      <w:r w:rsidRPr="00116C46">
        <w:rPr>
          <w:rFonts w:ascii="Georgia" w:hAnsi="Georgia"/>
          <w:color w:val="1F1F1F"/>
        </w:rPr>
        <w:t>it improves public health and reduce traffic congestion, noise, and air pollution.</w:t>
      </w:r>
    </w:p>
    <w:p w:rsidR="00116C46" w:rsidRPr="00116C46" w:rsidRDefault="002E48E5" w:rsidP="00116C46">
      <w:pPr>
        <w:pStyle w:val="ListParagraph"/>
        <w:numPr>
          <w:ilvl w:val="0"/>
          <w:numId w:val="1"/>
        </w:numPr>
        <w:jc w:val="both"/>
        <w:rPr>
          <w:rFonts w:ascii="Georgia" w:hAnsi="Georgia"/>
          <w:color w:val="1F1F1F"/>
        </w:rPr>
      </w:pPr>
      <w:r w:rsidRPr="00116C46">
        <w:rPr>
          <w:rFonts w:ascii="Georgia" w:hAnsi="Georgia"/>
          <w:color w:val="1F1F1F"/>
        </w:rPr>
        <w:t>Neighborhoods</w:t>
      </w:r>
      <w:r w:rsidR="00116C46" w:rsidRPr="00116C46">
        <w:rPr>
          <w:rFonts w:ascii="Georgia" w:hAnsi="Georgia"/>
          <w:color w:val="1F1F1F"/>
        </w:rPr>
        <w:t xml:space="preserve"> designed to</w:t>
      </w:r>
      <w:r w:rsidR="00116C46" w:rsidRPr="00116C46">
        <w:rPr>
          <w:rFonts w:ascii="Georgia" w:hAnsi="Georgia"/>
          <w:color w:val="1F1F1F"/>
        </w:rPr>
        <w:t xml:space="preserve"> </w:t>
      </w:r>
      <w:r w:rsidR="00116C46" w:rsidRPr="00116C46">
        <w:rPr>
          <w:rFonts w:ascii="Georgia" w:hAnsi="Georgia"/>
          <w:color w:val="1F1F1F"/>
        </w:rPr>
        <w:t>support walking, cycling and public</w:t>
      </w:r>
      <w:r w:rsidR="00116C46" w:rsidRPr="00116C46">
        <w:rPr>
          <w:rFonts w:ascii="Georgia" w:hAnsi="Georgia"/>
          <w:color w:val="1F1F1F"/>
        </w:rPr>
        <w:t xml:space="preserve"> </w:t>
      </w:r>
      <w:r w:rsidR="00116C46" w:rsidRPr="00116C46">
        <w:rPr>
          <w:rFonts w:ascii="Georgia" w:hAnsi="Georgia"/>
          <w:color w:val="1F1F1F"/>
        </w:rPr>
        <w:t>transport use foster positive social</w:t>
      </w:r>
      <w:r w:rsidR="00116C46" w:rsidRPr="00116C46">
        <w:rPr>
          <w:rFonts w:ascii="Georgia" w:hAnsi="Georgia"/>
          <w:color w:val="1F1F1F"/>
        </w:rPr>
        <w:t xml:space="preserve"> </w:t>
      </w:r>
      <w:r w:rsidR="00116C46" w:rsidRPr="00116C46">
        <w:rPr>
          <w:rFonts w:ascii="Georgia" w:hAnsi="Georgia"/>
          <w:color w:val="1F1F1F"/>
        </w:rPr>
        <w:t>connections, promote feelings of</w:t>
      </w:r>
      <w:r w:rsidR="00116C46" w:rsidRPr="00116C46">
        <w:rPr>
          <w:rFonts w:ascii="Georgia" w:hAnsi="Georgia"/>
          <w:color w:val="1F1F1F"/>
        </w:rPr>
        <w:t xml:space="preserve"> </w:t>
      </w:r>
      <w:r w:rsidR="00116C46" w:rsidRPr="00116C46">
        <w:rPr>
          <w:rFonts w:ascii="Georgia" w:hAnsi="Georgia"/>
          <w:color w:val="1F1F1F"/>
        </w:rPr>
        <w:t>safety and belonging, stimulate local</w:t>
      </w:r>
      <w:r w:rsidR="00116C46" w:rsidRPr="00116C46">
        <w:rPr>
          <w:rFonts w:ascii="Georgia" w:hAnsi="Georgia"/>
          <w:color w:val="1F1F1F"/>
        </w:rPr>
        <w:t xml:space="preserve"> </w:t>
      </w:r>
      <w:r w:rsidR="00116C46" w:rsidRPr="00116C46">
        <w:rPr>
          <w:rFonts w:ascii="Georgia" w:hAnsi="Georgia"/>
          <w:color w:val="1F1F1F"/>
        </w:rPr>
        <w:t>business activity and can reduce the</w:t>
      </w:r>
      <w:r w:rsidR="00116C46" w:rsidRPr="00116C46">
        <w:rPr>
          <w:rFonts w:ascii="Georgia" w:hAnsi="Georgia"/>
          <w:color w:val="1F1F1F"/>
        </w:rPr>
        <w:t xml:space="preserve"> </w:t>
      </w:r>
      <w:r w:rsidR="00116C46" w:rsidRPr="00116C46">
        <w:rPr>
          <w:rFonts w:ascii="Georgia" w:hAnsi="Georgia"/>
          <w:color w:val="1F1F1F"/>
        </w:rPr>
        <w:t>environmental impacts associated with</w:t>
      </w:r>
      <w:r w:rsidR="00116C46" w:rsidRPr="00116C46">
        <w:rPr>
          <w:rFonts w:ascii="Georgia" w:hAnsi="Georgia"/>
          <w:color w:val="1F1F1F"/>
        </w:rPr>
        <w:t xml:space="preserve"> </w:t>
      </w:r>
      <w:r w:rsidR="00116C46" w:rsidRPr="00116C46">
        <w:rPr>
          <w:rFonts w:ascii="Georgia" w:hAnsi="Georgia"/>
          <w:color w:val="1F1F1F"/>
        </w:rPr>
        <w:t>car emissions and traffic congestion…</w:t>
      </w:r>
      <w:r w:rsidR="00116C46" w:rsidRPr="00116C46">
        <w:rPr>
          <w:rFonts w:ascii="Georgia" w:hAnsi="Georgia"/>
          <w:color w:val="1F1F1F"/>
        </w:rPr>
        <w:t xml:space="preserve"> </w:t>
      </w:r>
      <w:r w:rsidR="00116C46" w:rsidRPr="00116C46">
        <w:rPr>
          <w:rFonts w:ascii="Georgia" w:hAnsi="Georgia"/>
          <w:color w:val="1F1F1F"/>
        </w:rPr>
        <w:t>increasing the share of trips made</w:t>
      </w:r>
      <w:r w:rsidR="00116C46" w:rsidRPr="00116C46">
        <w:rPr>
          <w:rFonts w:ascii="Georgia" w:hAnsi="Georgia"/>
          <w:color w:val="1F1F1F"/>
        </w:rPr>
        <w:t xml:space="preserve"> </w:t>
      </w:r>
      <w:r w:rsidR="00116C46" w:rsidRPr="00116C46">
        <w:rPr>
          <w:rFonts w:ascii="Georgia" w:hAnsi="Georgia"/>
          <w:color w:val="1F1F1F"/>
        </w:rPr>
        <w:t>using sustainable transport modes</w:t>
      </w:r>
      <w:r w:rsidR="00116C46" w:rsidRPr="00116C46">
        <w:rPr>
          <w:rFonts w:ascii="Georgia" w:hAnsi="Georgia"/>
          <w:color w:val="1F1F1F"/>
        </w:rPr>
        <w:t xml:space="preserve"> </w:t>
      </w:r>
      <w:r w:rsidR="00116C46" w:rsidRPr="00116C46">
        <w:rPr>
          <w:rFonts w:ascii="Georgia" w:hAnsi="Georgia"/>
          <w:color w:val="1F1F1F"/>
        </w:rPr>
        <w:t>(such as walking and cycling) is</w:t>
      </w:r>
      <w:r w:rsidR="00116C46" w:rsidRPr="00116C46">
        <w:rPr>
          <w:rFonts w:ascii="Georgia" w:hAnsi="Georgia"/>
          <w:color w:val="1F1F1F"/>
        </w:rPr>
        <w:t xml:space="preserve"> </w:t>
      </w:r>
      <w:r w:rsidR="00116C46" w:rsidRPr="00116C46">
        <w:rPr>
          <w:rFonts w:ascii="Georgia" w:hAnsi="Georgia"/>
          <w:color w:val="1F1F1F"/>
        </w:rPr>
        <w:t>imperative.</w:t>
      </w:r>
      <w:r w:rsidR="00116C46" w:rsidRPr="00116C46">
        <w:rPr>
          <w:rFonts w:ascii="Georgia" w:hAnsi="Georgia"/>
          <w:color w:val="1F1F1F"/>
        </w:rPr>
        <w:t xml:space="preserve"> </w:t>
      </w:r>
    </w:p>
    <w:p w:rsidR="00116C46" w:rsidRDefault="00116C46" w:rsidP="00F77AA0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116C46">
        <w:rPr>
          <w:rFonts w:ascii="Georgia" w:hAnsi="Georgia"/>
        </w:rPr>
        <w:t>to continue to be a</w:t>
      </w:r>
      <w:r w:rsidRPr="00116C46">
        <w:rPr>
          <w:rFonts w:ascii="Georgia" w:hAnsi="Georgia"/>
        </w:rPr>
        <w:t xml:space="preserve"> </w:t>
      </w:r>
      <w:r w:rsidRPr="00116C46">
        <w:rPr>
          <w:rFonts w:ascii="Georgia" w:hAnsi="Georgia"/>
        </w:rPr>
        <w:t>globally connected and competitive</w:t>
      </w:r>
      <w:r w:rsidRPr="00116C46">
        <w:rPr>
          <w:rFonts w:ascii="Georgia" w:hAnsi="Georgia"/>
        </w:rPr>
        <w:t xml:space="preserve"> </w:t>
      </w:r>
      <w:r w:rsidRPr="00116C46">
        <w:rPr>
          <w:rFonts w:ascii="Georgia" w:hAnsi="Georgia"/>
        </w:rPr>
        <w:t>city with strong and healthy</w:t>
      </w:r>
      <w:r w:rsidRPr="00116C46">
        <w:rPr>
          <w:rFonts w:ascii="Georgia" w:hAnsi="Georgia"/>
        </w:rPr>
        <w:t xml:space="preserve"> </w:t>
      </w:r>
      <w:r w:rsidRPr="00116C46">
        <w:rPr>
          <w:rFonts w:ascii="Georgia" w:hAnsi="Georgia"/>
        </w:rPr>
        <w:t>communities and higher social and</w:t>
      </w:r>
      <w:r w:rsidRPr="00116C46">
        <w:rPr>
          <w:rFonts w:ascii="Georgia" w:hAnsi="Georgia"/>
        </w:rPr>
        <w:t xml:space="preserve"> </w:t>
      </w:r>
      <w:r w:rsidRPr="00116C46">
        <w:rPr>
          <w:rFonts w:ascii="Georgia" w:hAnsi="Georgia"/>
        </w:rPr>
        <w:t>economic participation, the share of</w:t>
      </w:r>
      <w:r w:rsidRPr="00116C46">
        <w:rPr>
          <w:rFonts w:ascii="Georgia" w:hAnsi="Georgia"/>
        </w:rPr>
        <w:t xml:space="preserve"> </w:t>
      </w:r>
      <w:r w:rsidRPr="00116C46">
        <w:rPr>
          <w:rFonts w:ascii="Georgia" w:hAnsi="Georgia"/>
        </w:rPr>
        <w:t>trips by public transport, as well as</w:t>
      </w:r>
      <w:r w:rsidRPr="00116C46">
        <w:rPr>
          <w:rFonts w:ascii="Georgia" w:hAnsi="Georgia"/>
        </w:rPr>
        <w:t xml:space="preserve"> </w:t>
      </w:r>
      <w:r w:rsidRPr="00116C46">
        <w:rPr>
          <w:rFonts w:ascii="Georgia" w:hAnsi="Georgia"/>
        </w:rPr>
        <w:t>active transport modes such as walking</w:t>
      </w:r>
      <w:r w:rsidRPr="00116C46">
        <w:rPr>
          <w:rFonts w:ascii="Georgia" w:hAnsi="Georgia"/>
        </w:rPr>
        <w:t xml:space="preserve"> </w:t>
      </w:r>
      <w:r w:rsidRPr="00116C46">
        <w:rPr>
          <w:rFonts w:ascii="Georgia" w:hAnsi="Georgia"/>
        </w:rPr>
        <w:t>and cyclin</w:t>
      </w:r>
      <w:r w:rsidRPr="00116C46">
        <w:rPr>
          <w:rFonts w:ascii="Georgia" w:hAnsi="Georgia"/>
        </w:rPr>
        <w:t>g, must increase.</w:t>
      </w:r>
    </w:p>
    <w:p w:rsidR="002E48E5" w:rsidRDefault="004F0180" w:rsidP="002E48E5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bike lanes are proliferating</w:t>
      </w:r>
    </w:p>
    <w:p w:rsidR="004F0180" w:rsidRDefault="004F0180" w:rsidP="004F0180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4F0180">
        <w:rPr>
          <w:rFonts w:ascii="Georgia" w:hAnsi="Georgia"/>
        </w:rPr>
        <w:t>Our analysis also shows that the baseline length of the b</w:t>
      </w:r>
      <w:r>
        <w:rPr>
          <w:rFonts w:ascii="Georgia" w:hAnsi="Georgia"/>
        </w:rPr>
        <w:t xml:space="preserve">ike lane network per capita </w:t>
      </w:r>
      <w:r w:rsidRPr="004F0180">
        <w:rPr>
          <w:rFonts w:ascii="Georgia" w:hAnsi="Georgia"/>
        </w:rPr>
        <w:t>is correlated with a lower treatment effect. We interpret this as an indication that the pop-up bike lane effect is a phenomenon of catch-up growth in cities with a high cycling potential that was previously impe</w:t>
      </w:r>
      <w:r>
        <w:rPr>
          <w:rFonts w:ascii="Georgia" w:hAnsi="Georgia"/>
        </w:rPr>
        <w:t xml:space="preserve">ded by missing infrastructure. </w:t>
      </w:r>
      <w:bookmarkStart w:id="0" w:name="_GoBack"/>
      <w:bookmarkEnd w:id="0"/>
    </w:p>
    <w:p w:rsidR="004F0180" w:rsidRDefault="004F0180" w:rsidP="004F0180">
      <w:pPr>
        <w:jc w:val="both"/>
        <w:rPr>
          <w:rFonts w:ascii="Georgia" w:hAnsi="Georgia"/>
        </w:rPr>
      </w:pPr>
    </w:p>
    <w:p w:rsidR="004F0180" w:rsidRPr="004F0180" w:rsidRDefault="004F0180" w:rsidP="004F0180">
      <w:pPr>
        <w:jc w:val="both"/>
        <w:rPr>
          <w:rFonts w:ascii="Georgia" w:hAnsi="Georgia"/>
        </w:rPr>
      </w:pPr>
    </w:p>
    <w:sectPr w:rsidR="004F0180" w:rsidRPr="004F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E6117"/>
    <w:multiLevelType w:val="hybridMultilevel"/>
    <w:tmpl w:val="0E0C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24"/>
    <w:rsid w:val="00116C46"/>
    <w:rsid w:val="002E48E5"/>
    <w:rsid w:val="004F0180"/>
    <w:rsid w:val="009973AF"/>
    <w:rsid w:val="00FE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9371"/>
  <w15:chartTrackingRefBased/>
  <w15:docId w15:val="{2E6D4271-E0F3-44DC-8D3A-7FB4A589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C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116C46"/>
  </w:style>
  <w:style w:type="paragraph" w:styleId="ListParagraph">
    <w:name w:val="List Paragraph"/>
    <w:basedOn w:val="Normal"/>
    <w:uiPriority w:val="34"/>
    <w:qFormat/>
    <w:rsid w:val="0011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3438-7624-49FF-893A-FFA730F53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Purtskhvanidze</dc:creator>
  <cp:keywords/>
  <dc:description/>
  <cp:lastModifiedBy>Nino Purtskhvanidze</cp:lastModifiedBy>
  <cp:revision>2</cp:revision>
  <dcterms:created xsi:type="dcterms:W3CDTF">2024-05-29T11:25:00Z</dcterms:created>
  <dcterms:modified xsi:type="dcterms:W3CDTF">2024-05-29T11:57:00Z</dcterms:modified>
</cp:coreProperties>
</file>