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Aarohi's Class Schedule</w:t>
      </w:r>
    </w:p>
    <w:p>
      <w:pPr>
        <w:jc w:val="center"/>
      </w:pPr>
      <w:r>
        <w:t>Sem: 5       Section: A</w:t>
      </w:r>
    </w:p>
    <w:p>
      <w:r>
        <w:drawing>
          <wp:inline xmlns:a="http://schemas.openxmlformats.org/drawingml/2006/main" xmlns:pic="http://schemas.openxmlformats.org/drawingml/2006/picture">
            <wp:extent cx="5486400" cy="43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hedu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  <w:jc w:val="center"/>
      </w:pPr>
      <w:r>
        <w:t>Shekhar's Class Schedule</w:t>
      </w:r>
    </w:p>
    <w:p>
      <w:pPr>
        <w:jc w:val="center"/>
      </w:pPr>
      <w:r>
        <w:t>Sem: 5       Section: A</w:t>
      </w:r>
    </w:p>
    <w:p>
      <w:r>
        <w:drawing>
          <wp:inline xmlns:a="http://schemas.openxmlformats.org/drawingml/2006/main" xmlns:pic="http://schemas.openxmlformats.org/drawingml/2006/picture">
            <wp:extent cx="5486400" cy="43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hedu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