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0"/>
        <w:ind w:hanging="0" w:left="0" w:right="0"/>
        <w:jc w:val="left"/>
        <w:rPr/>
      </w:pPr>
      <w:r>
        <w:rPr/>
        <w:t>A</w:t>
      </w:r>
      <w:r>
        <w:rPr/>
        <w:t>TA DE REUNIÃO - DEFINIÇÃO DE ESTRATÉGIA INICIAL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Samsung Global Market - Trading Division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Data: [Data Atual]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Local: Sala de Reuniões Virtual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Participantes: Toda a equipe</w:t>
      </w:r>
    </w:p>
    <w:p>
      <w:pPr>
        <w:pStyle w:val="BodyText"/>
        <w:bidi w:val="0"/>
        <w:ind w:hanging="0" w:left="0" w:right="0"/>
        <w:jc w:val="left"/>
        <w:rPr/>
      </w:pPr>
      <w:r>
        <w:rPr/>
        <w:t>---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1. DEFINIÇÃO DE FOCO INICIAL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1.1 Pares de Moedas Prioritários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EUR/USD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USD/JPY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USD/CAD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Justificativa: Alta volatilidade e tendências bem definidas 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1.2 Análise Comportamental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>class MarketBehaviorAnalysis: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def __init__(self):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self.pairs = ['EURUSD', 'USDJPY', 'USDCAD']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self.timeframes = {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'intraday': ['M1', 'M5', 'M15', 'M30'],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'daily': ['H1', 'H4', 'D1'],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'weekly': ['W1']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}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def analyze_market_patterns(self, pair, timeframe):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"""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Análise de padrões específicos por par/timeframe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"""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return {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'volatility': self.calculate_volatility(),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'trend_strength': self.measure_trend_strength(),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'market_hours_impact': self.analyze_session_impact(),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'correlation_matrix': self.get_correlations()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}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</w:r>
    </w:p>
    <w:p>
      <w:pPr>
        <w:pStyle w:val="Heading2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>2. PONTOS DE ANÁLISE CRÍTICOS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2.1 Análise Temporal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Comportamento por dia da semana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Padrões por horário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Impacto das aberturas de mercado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Tóquio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Londres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Nova York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2.2 Análise de Eventos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>class EventAnalyzer: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def __init__(self):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self.economic_calendar = {}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self.news_impact = {}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def monitor_high_impact_events(self):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"""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Monitoramento de eventos econômicos importantes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"""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return {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'upcoming_events': self.get_calendar_events(),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'historical_impact': self.analyze_past_impacts(),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'volatility_forecast': self.predict_volatility()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}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</w:r>
    </w:p>
    <w:p>
      <w:pPr>
        <w:pStyle w:val="Heading2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>3. ESTRATÉGIA DE DESENVOLVIMENTO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3.1 Análise de Baixa Latência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>class LowLatencyAnalysis: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def __init__(self):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self.tick_data = []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self.volume_profile = {}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def detect_institutional_moves(self):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"""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Detecção de movimentos institucionais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"""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return {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'volume_spikes': self.analyze_volume_patterns(),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'price_impact': self.measure_price_impact(),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'order_flow': self.analyze_order_flow()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}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</w:r>
    </w:p>
    <w:p>
      <w:pPr>
        <w:pStyle w:val="Heading3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>3.2 Detecção de Padrões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Micro movimentos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Oscilações relevantes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Padrões institucionais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Volume profile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4. PLANO DE AÇÃO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4.1 Desenvolvimento Inicial</w:t>
      </w:r>
    </w:p>
    <w:p>
      <w:pPr>
        <w:pStyle w:val="BodyText"/>
        <w:numPr>
          <w:ilvl w:val="0"/>
          <w:numId w:val="5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Coleta de Dados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Histórico detalhado dos pares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Dados de volume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Calendário econômico</w:t>
      </w:r>
    </w:p>
    <w:p>
      <w:pPr>
        <w:pStyle w:val="BodyText"/>
        <w:numPr>
          <w:ilvl w:val="0"/>
          <w:numId w:val="5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Correlações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Entre pares de moedas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 outros ativos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 índices econômicos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3. Desenvolvimento de Algoritmos 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>class TradingAlgorithm: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def __init__(self):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self.strategies = []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self.risk_manager = RiskManager()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def develop_strategy(self, market_data):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"""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Desenvolvimento de estratégia adaptativa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"""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return {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'entry_points': self.identify_entries(),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'exit_points': self.identify_exits(),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'position_sizing': self.calculate_position_size(),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    </w:t>
      </w:r>
      <w:r>
        <w:rPr>
          <w:color w:val="C9211E"/>
        </w:rPr>
        <w:t>'risk_parameters': self.define_risk_params()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}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C9211E"/>
        </w:rPr>
      </w:pPr>
      <w:r>
        <w:rPr>
          <w:color w:val="C9211E"/>
        </w:rPr>
      </w:r>
    </w:p>
    <w:p>
      <w:pPr>
        <w:pStyle w:val="Heading3"/>
        <w:bidi w:val="0"/>
        <w:spacing w:before="0" w:after="0"/>
        <w:ind w:hanging="0" w:left="0" w:right="0"/>
        <w:jc w:val="left"/>
        <w:rPr>
          <w:color w:val="000000"/>
        </w:rPr>
      </w:pPr>
      <w:r>
        <w:rPr>
          <w:color w:val="000000"/>
        </w:rPr>
        <w:t>4.2 Monitoramento e Ajustes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Backtesting contínuo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Ajustes em tempo real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Calibração por par de moedas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5. METAS INICIAIS</w:t>
      </w:r>
    </w:p>
    <w:p>
      <w:pPr>
        <w:pStyle w:val="BodyText"/>
        <w:numPr>
          <w:ilvl w:val="0"/>
          <w:numId w:val="5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Curto Prazo (3 meses)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 do sistema base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Backtesting completo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Início das operações com capital reduzido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2. Médio Prazo (6 meses)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Alcançar consistência operacional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Expandir para mais pares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estratégias</w:t>
      </w:r>
    </w:p>
    <w:p>
      <w:pPr>
        <w:pStyle w:val="BodyText"/>
        <w:numPr>
          <w:ilvl w:val="0"/>
          <w:numId w:val="5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Longo Prazo (12 meses)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Meta: €1 milhão em lucro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Escalabilidade do sistema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Expansão para outros mercados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6. PRÓXIMOS PASSOS</w:t>
      </w:r>
    </w:p>
    <w:p>
      <w:pPr>
        <w:pStyle w:val="BodyText"/>
        <w:numPr>
          <w:ilvl w:val="0"/>
          <w:numId w:val="5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Imediatos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Início da coleta de dados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 do primeiro protótipo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Configuração do ambiente de testes</w:t>
      </w:r>
    </w:p>
    <w:p>
      <w:pPr>
        <w:pStyle w:val="BodyText"/>
        <w:numPr>
          <w:ilvl w:val="0"/>
          <w:numId w:val="5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Semanais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Reuniões de acompanhamento</w:t>
      </w:r>
    </w:p>
    <w:p>
      <w:pPr>
        <w:pStyle w:val="BodyText"/>
        <w:numPr>
          <w:ilvl w:val="0"/>
          <w:numId w:val="4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resultados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Ajustes de estratégia</w:t>
      </w:r>
    </w:p>
    <w:p>
      <w:pPr>
        <w:pStyle w:val="BodyText"/>
        <w:numPr>
          <w:ilvl w:val="0"/>
          <w:numId w:val="5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Mensais</w:t>
      </w:r>
    </w:p>
    <w:p>
      <w:pPr>
        <w:pStyle w:val="BodyText"/>
        <w:numPr>
          <w:ilvl w:val="0"/>
          <w:numId w:val="4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Revisão de performance</w:t>
      </w:r>
    </w:p>
    <w:p>
      <w:pPr>
        <w:pStyle w:val="BodyText"/>
        <w:numPr>
          <w:ilvl w:val="0"/>
          <w:numId w:val="4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Atualização de objetivos</w:t>
      </w:r>
    </w:p>
    <w:p>
      <w:pPr>
        <w:pStyle w:val="BodyText"/>
        <w:numPr>
          <w:ilvl w:val="0"/>
          <w:numId w:val="47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Calibração de parâmetros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7. CONSIDERAÇÕES FINAIS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O foco inicial nos pares EUR/USD, USD/JPY e USD/CAD permitirá:</w:t>
      </w:r>
    </w:p>
    <w:p>
      <w:pPr>
        <w:pStyle w:val="BodyText"/>
        <w:numPr>
          <w:ilvl w:val="0"/>
          <w:numId w:val="4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 focado</w:t>
      </w:r>
    </w:p>
    <w:p>
      <w:pPr>
        <w:pStyle w:val="BodyText"/>
        <w:numPr>
          <w:ilvl w:val="0"/>
          <w:numId w:val="4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Aprendizado do sistema</w:t>
      </w:r>
    </w:p>
    <w:p>
      <w:pPr>
        <w:pStyle w:val="BodyText"/>
        <w:numPr>
          <w:ilvl w:val="0"/>
          <w:numId w:val="5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estratégias</w:t>
      </w:r>
    </w:p>
    <w:p>
      <w:pPr>
        <w:pStyle w:val="BodyText"/>
        <w:numPr>
          <w:ilvl w:val="0"/>
          <w:numId w:val="5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Base para expansão futura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---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Próxima Reunião: [Data]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Responsável pelo Acompanhamento: [Nome]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14"/>
    <w:lvlOverride w:ilvl="0">
      <w:startOverride w:val="1"/>
    </w:lvlOverride>
  </w:num>
  <w:num w:numId="54">
    <w:abstractNumId w:val="18"/>
    <w:lvlOverride w:ilvl="0">
      <w:startOverride w:val="2"/>
    </w:lvlOverride>
  </w:num>
  <w:num w:numId="55">
    <w:abstractNumId w:val="25"/>
    <w:lvlOverride w:ilvl="0">
      <w:startOverride w:val="1"/>
    </w:lvlOverride>
  </w:num>
  <w:num w:numId="56">
    <w:abstractNumId w:val="32"/>
    <w:lvlOverride w:ilvl="0">
      <w:startOverride w:val="3"/>
    </w:lvlOverride>
  </w:num>
  <w:num w:numId="57">
    <w:abstractNumId w:val="36"/>
    <w:lvlOverride w:ilvl="0">
      <w:startOverride w:val="1"/>
    </w:lvlOverride>
  </w:num>
  <w:num w:numId="58">
    <w:abstractNumId w:val="40"/>
    <w:lvlOverride w:ilvl="0">
      <w:startOverride w:val="2"/>
    </w:lvlOverride>
  </w:num>
  <w:num w:numId="59">
    <w:abstractNumId w:val="44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4</Pages>
  <Words>456</Words>
  <Characters>3131</Characters>
  <CharactersWithSpaces>3901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2025-02-12T21:04:08Z</dcterms:created>
  <dc:creator/>
  <dc:description/>
  <dc:language>en-US</dc:language>
  <cp:lastModifiedBy/>
  <dcterms:modified xsi:type="dcterms:W3CDTF">2025-02-12T21:07:06Z</dcterms:modified>
  <cp:revision>1</cp:revision>
  <dc:subject/>
  <dc:title/>
</cp:coreProperties>
</file>