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 ANÁLISE AVANÇADA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 de Trading Multi-Mercado com Análise Granger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SISTEMA DE ANÁLISE FOREX</w:t>
      </w:r>
    </w:p>
    <w:p>
      <w:pPr>
        <w:pStyle w:val="Normal"/>
        <w:bidi w:val="0"/>
        <w:jc w:val="left"/>
        <w:rPr/>
      </w:pPr>
      <w:r>
        <w:rPr/>
        <w:t>class ForexAnalysis: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self.major_pairs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'EURUSD':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'session_hours':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'london': '08:00-16:00',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'new_york': '13:00-21:00'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'correlations': ['GBPUSD', 'USDCHF'],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'economic_events': ['FED', 'ECB', 'NFP']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'USDJPY':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'session_hours':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'tokyo': '00:00-08:00',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'london': '08:00-16:00'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'correlations': ['EURJPY', 'AUDJPY'],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'economic_events': ['BOJ', 'FED']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IMPLEMENTAÇÃO GRANGER CAUSALITY</w:t>
      </w:r>
    </w:p>
    <w:p>
      <w:pPr>
        <w:pStyle w:val="Normal"/>
        <w:bidi w:val="0"/>
        <w:jc w:val="left"/>
        <w:rPr/>
      </w:pPr>
      <w:r>
        <w:rPr/>
        <w:t>class GrangerAnalysis: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self.analysis_parameters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'stationarity_test':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'augmented_dickey_fuller',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'significance': 0.05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'lag_selection':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'max_lags': 10,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'criterion': 'aic'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'causality_test':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'hypothesis_test': 'f_test',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'confidence_level': 0.95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test_causality(self, series_x, series_y):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Testa causalidade de Granger entre duas séries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self.check_stationarity(series_x) and self.check_stationarity(series_y):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optimal_lag = self.find_optimal_lag(series_x, series_y)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self.run_granger_test(series_x, series_y, optimal_lag)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SISTEMA DE PORTFÓLIO DINÂMICO</w:t>
      </w:r>
    </w:p>
    <w:p>
      <w:pPr>
        <w:pStyle w:val="Normal"/>
        <w:bidi w:val="0"/>
        <w:jc w:val="left"/>
        <w:rPr/>
      </w:pPr>
      <w:r>
        <w:rPr/>
        <w:t>class PortfolioManager: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self.asset_classes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'forex':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'allocation': 0.40,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'risk_limit': 0.02,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'instruments': ['EURUSD', 'USDJPY', 'GBPUSD']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'stocks':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'allocation': 0.30,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'risk_limit': 0.03,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'instruments': ['US30', 'SPX500', 'NASDAQ']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'commodities':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'allocation': 0.20,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'risk_limit': 0.02,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'instruments': ['XAUUSD', 'XAGUSD', 'USOIL']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'crypto':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'allocation': 0.10,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'risk_limit': 0.05,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'instruments': ['BTCUSD', 'ETHUSD']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ANÁLISE DE CORRELAÇÕES AVANÇADA</w:t>
      </w:r>
    </w:p>
    <w:p>
      <w:pPr>
        <w:pStyle w:val="Normal"/>
        <w:bidi w:val="0"/>
        <w:jc w:val="left"/>
        <w:rPr/>
      </w:pPr>
      <w:r>
        <w:rPr/>
        <w:t>class CorrelationEngine: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self.correlation_types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'linear':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'pearson',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'threshold': 0.7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'non_linear':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'kendall',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'threshold': 0.6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'dynamic':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'window_size': 20,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'min_periods': 10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analyze_market_correlations(self):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Analisa correlações entre diferentes mercados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'forex_correlations': self.analyze_forex_pairs(),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'cross_market': self.analyze_cross_market_effects(),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'leading_indicators': self.find_leading_indicators()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 DE MONITORAMENTO ECONÔMICO</w:t>
      </w:r>
    </w:p>
    <w:p>
      <w:pPr>
        <w:pStyle w:val="Normal"/>
        <w:bidi w:val="0"/>
        <w:jc w:val="left"/>
        <w:rPr/>
      </w:pPr>
      <w:r>
        <w:rPr/>
        <w:t>class EconomicMonitor: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self.monitoring_system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'economic_calendar':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'high_impact':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'medium_impact':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'sources': ['Bloomberg', 'Reuters']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'central_banks':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'FED': ['FOMC', 'Speeches'],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'ECB': ['Rate Decisions', 'Press Conferences'],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'BOJ': ['Monetary Policy']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'market_sentiment':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'analysis_type': 'real_time',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'indicators': ['VIX', 'Fear &amp; Greed Index']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PRÓXIMOS PASSOS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Implementação Imediata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análise Granger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monitoramento de correlações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sistema de portfólio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análises estatísticas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alertas automáticos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alocação de capital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correlações históricas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sinais Granger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Ajustar parâmetros---Este documento estabelece a estrutura para análise avançada multi-mercado. Aguardo feedback para iniciar a 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4"/>
    <w:lvlOverride w:ilvl="0">
      <w:startOverride w:val="2"/>
    </w:lvlOverride>
  </w:num>
  <w:num w:numId="14">
    <w:abstractNumId w:val="8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4</Pages>
  <Words>344</Words>
  <Characters>2796</Characters>
  <CharactersWithSpaces>4342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2025-02-18T14:04:12Z</dcterms:created>
  <dc:creator/>
  <dc:description/>
  <dc:language>en-US</dc:language>
  <cp:lastModifiedBy/>
  <dcterms:modified xsi:type="dcterms:W3CDTF">2025-02-18T14:07:09Z</dcterms:modified>
  <cp:revision>1</cp:revision>
  <dc:subject/>
  <dc:title/>
</cp:coreProperties>
</file>