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ESTRUTURAÇÃO ORGANIZACIONAL E TÉCNICA - SAMSUNG GLOBAL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Implementação de Equipe e Sistemas Avançados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ESTRUTURA HIERÁRQUICA</w:t>
      </w:r>
    </w:p>
    <w:p>
      <w:pPr>
        <w:pStyle w:val="Normal"/>
        <w:bidi w:val="0"/>
        <w:jc w:val="left"/>
        <w:rPr/>
      </w:pPr>
      <w:r>
        <w:rPr/>
        <w:t>class OrganizationalStructure: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self.departments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'research':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'leader': 'Dr. Ana Silva',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'team': ['Quantum Analysts', 'Data Scientists'],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'focus': 'Research &amp; Development'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'development':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'leader': 'Carlos Mendes',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'team': ['Algorithm Engineers', 'ML Specialists'],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'focus': 'Implementation'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'data':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'leader': 'Beatriz Rocha',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'team': ['Data Engineers', 'Quality Analysts'],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'focus': 'Data Management'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'quantum':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'leader': 'Dr. Pedro Albuquerque',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'team': ['Quantum Programmers', 'Physics Specialists'],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'focus': 'Quantum Integration'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SISTEMA DE TESTES AUTOMATIZADOS</w:t>
      </w:r>
    </w:p>
    <w:p>
      <w:pPr>
        <w:pStyle w:val="Normal"/>
        <w:bidi w:val="0"/>
        <w:jc w:val="left"/>
        <w:rPr/>
      </w:pPr>
      <w:r>
        <w:rPr/>
        <w:t>class AutomatedTestingSystem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Configurações de Teste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struct TestConfig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string symbol;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ENUM_TIMEFRAMES timeframe;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datetime start_time;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datetime end_time;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initial_deposit;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RunAutomatedTests()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MqlTester tester;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Configurar ambiente de teste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if(!tester.Initialize())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LogError("Failed to initialize tester");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Executar bateria de testes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ExecuteTestSuite();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GERENCIAMENTO DE CATEGORIAS</w:t>
      </w:r>
    </w:p>
    <w:p>
      <w:pPr>
        <w:pStyle w:val="Normal"/>
        <w:bidi w:val="0"/>
        <w:jc w:val="left"/>
        <w:rPr/>
      </w:pPr>
      <w:r>
        <w:rPr/>
        <w:t>class CategoryManagement: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self.categories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'forex':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'manager': 'Trading Specialist 1',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'pairs': ['EURUSD', 'USDJPY', 'GBPUSD'],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'strategies': self.load_forex_strategies()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'stocks':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'manager': 'Trading Specialist 2',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'sectors': ['tech', 'energy', 'healthcare'],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'strategies': self.load_stock_strategies()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'crypto':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'manager': 'Trading Specialist 3',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'assets': ['BTC', 'ETH', 'SOL'],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'strategies': self.load_crypto_strategies()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INTEGRAÇÃO COM IC MARKETS</w:t>
      </w:r>
    </w:p>
    <w:p>
      <w:pPr>
        <w:pStyle w:val="Normal"/>
        <w:bidi w:val="0"/>
        <w:jc w:val="left"/>
        <w:rPr/>
      </w:pPr>
      <w:r>
        <w:rPr/>
        <w:t>class ICMarketsIntegration: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self.account_config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'type': 'Raw Spread',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'commission': 3.50,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'spread':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'EURUSD': 0.1,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'USDJPY': 0.1,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'GBPUSD': 0.1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'execution':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'speed': '&lt; 40ms',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'server': 'Equinix NY4',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'connection': 'Fiber Optic'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SISTEMA DE MONITORAMENTO</w:t>
      </w:r>
    </w:p>
    <w:p>
      <w:pPr>
        <w:pStyle w:val="Normal"/>
        <w:bidi w:val="0"/>
        <w:jc w:val="left"/>
        <w:rPr/>
      </w:pPr>
      <w:r>
        <w:rPr/>
        <w:t>class MonitoringDashboard: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self.dashboard_components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'performance':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'real_time_pnl':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'drawdown_monitor':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'win_rate_tracker':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'risk_management':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'exposure_monitor':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'position_size_calculator':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'margin_level_tracker':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'technical_analysis':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'indicator_signals':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'pattern_recognition':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'volume_analysis':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IMPLEMENTAÇÃO QUÂNTICA</w:t>
      </w:r>
    </w:p>
    <w:p>
      <w:pPr>
        <w:pStyle w:val="Normal"/>
        <w:bidi w:val="0"/>
        <w:jc w:val="left"/>
        <w:rPr/>
      </w:pPr>
      <w:r>
        <w:rPr/>
        <w:t>class QuantumImplementation: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self.quantum_features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'optimization':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'portfolio_balancing': self.quantum_portfolio_optimizer,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'risk_management': self.quantum_risk_calculator,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'pattern_recognition': self.quantum_pattern_analyzer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'prediction':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'market_movement': self.quantum_movement_predictor,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'volatility_forecast': self.quantum_volatility_analyzer,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'correlation_analysis': self.quantum_correlation_calculator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PRÓXIMOS PASSOS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 Imediata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 estrutura organizacional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 sistema de testes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Integrar com IC Markets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dashboard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Desenvolver análise quântica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Criar sistema de categorias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Refinar estratégias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Ajustar parâmetros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Validar resultados---Este documento estabelece a estrutura organizacional e técnica do projeto.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0"/>
    <w:lvlOverride w:ilvl="0">
      <w:startOverride w:val="1"/>
    </w:lvlOverride>
  </w:num>
  <w:num w:numId="15">
    <w:abstractNumId w:val="11"/>
    <w:lvlOverride w:ilvl="0">
      <w:startOverride w:val="2"/>
    </w:lvlOverride>
  </w:num>
  <w:num w:numId="16">
    <w:abstractNumId w:val="12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4</Pages>
  <Words>352</Words>
  <Characters>2895</Characters>
  <CharactersWithSpaces>4476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2025-02-18T13:57:05Z</dcterms:created>
  <dc:creator/>
  <dc:description/>
  <dc:language>en-US</dc:language>
  <cp:lastModifiedBy/>
  <dcterms:modified xsi:type="dcterms:W3CDTF">2025-02-20T22:10:28Z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