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Análise de volume: como usar no seu trade</w:t>
      </w:r>
    </w:p>
    <w:p>
      <w:pPr>
        <w:pStyle w:val="BodyText"/>
        <w:bidi w:val="0"/>
        <w:jc w:val="left"/>
        <w:rPr/>
      </w:pPr>
      <w:r>
        <w:rPr/>
      </w:r>
    </w:p>
    <w:p>
      <w:pPr>
        <w:pStyle w:val="BodyText"/>
        <w:bidi w:val="0"/>
        <w:ind w:hanging="0" w:left="0" w:right="0"/>
        <w:jc w:val="both"/>
        <w:rPr/>
      </w:pPr>
      <w:r>
        <w:rPr/>
        <w:t>A análise de volume fornece insights valiosos sobre a intensidade e a força por trás dos movimentos de preço. Entre os muitos elementos que os traders consideram em suas análises, o</w:t>
      </w:r>
      <w:r>
        <w:rPr>
          <w:rStyle w:val="Strong"/>
        </w:rPr>
        <w:t> “volume” destaca-se como um componente fundamental.</w:t>
      </w:r>
    </w:p>
    <w:p>
      <w:pPr>
        <w:pStyle w:val="BodyText"/>
        <w:bidi w:val="0"/>
        <w:ind w:hanging="0" w:left="0" w:right="0"/>
        <w:jc w:val="both"/>
        <w:rPr/>
      </w:pPr>
      <w:r>
        <w:rPr/>
        <w:t>A </w:t>
      </w:r>
      <w:r>
        <w:rPr>
          <w:rStyle w:val="Strong"/>
        </w:rPr>
        <w:t>análise de volume fornece insights valiosos sobre a intensidade e a força por trás dos movimentos de preço</w:t>
      </w:r>
      <w:r>
        <w:rPr/>
        <w:t>, permitindo que traders identifiquem padrões, confirmem tendências e tomem decisões mais embasadas.</w:t>
      </w:r>
    </w:p>
    <w:p>
      <w:pPr>
        <w:pStyle w:val="BodyText"/>
        <w:bidi w:val="0"/>
        <w:ind w:hanging="0" w:left="0" w:right="0"/>
        <w:jc w:val="both"/>
        <w:rPr/>
      </w:pPr>
      <w:r>
        <w:rPr/>
        <w:t>Compreender os diversos indicadores e ferramentas disponíveis é essencial para tomar </w:t>
      </w:r>
      <w:r>
        <w:rPr>
          <w:rStyle w:val="Strong"/>
        </w:rPr>
        <w:t>decisões informadas e estratégicas.</w:t>
      </w:r>
    </w:p>
    <w:p>
      <w:pPr>
        <w:pStyle w:val="BodyText"/>
        <w:bidi w:val="0"/>
        <w:ind w:hanging="0" w:left="0" w:right="0"/>
        <w:jc w:val="both"/>
        <w:rPr/>
      </w:pPr>
      <w:r>
        <w:rPr/>
        <w:t>Exploraremos a</w:t>
      </w:r>
      <w:r>
        <w:rPr>
          <w:rStyle w:val="Strong"/>
        </w:rPr>
        <w:t> importância da análise de volume no contexto do trade</w:t>
      </w:r>
      <w:r>
        <w:rPr/>
        <w:t>, desvendando como os investidores podem incorporar essa métrica poderosa em suas estratégias.</w:t>
      </w:r>
    </w:p>
    <w:p>
      <w:pPr>
        <w:pStyle w:val="BodyText"/>
        <w:bidi w:val="0"/>
        <w:ind w:hanging="0" w:left="0" w:right="0"/>
        <w:jc w:val="both"/>
        <w:rPr/>
      </w:pPr>
      <w:r>
        <w:rPr/>
        <w:t>Se você busca </w:t>
      </w:r>
      <w:r>
        <w:rPr>
          <w:rStyle w:val="Strong"/>
        </w:rPr>
        <w:t>aprimorar sua compreensão do mercado e aprimorar suas habilidades de tomada de decisão</w:t>
      </w:r>
      <w:r>
        <w:rPr/>
        <w:t>, mergulhe conosco na exploração do papel do volume no trading.</w:t>
      </w:r>
    </w:p>
    <w:p>
      <w:pPr>
        <w:pStyle w:val="Heading2"/>
        <w:bidi w:val="0"/>
        <w:jc w:val="both"/>
        <w:rPr/>
      </w:pPr>
      <w:r>
        <w:rPr/>
        <w:t>Definição de volume</w:t>
      </w:r>
    </w:p>
    <w:p>
      <w:pPr>
        <w:pStyle w:val="BodyText"/>
        <w:bidi w:val="0"/>
        <w:ind w:hanging="0" w:left="0" w:right="0"/>
        <w:jc w:val="both"/>
        <w:rPr/>
      </w:pPr>
      <w:r>
        <w:rPr/>
        <w:t>O volume de negócios é uma medida de quanto de um determinado ativo financeiro foi negociado em um período de tempo.</w:t>
      </w:r>
    </w:p>
    <w:p>
      <w:pPr>
        <w:pStyle w:val="BodyText"/>
        <w:bidi w:val="0"/>
        <w:ind w:hanging="0" w:left="0" w:right="0"/>
        <w:jc w:val="both"/>
        <w:rPr/>
      </w:pPr>
      <w:r>
        <w:rPr/>
        <w:t>Para ações, o volume é medido pelo</w:t>
      </w:r>
      <w:r>
        <w:rPr>
          <w:rStyle w:val="Strong"/>
        </w:rPr>
        <w:t> número de ações negociadas</w:t>
      </w:r>
      <w:r>
        <w:rPr/>
        <w:t> e, para futuros e opções, é baseado em </w:t>
      </w:r>
      <w:r>
        <w:rPr>
          <w:rStyle w:val="Strong"/>
        </w:rPr>
        <w:t>quantos contratos mudaram de mãos.</w:t>
      </w:r>
      <w:r>
        <w:rPr/>
        <w:t> Os números e outros indicadores que usam dados de volume são frequentemente </w:t>
      </w:r>
      <w:r>
        <w:rPr>
          <w:rStyle w:val="Strong"/>
        </w:rPr>
        <w:t>fornecidos com gráficos online.</w:t>
      </w:r>
    </w:p>
    <w:p>
      <w:pPr>
        <w:pStyle w:val="BodyText"/>
        <w:bidi w:val="0"/>
        <w:ind w:hanging="0" w:left="0" w:right="0"/>
        <w:jc w:val="both"/>
        <w:rPr/>
      </w:pPr>
      <w:r>
        <w:rPr/>
        <w:t>Observar os padrões de volume ao longo do tempo pode ajudar a ter uma noção da </w:t>
      </w:r>
      <w:r>
        <w:rPr>
          <w:rStyle w:val="Strong"/>
        </w:rPr>
        <w:t>força ou convicção por trás dos avanços e quedas em ações específicas e mercados inteiros.</w:t>
      </w:r>
    </w:p>
    <w:p>
      <w:pPr>
        <w:pStyle w:val="BodyText"/>
        <w:bidi w:val="0"/>
        <w:ind w:hanging="0" w:left="0" w:right="0"/>
        <w:jc w:val="both"/>
        <w:rPr/>
      </w:pPr>
      <w:r>
        <w:rPr/>
        <w:t>O mesmo é verdadeiro para os traders de opções, já que o </w:t>
      </w:r>
      <w:r>
        <w:rPr>
          <w:rStyle w:val="Strong"/>
        </w:rPr>
        <w:t>volume de negociação é um indicador do interesse atual de uma opção</w:t>
      </w:r>
      <w:r>
        <w:rPr/>
        <w:t>. Na verdade, o volume desempenha um papel importante na análise técnica e se destaca entre alguns </w:t>
      </w:r>
      <w:r>
        <w:rPr>
          <w:rStyle w:val="Strong"/>
        </w:rPr>
        <w:t>indicadores técnicos importantes.</w:t>
      </w:r>
    </w:p>
    <w:p>
      <w:pPr>
        <w:pStyle w:val="Heading3"/>
        <w:bidi w:val="0"/>
        <w:ind w:hanging="0" w:left="0" w:right="0"/>
        <w:jc w:val="both"/>
        <w:rPr/>
      </w:pPr>
      <w:r>
        <w:rPr/>
        <w:t>Pontos-chave:</w:t>
      </w:r>
    </w:p>
    <w:p>
      <w:pPr>
        <w:pStyle w:val="BodyText"/>
        <w:numPr>
          <w:ilvl w:val="0"/>
          <w:numId w:val="1"/>
        </w:numPr>
        <w:tabs>
          <w:tab w:val="left" w:pos="709" w:leader="none"/>
        </w:tabs>
        <w:bidi w:val="0"/>
        <w:spacing w:before="0" w:after="0"/>
        <w:ind w:hanging="0" w:left="709" w:right="0"/>
        <w:jc w:val="both"/>
        <w:rPr/>
      </w:pPr>
      <w:r>
        <w:rPr/>
        <w:t>O volume mede o número de ações negociadas em uma ação ou contratos negociados em futuros ou opções.</w:t>
      </w:r>
    </w:p>
    <w:p>
      <w:pPr>
        <w:pStyle w:val="BodyText"/>
        <w:numPr>
          <w:ilvl w:val="0"/>
          <w:numId w:val="1"/>
        </w:numPr>
        <w:tabs>
          <w:tab w:val="left" w:pos="709" w:leader="none"/>
        </w:tabs>
        <w:bidi w:val="0"/>
        <w:spacing w:before="0" w:after="0"/>
        <w:ind w:hanging="0" w:left="709" w:right="0"/>
        <w:jc w:val="both"/>
        <w:rPr/>
      </w:pPr>
      <w:r>
        <w:rPr/>
        <w:t>O volume pode ser um indicador da força do mercado, já que os mercados em ascensão em volume crescente são normalmente vistos como fortes e saudáveis.</w:t>
      </w:r>
    </w:p>
    <w:p>
      <w:pPr>
        <w:pStyle w:val="BodyText"/>
        <w:numPr>
          <w:ilvl w:val="0"/>
          <w:numId w:val="1"/>
        </w:numPr>
        <w:tabs>
          <w:tab w:val="left" w:pos="709" w:leader="none"/>
        </w:tabs>
        <w:bidi w:val="0"/>
        <w:spacing w:before="0" w:after="0"/>
        <w:ind w:hanging="0" w:left="709" w:right="0"/>
        <w:jc w:val="both"/>
        <w:rPr/>
      </w:pPr>
      <w:r>
        <w:rPr/>
        <w:t>Quando os preços caem com o aumento do volume, a tendência está ganhando força para o lado negativo.</w:t>
      </w:r>
    </w:p>
    <w:p>
      <w:pPr>
        <w:pStyle w:val="BodyText"/>
        <w:numPr>
          <w:ilvl w:val="0"/>
          <w:numId w:val="1"/>
        </w:numPr>
        <w:tabs>
          <w:tab w:val="left" w:pos="709" w:leader="none"/>
        </w:tabs>
        <w:bidi w:val="0"/>
        <w:ind w:hanging="0" w:left="709" w:right="0"/>
        <w:jc w:val="both"/>
        <w:rPr/>
      </w:pPr>
      <w:r>
        <w:rPr/>
        <w:t>Quando os preços atingirem novas máximas com a diminuição do volume, fique atento; uma reversão pode estar tomando forma.  </w:t>
      </w:r>
    </w:p>
    <w:p>
      <w:pPr>
        <w:pStyle w:val="Heading2"/>
        <w:bidi w:val="0"/>
        <w:ind w:hanging="0" w:left="0" w:right="0"/>
        <w:jc w:val="both"/>
        <w:rPr/>
      </w:pPr>
      <w:r>
        <w:rPr/>
        <w:t>Análise de volume</w:t>
      </w:r>
    </w:p>
    <w:p>
      <w:pPr>
        <w:pStyle w:val="BodyText"/>
        <w:bidi w:val="0"/>
        <w:ind w:hanging="0" w:left="0" w:right="0"/>
        <w:jc w:val="both"/>
        <w:rPr/>
      </w:pPr>
      <w:r>
        <w:rPr/>
        <w:t>Ao analisar o volume, geralmente há diretrizes usadas para </w:t>
      </w:r>
      <w:r>
        <w:rPr>
          <w:rStyle w:val="Strong"/>
        </w:rPr>
        <w:t>determinar a força ou a fraqueza de um movimento</w:t>
      </w:r>
      <w:r>
        <w:rPr/>
        <w:t>. Traders estão mais inclinados a aderir a movimentos fortes e não tomar parte em movimentos que mostrem fraqueza. Estas </w:t>
      </w:r>
      <w:r>
        <w:rPr>
          <w:rStyle w:val="Strong"/>
        </w:rPr>
        <w:t>diretrizes não são verdadeiras em todas as situações</w:t>
      </w:r>
      <w:r>
        <w:rPr/>
        <w:t>, mas oferecem uma </w:t>
      </w:r>
      <w:r>
        <w:rPr>
          <w:rStyle w:val="Strong"/>
        </w:rPr>
        <w:t>orientação geral para as decisões de negociação.</w:t>
      </w:r>
    </w:p>
    <w:p>
      <w:pPr>
        <w:pStyle w:val="BodyText"/>
        <w:bidi w:val="0"/>
        <w:ind w:hanging="0" w:left="0" w:right="0"/>
        <w:jc w:val="both"/>
        <w:rPr/>
      </w:pPr>
      <w:r>
        <w:rPr/>
        <w:t>Além disso, o volume é parte fundamental na Análise Técnica. Ele descreve o </w:t>
      </w:r>
      <w:r>
        <w:rPr>
          <w:rStyle w:val="Strong"/>
        </w:rPr>
        <w:t>4º Princípio da Teoria de Dow</w:t>
      </w:r>
      <w:r>
        <w:rPr/>
        <w:t> que preconiza que o</w:t>
      </w:r>
      <w:r>
        <w:rPr>
          <w:rStyle w:val="Strong"/>
        </w:rPr>
        <w:t> volume deve confirmar a tendência</w:t>
      </w:r>
      <w:r>
        <w:rPr/>
        <w:t>, uma vez que realça ou atenua os movimentos dos preços.</w:t>
      </w:r>
    </w:p>
    <w:p>
      <w:pPr>
        <w:pStyle w:val="BodyText"/>
        <w:bidi w:val="0"/>
        <w:spacing w:before="225" w:after="225"/>
        <w:ind w:hanging="0" w:left="0" w:right="0"/>
        <w:jc w:val="both"/>
        <w:rPr/>
      </w:pPr>
      <w:r>
        <w:rPr/>
        <w:t>Ou seja, em uma </w:t>
      </w:r>
      <w:r>
        <w:rPr>
          <w:rStyle w:val="Strong"/>
        </w:rPr>
        <w:t>tendência de alta</w:t>
      </w:r>
      <w:r>
        <w:rPr/>
        <w:t>, o volume de negociação deve </w:t>
      </w:r>
      <w:r>
        <w:rPr>
          <w:rStyle w:val="Strong"/>
        </w:rPr>
        <w:t>aumentar na alta</w:t>
      </w:r>
      <w:r>
        <w:rPr/>
        <w:t>, em razão da valorização dos ativos e</w:t>
      </w:r>
      <w:r>
        <w:rPr>
          <w:rStyle w:val="Strong"/>
        </w:rPr>
        <w:t> diminuir nas reações de desvalorização.</w:t>
      </w:r>
    </w:p>
    <w:p>
      <w:pPr>
        <w:pStyle w:val="BodyText"/>
        <w:bidi w:val="0"/>
        <w:spacing w:before="225" w:after="225"/>
        <w:ind w:hanging="0" w:left="0" w:right="0"/>
        <w:jc w:val="both"/>
        <w:rPr/>
      </w:pPr>
      <w:r>
        <w:rPr/>
        <w:t>Já em uma</w:t>
      </w:r>
      <w:r>
        <w:rPr>
          <w:rStyle w:val="Strong"/>
        </w:rPr>
        <w:t> tendência de baixa</w:t>
      </w:r>
      <w:r>
        <w:rPr/>
        <w:t>, o volume deve </w:t>
      </w:r>
      <w:r>
        <w:rPr>
          <w:rStyle w:val="Strong"/>
        </w:rPr>
        <w:t>aumentar na baixa</w:t>
      </w:r>
      <w:r>
        <w:rPr/>
        <w:t>, em razão da desvalorização dos ativos e </w:t>
      </w:r>
      <w:r>
        <w:rPr>
          <w:rStyle w:val="Strong"/>
        </w:rPr>
        <w:t>diminuir nas reações de valorização.</w:t>
      </w:r>
    </w:p>
    <w:p>
      <w:pPr>
        <w:pStyle w:val="BodyText"/>
        <w:bidi w:val="0"/>
        <w:spacing w:before="225" w:after="225"/>
        <w:ind w:hanging="0" w:left="0" w:right="0"/>
        <w:jc w:val="both"/>
        <w:rPr/>
      </w:pPr>
      <w:r>
        <w:rPr/>
        <w:t>Assim, podemos ter uma ideia da importância do Volume para qualquer adepto da Análise Técnica.</w:t>
      </w:r>
    </w:p>
    <w:p>
      <w:pPr>
        <w:pStyle w:val="BodyText"/>
        <w:bidi w:val="0"/>
        <w:ind w:hanging="0" w:left="0" w:right="0"/>
        <w:jc w:val="both"/>
        <w:rPr/>
      </w:pPr>
      <w:r>
        <w:rPr>
          <w:rStyle w:val="Strong"/>
        </w:rPr>
        <w:t>O seu uso na análise técnica corresponde à navegação por instrumentos em um avião, </w:t>
      </w:r>
      <w:r>
        <w:rPr/>
        <w:t>na qual mesmo sob uma tempestade é possível de pilotar. Eles nos fornecem informações adicionais extremamente úteis, apresentando melhores resultados quando utilizados em conjunção ao movimento dos preços, padrões gráficos e outros indicadores.</w:t>
      </w:r>
    </w:p>
    <w:p>
      <w:pPr>
        <w:pStyle w:val="BodyText"/>
        <w:bidi w:val="0"/>
        <w:spacing w:before="225" w:after="225"/>
        <w:ind w:hanging="0" w:left="0" w:right="0"/>
        <w:jc w:val="both"/>
        <w:rPr/>
      </w:pPr>
      <w:r>
        <w:rPr/>
        <w:t>Podemos dividir os indicadores nos seguintes grupos:</w:t>
      </w:r>
    </w:p>
    <w:p>
      <w:pPr>
        <w:pStyle w:val="BodyText"/>
        <w:numPr>
          <w:ilvl w:val="0"/>
          <w:numId w:val="2"/>
        </w:numPr>
        <w:tabs>
          <w:tab w:val="left" w:pos="709" w:leader="none"/>
        </w:tabs>
        <w:bidi w:val="0"/>
        <w:spacing w:before="0" w:after="140"/>
        <w:ind w:hanging="0" w:left="709" w:right="0"/>
        <w:jc w:val="both"/>
        <w:rPr/>
      </w:pPr>
      <w:r>
        <w:rPr/>
        <w:t>Rastreadores de Tendência</w:t>
      </w:r>
    </w:p>
    <w:p>
      <w:pPr>
        <w:pStyle w:val="BodyText"/>
        <w:numPr>
          <w:ilvl w:val="0"/>
          <w:numId w:val="2"/>
        </w:numPr>
        <w:tabs>
          <w:tab w:val="left" w:pos="709" w:leader="none"/>
        </w:tabs>
        <w:bidi w:val="0"/>
        <w:spacing w:before="0" w:after="140"/>
        <w:ind w:hanging="0" w:left="709" w:right="0"/>
        <w:jc w:val="both"/>
        <w:rPr/>
      </w:pPr>
      <w:r>
        <w:rPr/>
        <w:t>Momentum e Osciladores</w:t>
      </w:r>
    </w:p>
    <w:p>
      <w:pPr>
        <w:pStyle w:val="BodyText"/>
        <w:numPr>
          <w:ilvl w:val="0"/>
          <w:numId w:val="2"/>
        </w:numPr>
        <w:tabs>
          <w:tab w:val="left" w:pos="709" w:leader="none"/>
        </w:tabs>
        <w:bidi w:val="0"/>
        <w:spacing w:before="0" w:after="140"/>
        <w:ind w:hanging="0" w:left="709" w:right="0"/>
        <w:jc w:val="both"/>
        <w:rPr/>
      </w:pPr>
      <w:r>
        <w:rPr/>
        <w:t>Volume</w:t>
      </w:r>
    </w:p>
    <w:p>
      <w:pPr>
        <w:pStyle w:val="BodyText"/>
        <w:bidi w:val="0"/>
        <w:spacing w:before="225" w:after="225"/>
        <w:ind w:hanging="0" w:left="0" w:right="0"/>
        <w:jc w:val="both"/>
        <w:rPr/>
      </w:pPr>
      <w:r>
        <w:rPr/>
        <w:t>O indicador de Volume em específico não deriva de nenhum outro dado. Entretanto, outros indicadores, como o OBV e Acumulação / Distribuição têm sua construção utilizando dados derivados do Volume fornecido pelas </w:t>
      </w:r>
      <w:r>
        <w:rPr>
          <w:rStyle w:val="Emphasis"/>
        </w:rPr>
        <w:t>exchanges</w:t>
      </w:r>
      <w:r>
        <w:rPr/>
        <w:t>.</w:t>
      </w:r>
    </w:p>
    <w:p>
      <w:pPr>
        <w:pStyle w:val="BodyText"/>
        <w:bidi w:val="0"/>
        <w:ind w:hanging="0" w:left="0" w:right="0"/>
        <w:jc w:val="both"/>
        <w:rPr/>
      </w:pPr>
      <w:r>
        <w:rPr/>
      </w:r>
    </w:p>
    <w:p>
      <w:pPr>
        <w:pStyle w:val="Heading3"/>
        <w:bidi w:val="0"/>
        <w:ind w:hanging="0" w:left="0" w:right="0"/>
        <w:jc w:val="both"/>
        <w:rPr/>
      </w:pPr>
      <w:r>
        <w:rPr/>
        <w:t>Confirmação de tendência</w:t>
      </w:r>
    </w:p>
    <w:p>
      <w:pPr>
        <w:pStyle w:val="BodyText"/>
        <w:bidi w:val="0"/>
        <w:ind w:hanging="0" w:left="0" w:right="0"/>
        <w:jc w:val="both"/>
        <w:rPr/>
      </w:pPr>
      <w:r>
        <w:rPr>
          <w:rStyle w:val="Strong"/>
        </w:rPr>
        <w:t>Um mercado em alta deve ter um volume crescente.</w:t>
      </w:r>
      <w:r>
        <w:rPr/>
        <w:t> Os compradores precisam de um número cada vez maior e de um entusiasmo crescente para continuar pressionando os preços cada vez mais altos.</w:t>
      </w:r>
    </w:p>
    <w:p>
      <w:pPr>
        <w:pStyle w:val="BodyText"/>
        <w:bidi w:val="0"/>
        <w:ind w:hanging="0" w:left="0" w:right="0"/>
        <w:jc w:val="both"/>
        <w:rPr/>
      </w:pPr>
      <w:r>
        <w:rPr>
          <w:rStyle w:val="Strong"/>
        </w:rPr>
        <w:t>Aumentar o preço e diminuir o volume pode sugerir falta de interesse</w:t>
      </w:r>
      <w:r>
        <w:rPr/>
        <w:t>, e este é um aviso de uma reversão potencial. Pode ser difícil entender isso, mas o fato é que</w:t>
      </w:r>
      <w:r>
        <w:rPr>
          <w:rStyle w:val="Strong"/>
        </w:rPr>
        <w:t> uma queda (ou aumento) de preço com pouco volume não é um sinal forte.</w:t>
      </w:r>
    </w:p>
    <w:p>
      <w:pPr>
        <w:pStyle w:val="BodyText"/>
        <w:bidi w:val="0"/>
        <w:ind w:hanging="0" w:left="0" w:right="0"/>
        <w:jc w:val="both"/>
        <w:rPr/>
      </w:pPr>
      <w:r>
        <w:rPr>
          <w:rStyle w:val="Strong"/>
        </w:rPr>
        <w:t>Uma queda (ou alta) de preço em grandes volumes é um sinal mais forte</w:t>
      </w:r>
      <w:r>
        <w:rPr/>
        <w:t> de que algo na ação mudou fundamentalmente.</w:t>
      </w:r>
    </w:p>
    <w:p>
      <w:pPr>
        <w:pStyle w:val="Heading3"/>
        <w:bidi w:val="0"/>
        <w:ind w:hanging="0" w:left="0" w:right="0"/>
        <w:jc w:val="both"/>
        <w:rPr/>
      </w:pPr>
      <w:r>
        <w:rPr/>
        <w:t>Movimentos e volume de exaustão</w:t>
      </w:r>
    </w:p>
    <w:p>
      <w:pPr>
        <w:pStyle w:val="BodyText"/>
        <w:bidi w:val="0"/>
        <w:ind w:hanging="0" w:left="0" w:right="0"/>
        <w:jc w:val="both"/>
        <w:rPr/>
      </w:pPr>
      <w:r>
        <w:rPr/>
        <w:t>Em um mercado em alta ou em queda, podemos ver </w:t>
      </w:r>
      <w:r>
        <w:rPr>
          <w:rStyle w:val="Strong"/>
        </w:rPr>
        <w:t>movimentos de exaustão.</w:t>
      </w:r>
      <w:r>
        <w:rPr/>
        <w:t> Geralmente, trata-se de </w:t>
      </w:r>
      <w:r>
        <w:rPr>
          <w:rStyle w:val="Strong"/>
        </w:rPr>
        <w:t>movimentos bruscos de preço combinados com um aumento acentuado de volume</w:t>
      </w:r>
      <w:r>
        <w:rPr/>
        <w:t>, o que sinaliza o fim potencial de uma tendência.</w:t>
      </w:r>
    </w:p>
    <w:p>
      <w:pPr>
        <w:pStyle w:val="BodyText"/>
        <w:bidi w:val="0"/>
        <w:ind w:hanging="0" w:left="0" w:right="0"/>
        <w:jc w:val="both"/>
        <w:rPr/>
      </w:pPr>
      <w:r>
        <w:rPr/>
        <w:t>Os participantes que esperaram e têm medo de perder mais partes do movimento se acumulam no topo do mercado, esgotando o número de compradores. No fundo do mercado, a queda dos preços acaba forçando a saída de um grande número de traders, </w:t>
      </w:r>
      <w:r>
        <w:rPr>
          <w:rStyle w:val="Strong"/>
        </w:rPr>
        <w:t>resultando em volatilidade e aumento de volume.</w:t>
      </w:r>
    </w:p>
    <w:p>
      <w:pPr>
        <w:pStyle w:val="Heading3"/>
        <w:bidi w:val="0"/>
        <w:ind w:hanging="0" w:left="0" w:right="0"/>
        <w:jc w:val="both"/>
        <w:rPr/>
      </w:pPr>
      <w:r>
        <w:rPr/>
        <w:t>Sinais de alta</w:t>
      </w:r>
    </w:p>
    <w:p>
      <w:pPr>
        <w:pStyle w:val="BodyText"/>
        <w:bidi w:val="0"/>
        <w:ind w:hanging="0" w:left="0" w:right="0"/>
        <w:jc w:val="both"/>
        <w:rPr/>
      </w:pPr>
      <w:r>
        <w:rPr>
          <w:rStyle w:val="Strong"/>
        </w:rPr>
        <w:t>O volume pode ser útil na identificação de sinais de alta. </w:t>
      </w:r>
      <w:r>
        <w:rPr/>
        <w:t>Por exemplo, imagine aumento de volume em uma queda de preço e então o preço sobe, seguido por um movimento para baixo novamente.</w:t>
      </w:r>
    </w:p>
    <w:p>
      <w:pPr>
        <w:pStyle w:val="BodyText"/>
        <w:bidi w:val="0"/>
        <w:ind w:hanging="0" w:left="0" w:right="0"/>
        <w:jc w:val="both"/>
        <w:rPr/>
      </w:pPr>
      <w:r>
        <w:rPr/>
        <w:t>Se o preço neste movimento para baixo não cair abaixo da mínima anterior e o volume diminuir nesta segunda queda, isso geralmente é interpretado como um sinal de alta.</w:t>
      </w:r>
    </w:p>
    <w:p>
      <w:pPr>
        <w:pStyle w:val="Heading3"/>
        <w:bidi w:val="0"/>
        <w:ind w:hanging="0" w:left="0" w:right="0"/>
        <w:jc w:val="both"/>
        <w:rPr/>
      </w:pPr>
      <w:r>
        <w:rPr/>
        <w:t>Reversões de volume e preço</w:t>
      </w:r>
    </w:p>
    <w:p>
      <w:pPr>
        <w:pStyle w:val="BodyText"/>
        <w:bidi w:val="0"/>
        <w:ind w:hanging="0" w:left="0" w:right="0"/>
        <w:jc w:val="both"/>
        <w:rPr/>
      </w:pPr>
      <w:r>
        <w:rPr/>
        <w:t>Depois de um longo movimento de preço para cima ou para baixo, se o </w:t>
      </w:r>
      <w:r>
        <w:rPr>
          <w:rStyle w:val="Strong"/>
        </w:rPr>
        <w:t>preço começar a variar com pouco movimento de preço e grande volume</w:t>
      </w:r>
      <w:r>
        <w:rPr/>
        <w:t>, isso pode indicar que uma </w:t>
      </w:r>
      <w:r>
        <w:rPr>
          <w:rStyle w:val="Strong"/>
        </w:rPr>
        <w:t>reversão está em andamento</w:t>
      </w:r>
      <w:r>
        <w:rPr/>
        <w:t> e os preços mudarão de direção.</w:t>
      </w:r>
    </w:p>
    <w:p>
      <w:pPr>
        <w:pStyle w:val="Heading3"/>
        <w:bidi w:val="0"/>
        <w:ind w:hanging="0" w:left="0" w:right="0"/>
        <w:jc w:val="both"/>
        <w:rPr/>
      </w:pPr>
      <w:r>
        <w:rPr/>
        <w:t>Histórico do volume</w:t>
      </w:r>
    </w:p>
    <w:p>
      <w:pPr>
        <w:pStyle w:val="BodyText"/>
        <w:bidi w:val="0"/>
        <w:ind w:hanging="0" w:left="0" w:right="0"/>
        <w:jc w:val="both"/>
        <w:rPr/>
      </w:pPr>
      <w:r>
        <w:rPr>
          <w:rStyle w:val="Strong"/>
        </w:rPr>
        <w:t>O volume deve ser analisado em relação à história recente</w:t>
      </w:r>
      <w:r>
        <w:rPr/>
        <w:t>. Comparar hoje com o volume de 10 anos atrás pode fornecer dados irrelevantes. </w:t>
      </w:r>
      <w:r>
        <w:rPr>
          <w:rStyle w:val="Strong"/>
        </w:rPr>
        <w:t>Quanto mais recentes os conjuntos de dados, mais relevantes eles provavelmente serão.</w:t>
      </w:r>
    </w:p>
    <w:p>
      <w:pPr>
        <w:pStyle w:val="BodyText"/>
        <w:bidi w:val="0"/>
        <w:ind w:hanging="0" w:left="0" w:right="0"/>
        <w:jc w:val="both"/>
        <w:rPr/>
      </w:pPr>
      <w:r>
        <w:rPr>
          <w:rStyle w:val="Strong"/>
        </w:rPr>
        <w:t>Importante:</w:t>
      </w:r>
      <w:r>
        <w:rPr/>
        <w:t> O volume é frequentemente visto como um indicador de liquidez, já que as ações ou mercados com maior volume são os mais líquidos e considerados os melhores para negociação de curto prazo; há muitos compradores e vendedores dispostos a negociar a vários preços.</w:t>
      </w:r>
    </w:p>
    <w:p>
      <w:pPr>
        <w:pStyle w:val="Heading2"/>
        <w:bidi w:val="0"/>
        <w:jc w:val="both"/>
        <w:rPr/>
      </w:pPr>
      <w:r>
        <w:rPr/>
        <w:t>Indicadores de volume</w:t>
      </w:r>
    </w:p>
    <w:p>
      <w:pPr>
        <w:pStyle w:val="BodyText"/>
        <w:bidi w:val="0"/>
        <w:ind w:hanging="0" w:left="0" w:right="0"/>
        <w:jc w:val="both"/>
        <w:rPr/>
      </w:pPr>
      <w:r>
        <w:rPr/>
        <w:t>Os </w:t>
      </w:r>
      <w:r>
        <w:rPr>
          <w:rStyle w:val="Strong"/>
        </w:rPr>
        <w:t>indicadores de volume são fórmulas matemáticas representadas visualmente nas plataformas de gráficos mais comumente usadas.</w:t>
      </w:r>
      <w:r>
        <w:rPr/>
        <w:t> Cada indicador usa uma fórmula ligeiramente diferente, e os traders devem encontrar o indicador que funciona melhor para sua abordagem de mercado.</w:t>
      </w:r>
    </w:p>
    <w:p>
      <w:pPr>
        <w:pStyle w:val="BodyText"/>
        <w:bidi w:val="0"/>
        <w:ind w:hanging="0" w:left="0" w:right="0"/>
        <w:jc w:val="both"/>
        <w:rPr/>
      </w:pPr>
      <w:r>
        <w:rPr/>
        <w:t>Os indicadores não são obrigatórios, mas</w:t>
      </w:r>
      <w:r>
        <w:rPr>
          <w:rStyle w:val="Strong"/>
        </w:rPr>
        <w:t> podem auxiliar no processo de decisão. </w:t>
      </w:r>
      <w:r>
        <w:rPr/>
        <w:t>Existem muitos indicadores de volume para escolher e a seguir fornece uma amostra de como vários deles podem ser usados.</w:t>
      </w:r>
    </w:p>
    <w:p>
      <w:pPr>
        <w:pStyle w:val="Heading3"/>
        <w:bidi w:val="0"/>
        <w:ind w:hanging="0" w:left="0" w:right="0"/>
        <w:jc w:val="both"/>
        <w:rPr/>
      </w:pPr>
      <w:r>
        <w:rPr/>
        <w:t>On Balance Volume (OBV)</w:t>
      </w:r>
    </w:p>
    <w:p>
      <w:pPr>
        <w:pStyle w:val="BodyText"/>
        <w:bidi w:val="0"/>
        <w:ind w:hanging="0" w:left="0" w:right="0"/>
        <w:jc w:val="both"/>
        <w:rPr/>
      </w:pPr>
      <w:r>
        <w:rPr/>
        <w:t>OBV é um indicador simples, mas eficaz. </w:t>
      </w:r>
      <w:r>
        <w:rPr>
          <w:rStyle w:val="Strong"/>
        </w:rPr>
        <w:t>O volume é adicionado quando o mercado termina mais alto, ou o volume é subtraído quando o mercado termina mais baixo.</w:t>
      </w:r>
    </w:p>
    <w:p>
      <w:pPr>
        <w:pStyle w:val="BodyText"/>
        <w:bidi w:val="0"/>
        <w:ind w:hanging="0" w:left="0" w:right="0"/>
        <w:jc w:val="both"/>
        <w:rPr/>
      </w:pPr>
      <w:r>
        <w:rPr/>
        <w:t>Isso fornece um</w:t>
      </w:r>
      <w:r>
        <w:rPr>
          <w:rStyle w:val="Strong"/>
        </w:rPr>
        <w:t> total em execução</w:t>
      </w:r>
      <w:r>
        <w:rPr/>
        <w:t> e mostra </w:t>
      </w:r>
      <w:r>
        <w:rPr>
          <w:rStyle w:val="Strong"/>
        </w:rPr>
        <w:t>quais estoques estão sendo acumulados.</w:t>
      </w:r>
      <w:r>
        <w:rPr/>
        <w:t> Também pode mostrar divergências, como quando um preço sobe, mas o volume está aumentando a uma taxa mais lenta ou mesmo começando a cair.</w:t>
      </w:r>
    </w:p>
    <w:p>
      <w:pPr>
        <w:pStyle w:val="Heading3"/>
        <w:bidi w:val="0"/>
        <w:ind w:hanging="0" w:left="0" w:right="0"/>
        <w:jc w:val="both"/>
        <w:rPr/>
      </w:pPr>
      <w:r>
        <w:rPr/>
        <w:t>Fluxo de dinheiro de Chaikin</w:t>
      </w:r>
    </w:p>
    <w:p>
      <w:pPr>
        <w:pStyle w:val="BodyText"/>
        <w:bidi w:val="0"/>
        <w:ind w:hanging="0" w:left="0" w:right="0"/>
        <w:jc w:val="both"/>
        <w:rPr/>
      </w:pPr>
      <w:r>
        <w:rPr/>
        <w:t>O aumento dos preços deve ser acompanhado pelo aumento do volume, então este</w:t>
      </w:r>
      <w:r>
        <w:rPr>
          <w:rStyle w:val="Strong"/>
        </w:rPr>
        <w:t> indicador se concentra em expandir o volume quando os preços terminam na parte superior ou inferior de sua faixa diária</w:t>
      </w:r>
      <w:r>
        <w:rPr/>
        <w:t> e, em seguida, fornece um valor para a força correspondente.</w:t>
      </w:r>
    </w:p>
    <w:p>
      <w:pPr>
        <w:pStyle w:val="Heading2"/>
        <w:bidi w:val="0"/>
        <w:ind w:hanging="0" w:left="0" w:right="0"/>
        <w:jc w:val="both"/>
        <w:rPr/>
      </w:pPr>
      <w:r>
        <w:rPr/>
        <w:t xml:space="preserve">Aprofunde-se na análise de volume e fortaleça suas operações </w:t>
      </w:r>
    </w:p>
    <w:p>
      <w:pPr>
        <w:pStyle w:val="BodyText"/>
        <w:bidi w:val="0"/>
        <w:ind w:hanging="0" w:left="0" w:right="0"/>
        <w:jc w:val="both"/>
        <w:rPr/>
      </w:pPr>
      <w:r>
        <w:rPr/>
      </w:r>
    </w:p>
    <w:p>
      <w:pPr>
        <w:pStyle w:val="BodyText"/>
        <w:bidi w:val="0"/>
        <w:ind w:hanging="0" w:left="0" w:right="0"/>
        <w:jc w:val="both"/>
        <w:rPr/>
      </w:pPr>
      <w:r>
        <w:rPr/>
        <w:t>A</w:t>
      </w:r>
      <w:r>
        <w:rPr>
          <w:rStyle w:val="Strong"/>
        </w:rPr>
        <w:t> análise de volume é uma ferramenta indispensável para os traders.</w:t>
      </w:r>
      <w:r>
        <w:rPr/>
        <w:t> Ao compreender a relação entre o movimento de preços e o volume de negociação, os investidores podem ganhar uma </w:t>
      </w:r>
      <w:r>
        <w:rPr>
          <w:rStyle w:val="Strong"/>
        </w:rPr>
        <w:t>vantagem significativa na tomada de decisões.</w:t>
      </w:r>
    </w:p>
    <w:p>
      <w:pPr>
        <w:pStyle w:val="BodyText"/>
        <w:bidi w:val="0"/>
        <w:ind w:hanging="0" w:left="0" w:right="0"/>
        <w:jc w:val="both"/>
        <w:rPr/>
      </w:pPr>
      <w:r>
        <w:rPr/>
        <w:t>A </w:t>
      </w:r>
      <w:r>
        <w:rPr>
          <w:rStyle w:val="Strong"/>
        </w:rPr>
        <w:t>confirmação de tendências, identificação de movimentos de exaustão e sinais de alta</w:t>
      </w:r>
      <w:r>
        <w:rPr/>
        <w:t> são apenas algumas das facetas que a análise de volume oferece.</w:t>
      </w:r>
    </w:p>
    <w:p>
      <w:pPr>
        <w:pStyle w:val="BodyText"/>
        <w:bidi w:val="0"/>
        <w:ind w:hanging="0" w:left="0" w:right="0"/>
        <w:jc w:val="both"/>
        <w:rPr/>
      </w:pPr>
      <w:r>
        <w:rPr/>
        <w:t>É vital destacar que, ao aplicar a análise de volume, a contextualização histórica é essencial. O volume deve ser avaliado em relação ao seu histórico recente, proporcionando uma visão mais precisa e relevante.</w:t>
      </w:r>
    </w:p>
    <w:p>
      <w:pPr>
        <w:pStyle w:val="BodyText"/>
        <w:bidi w:val="0"/>
        <w:ind w:hanging="0" w:left="0" w:right="0"/>
        <w:jc w:val="both"/>
        <w:rPr/>
      </w:pPr>
      <w:r>
        <w:rPr/>
        <w:t>Não deixe de </w:t>
      </w:r>
      <w:r>
        <w:rPr>
          <w:rStyle w:val="Strong"/>
        </w:rPr>
        <w:t>explorar todas as possibilidades que a análise de volume pode oferecer aos seus investimentos.</w:t>
      </w:r>
    </w:p>
    <w:p>
      <w:pPr>
        <w:pStyle w:val="Normal"/>
        <w:bidi w:val="0"/>
        <w:jc w:val="both"/>
        <w:rPr/>
      </w:pPr>
      <w:r>
        <w:rPr/>
      </w:r>
    </w:p>
    <w:p>
      <w:pPr>
        <w:pStyle w:val="Normal"/>
        <w:bidi w:val="0"/>
        <w:jc w:val="both"/>
        <w:rPr>
          <w:b/>
          <w:bCs/>
          <w:sz w:val="36"/>
          <w:szCs w:val="36"/>
        </w:rPr>
      </w:pPr>
      <w:r>
        <w:rPr>
          <w:b/>
          <w:bCs/>
          <w:sz w:val="36"/>
          <w:szCs w:val="36"/>
        </w:rPr>
        <w:t>https://www.mindmathmoney.com/articles/volume-analysis-in-trading-a-guide-to-volume-indicators-and-strategies</w:t>
      </w:r>
    </w:p>
    <w:p>
      <w:pPr>
        <w:pStyle w:val="Normal"/>
        <w:bidi w:val="0"/>
        <w:jc w:val="both"/>
        <w:rPr>
          <w:b/>
          <w:bCs/>
          <w:sz w:val="36"/>
          <w:szCs w:val="36"/>
        </w:rPr>
      </w:pPr>
      <w:r>
        <w:rPr>
          <w:b/>
          <w:bCs/>
          <w:sz w:val="36"/>
          <w:szCs w:val="36"/>
        </w:rPr>
      </w:r>
    </w:p>
    <w:p>
      <w:pPr>
        <w:pStyle w:val="Normal"/>
        <w:bidi w:val="0"/>
        <w:jc w:val="both"/>
        <w:rPr>
          <w:b/>
          <w:bCs/>
          <w:sz w:val="36"/>
          <w:szCs w:val="36"/>
        </w:rPr>
      </w:pPr>
      <w:r>
        <w:rPr>
          <w:b/>
          <w:bCs/>
          <w:sz w:val="36"/>
          <w:szCs w:val="36"/>
        </w:rPr>
        <w:t>https://cupola.gettysburg.edu/cgi/viewcontent.cgi?article=1032&amp;context=gchq</w:t>
      </w:r>
    </w:p>
    <w:p>
      <w:pPr>
        <w:pStyle w:val="Normal"/>
        <w:bidi w:val="0"/>
        <w:jc w:val="both"/>
        <w:rPr>
          <w:b/>
          <w:bCs/>
          <w:sz w:val="36"/>
          <w:szCs w:val="36"/>
        </w:rPr>
      </w:pPr>
      <w:r>
        <w:rPr>
          <w:b/>
          <w:bCs/>
          <w:sz w:val="36"/>
          <w:szCs w:val="36"/>
        </w:rPr>
      </w:r>
    </w:p>
    <w:p>
      <w:pPr>
        <w:pStyle w:val="Normal"/>
        <w:bidi w:val="0"/>
        <w:jc w:val="both"/>
        <w:rPr>
          <w:b/>
          <w:bCs/>
          <w:sz w:val="36"/>
          <w:szCs w:val="36"/>
        </w:rPr>
      </w:pPr>
      <w:r>
        <w:rPr>
          <w:b/>
          <w:bCs/>
          <w:sz w:val="36"/>
          <w:szCs w:val="36"/>
        </w:rPr>
        <w:t>https://www.redalyc.org/journal/6923/692372942012/html/</w:t>
      </w:r>
    </w:p>
    <w:p>
      <w:pPr>
        <w:pStyle w:val="Normal"/>
        <w:bidi w:val="0"/>
        <w:jc w:val="both"/>
        <w:rPr>
          <w:b/>
          <w:bCs/>
          <w:sz w:val="36"/>
          <w:szCs w:val="36"/>
        </w:rPr>
      </w:pPr>
      <w:r>
        <w:rPr>
          <w:b/>
          <w:bCs/>
          <w:sz w:val="36"/>
          <w:szCs w:val="36"/>
        </w:rPr>
      </w:r>
    </w:p>
    <w:p>
      <w:pPr>
        <w:pStyle w:val="Normal"/>
        <w:bidi w:val="0"/>
        <w:jc w:val="both"/>
        <w:rPr>
          <w:b/>
          <w:bCs/>
          <w:sz w:val="36"/>
          <w:szCs w:val="36"/>
        </w:rPr>
      </w:pPr>
      <w:r>
        <w:rPr>
          <w:b/>
          <w:bCs/>
          <w:sz w:val="36"/>
          <w:szCs w:val="36"/>
        </w:rPr>
        <w:t>https://www.researchgate.net/publication/301390974_Research_on_the_Effectiveness_of_Technical_Indicators_with_the_Volume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Heading1"/>
        <w:bidi w:val="0"/>
        <w:jc w:val="both"/>
        <w:rPr>
          <w:b/>
          <w:bCs/>
          <w:sz w:val="36"/>
          <w:szCs w:val="36"/>
        </w:rPr>
      </w:pPr>
      <w:r>
        <w:rPr>
          <w:b/>
          <w:bCs/>
          <w:sz w:val="36"/>
          <w:szCs w:val="36"/>
        </w:rPr>
        <w:t>Real trading volume and price action in the foreign exchange markets</w:t>
      </w:r>
    </w:p>
    <w:p>
      <w:pPr>
        <w:pStyle w:val="BodyText"/>
        <w:numPr>
          <w:ilvl w:val="0"/>
          <w:numId w:val="0"/>
        </w:numPr>
        <w:pBdr/>
        <w:spacing w:lineRule="auto" w:line="312" w:before="0" w:after="75"/>
        <w:ind w:hanging="0" w:left="0" w:right="0"/>
        <w:rPr/>
      </w:pPr>
      <w:r>
        <w:rPr/>
        <w:t>December 2007</w:t>
      </w:r>
    </w:p>
    <w:p>
      <w:pPr>
        <w:pStyle w:val="BodyText"/>
        <w:spacing w:before="0" w:after="75"/>
        <w:ind w:hanging="0" w:left="0" w:right="0"/>
        <w:rPr/>
      </w:pPr>
      <w:r>
        <w:rPr/>
        <w:t>DOI:</w:t>
      </w:r>
      <w:hyperlink r:id="rId2" w:tgtFrame="_blank">
        <w:r>
          <w:rPr>
            <w:rStyle w:val="Hyperlink"/>
          </w:rPr>
          <w:t>10.1016/B978-075066942-9.50010-8</w:t>
        </w:r>
      </w:hyperlink>
    </w:p>
    <w:p>
      <w:pPr>
        <w:pStyle w:val="BodyText"/>
        <w:spacing w:before="150" w:after="150"/>
        <w:ind w:hanging="0" w:left="0" w:right="0"/>
        <w:rPr/>
      </w:pPr>
      <w:r>
        <w:rPr/>
        <w:t xml:space="preserve">Authors: </w:t>
      </w:r>
      <w:hyperlink r:id="rId3">
        <w:r>
          <w:rPr>
            <w:rStyle w:val="Hyperlink"/>
          </w:rPr>
          <w:t>Pierre Lequeux</w:t>
        </w:r>
      </w:hyperlink>
    </w:p>
    <w:p>
      <w:pPr>
        <w:pStyle w:val="Normal"/>
        <w:bidi w:val="0"/>
        <w:jc w:val="both"/>
        <w:rPr>
          <w:b w:val="false"/>
          <w:bCs w:val="false"/>
          <w:sz w:val="24"/>
          <w:szCs w:val="24"/>
        </w:rPr>
      </w:pPr>
      <w:hyperlink r:id="rId5">
        <w:r>
          <w:rPr>
            <w:rStyle w:val="Hyperlink"/>
            <w:b w:val="false"/>
            <w:bCs w:val="false"/>
            <w:sz w:val="24"/>
            <w:szCs w:val="24"/>
          </w:rPr>
          <w:t>https://www.researchgate.net/publication/287271087_Real_trading_volume_and_price_action_in_the_foreign_exchange_markets</w:t>
        </w:r>
      </w:hyperlink>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Heading1"/>
        <w:bidi w:val="0"/>
        <w:jc w:val="both"/>
        <w:rPr>
          <w:b/>
          <w:bCs/>
          <w:sz w:val="36"/>
          <w:szCs w:val="36"/>
        </w:rPr>
      </w:pPr>
      <w:bookmarkStart w:id="0" w:name="screen-reader-main-title"/>
      <w:bookmarkEnd w:id="0"/>
      <w:r>
        <w:rPr>
          <w:b/>
          <w:bCs/>
          <w:sz w:val="36"/>
          <w:szCs w:val="36"/>
        </w:rPr>
        <w:t>Trading volume and stock returns: A meta-analysis</w:t>
      </w:r>
    </w:p>
    <w:p>
      <w:pPr>
        <w:pStyle w:val="Heading2"/>
        <w:bidi w:val="0"/>
        <w:jc w:val="both"/>
        <w:rPr>
          <w:b w:val="false"/>
          <w:bCs w:val="false"/>
          <w:sz w:val="24"/>
          <w:szCs w:val="24"/>
        </w:rPr>
      </w:pPr>
      <w:bookmarkStart w:id="1" w:name="publication-title"/>
      <w:bookmarkEnd w:id="1"/>
      <w:r>
        <w:rPr>
          <w:b w:val="false"/>
          <w:bCs w:val="false"/>
          <w:sz w:val="24"/>
          <w:szCs w:val="24"/>
          <w:bdr w:val="single" w:sz="4" w:space="1" w:color="000000"/>
        </w:rPr>
        <w:t>International Review of Financial Analysis</w:t>
      </w:r>
    </w:p>
    <w:p>
      <w:pPr>
        <w:pStyle w:val="BodyText"/>
        <w:spacing w:before="0" w:after="0"/>
        <w:ind w:hanging="0" w:left="0" w:right="0"/>
        <w:rPr/>
      </w:pPr>
      <w:r>
        <w:rPr>
          <w:bdr w:val="single" w:sz="4" w:space="1" w:color="000000"/>
        </w:rPr>
        <w:t>Volume 78</w:t>
      </w:r>
      <w:r>
        <w:rPr/>
        <w:t>, November 2021, 101923</w:t>
      </w:r>
    </w:p>
    <w:p>
      <w:pPr>
        <w:pStyle w:val="Normal"/>
        <w:bidi w:val="0"/>
        <w:jc w:val="both"/>
        <w:rPr>
          <w:b w:val="false"/>
          <w:bCs w:val="false"/>
          <w:sz w:val="24"/>
          <w:szCs w:val="24"/>
        </w:rPr>
      </w:pPr>
      <w:r>
        <w:rPr>
          <w:b w:val="false"/>
          <w:bCs w:val="false"/>
          <w:sz w:val="24"/>
          <w:szCs w:val="24"/>
        </w:rPr>
        <w:t>Josef</w:t>
      </w:r>
      <w:r>
        <w:rPr>
          <w:b w:val="false"/>
          <w:bCs w:val="false"/>
          <w:sz w:val="24"/>
          <w:szCs w:val="24"/>
        </w:rPr>
        <w:t> </w:t>
      </w:r>
      <w:r>
        <w:rPr>
          <w:b w:val="false"/>
          <w:bCs w:val="false"/>
          <w:sz w:val="24"/>
          <w:szCs w:val="24"/>
        </w:rPr>
        <w:t>Bajzik</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b/>
          <w:bCs/>
          <w:sz w:val="36"/>
          <w:szCs w:val="36"/>
        </w:rPr>
      </w:pPr>
      <w:r>
        <w:rPr>
          <w:b/>
          <w:bCs/>
          <w:sz w:val="36"/>
          <w:szCs w:val="36"/>
        </w:rPr>
      </w:r>
    </w:p>
    <w:p>
      <w:pPr>
        <w:pStyle w:val="Normal"/>
        <w:bidi w:val="0"/>
        <w:jc w:val="both"/>
        <w:rPr>
          <w:b/>
          <w:bCs/>
          <w:sz w:val="36"/>
          <w:szCs w:val="36"/>
        </w:rPr>
      </w:pPr>
      <w:r>
        <w:rPr>
          <w:b/>
          <w:bCs/>
          <w:sz w:val="36"/>
          <w:szCs w:val="36"/>
        </w:rPr>
        <w:t xml:space="preserve">The Effect of Trading Volume on Stock Price </w:t>
      </w:r>
    </w:p>
    <w:p>
      <w:pPr>
        <w:pStyle w:val="Normal"/>
        <w:bidi w:val="0"/>
        <w:jc w:val="both"/>
        <w:rPr>
          <w:b/>
          <w:bCs/>
          <w:sz w:val="36"/>
          <w:szCs w:val="36"/>
        </w:rPr>
      </w:pPr>
      <w:r>
        <w:rPr>
          <w:b/>
          <w:bCs/>
          <w:sz w:val="36"/>
          <w:szCs w:val="36"/>
        </w:rPr>
        <w:t>Dino Gettysburg College</w:t>
      </w:r>
    </w:p>
    <w:p>
      <w:pPr>
        <w:pStyle w:val="Normal"/>
        <w:bidi w:val="0"/>
        <w:jc w:val="left"/>
        <w:rPr>
          <w:b w:val="false"/>
          <w:bCs w:val="false"/>
          <w:sz w:val="24"/>
          <w:szCs w:val="24"/>
        </w:rPr>
      </w:pPr>
      <w:r>
        <w:rPr>
          <w:b w:val="false"/>
          <w:bCs w:val="false"/>
          <w:sz w:val="24"/>
          <w:szCs w:val="24"/>
        </w:rPr>
        <w:t xml:space="preserve">Follow this and additional works at: https://cupola.gettysburg.edu/gchq Part of the Econometrics Commons, and the Finance Commons Share feedback about the accessibility of this item. Recommended Citation Dino, Jackson (2023) "The Effect of Trading Volume on Stock Price," Gettysburg College Headquarters: Vol. 2, Article 5 </w:t>
      </w:r>
    </w:p>
    <w:p>
      <w:pPr>
        <w:pStyle w:val="Normal"/>
        <w:bidi w:val="0"/>
        <w:jc w:val="left"/>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https://www.sciencedirect.com/science/article/abs/pii/S1057521921002489https://cupola.gettysburg.edu/cgi/viewcontent.cgi?article=1032&amp;context=gchq</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pt-BR"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dx.doi.org/10.1016/B978-075066942-9.50010-8" TargetMode="External"/><Relationship Id="rId3" Type="http://schemas.openxmlformats.org/officeDocument/2006/relationships/hyperlink" Target="https://www.researchgate.net/scientific-contributions/Pierre-Lequeux-2021044136?_tp=eyJjb250ZXh0Ijp7ImZpcnN0UGFnZSI6InB1YmxpY2F0aW9uIiwicGFnZSI6InB1YmxpY2F0aW9uIn19" TargetMode="External"/><Relationship Id="rId4" Type="http://schemas.openxmlformats.org/officeDocument/2006/relationships/hyperlink" Target="https://www.researchgate.net/publication/287271087_Real_trading_volume_and_price_action_in_the_foreign_exchange_markets" TargetMode="External"/><Relationship Id="rId5" Type="http://schemas.openxmlformats.org/officeDocument/2006/relationships/hyperlink" Targe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LibreOffice/7.6.4.1$Windows_X86_64 LibreOffice_project/e19e193f88cd6c0525a17fb7a176ed8e6a3e2aa1</Application>
  <AppVersion>15.0000</AppVersion>
  <Pages>5</Pages>
  <Words>1415</Words>
  <Characters>7953</Characters>
  <CharactersWithSpaces>9293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2025-02-18T22:25:00Z</dcterms:created>
  <dc:creator/>
  <dc:description/>
  <dc:language>en-US</dc:language>
  <cp:lastModifiedBy/>
  <dcterms:modified xsi:type="dcterms:W3CDTF">2025-02-18T23:14:44Z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