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132F" w14:textId="101FB8BA" w:rsidR="000F406C" w:rsidRDefault="000903FC" w:rsidP="000903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Winter Data Analysis</w:t>
      </w:r>
    </w:p>
    <w:p w14:paraId="615ED318" w14:textId="187671DB" w:rsidR="000903FC" w:rsidRDefault="000903FC" w:rsidP="0009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0473C7" wp14:editId="30BE880F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033" w14:textId="3C25B0FA" w:rsidR="000903FC" w:rsidRPr="00F11BA4" w:rsidRDefault="00F11BA4" w:rsidP="00F11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BA4">
        <w:rPr>
          <w:rFonts w:ascii="Times New Roman" w:hAnsi="Times New Roman" w:cs="Times New Roman"/>
          <w:sz w:val="32"/>
          <w:szCs w:val="32"/>
        </w:rPr>
        <w:t>Plot individual flux distributions, IE measurements at the individual spots</w:t>
      </w:r>
    </w:p>
    <w:sectPr w:rsidR="000903FC" w:rsidRPr="00F11BA4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57E6E"/>
    <w:multiLevelType w:val="hybridMultilevel"/>
    <w:tmpl w:val="6FF0A33A"/>
    <w:lvl w:ilvl="0" w:tplc="0D0CE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9299F"/>
    <w:multiLevelType w:val="hybridMultilevel"/>
    <w:tmpl w:val="ACE42B44"/>
    <w:lvl w:ilvl="0" w:tplc="257EB0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4"/>
    <w:rsid w:val="000903FC"/>
    <w:rsid w:val="000F406C"/>
    <w:rsid w:val="00234E8F"/>
    <w:rsid w:val="002706E4"/>
    <w:rsid w:val="002A2AE2"/>
    <w:rsid w:val="003F3EF4"/>
    <w:rsid w:val="00410191"/>
    <w:rsid w:val="005C179B"/>
    <w:rsid w:val="005C3789"/>
    <w:rsid w:val="0062324A"/>
    <w:rsid w:val="00A166B9"/>
    <w:rsid w:val="00BB435E"/>
    <w:rsid w:val="00C94A83"/>
    <w:rsid w:val="00D074E9"/>
    <w:rsid w:val="00ED2DEA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F4CBF"/>
  <w15:chartTrackingRefBased/>
  <w15:docId w15:val="{AABE8737-B373-4382-90BD-3DCB942D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</cp:revision>
  <dcterms:created xsi:type="dcterms:W3CDTF">2020-08-08T20:54:00Z</dcterms:created>
  <dcterms:modified xsi:type="dcterms:W3CDTF">2020-08-08T22:18:00Z</dcterms:modified>
</cp:coreProperties>
</file>