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37"/>
          <w:szCs w:val="37"/>
        </w:rPr>
      </w:pPr>
      <w:r>
        <w:rPr>
          <w:rFonts w:ascii="Calibri" w:eastAsia="Calibri" w:hAnsi="Calibri" w:cs="Calibri"/>
          <w:color w:val="000000"/>
          <w:sz w:val="37"/>
          <w:szCs w:val="37"/>
        </w:rPr>
        <w:t xml:space="preserve">  </w:t>
      </w:r>
    </w:p>
    <w:p w14:paraId="0000000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rPr>
          <w:rFonts w:ascii="Calibri" w:eastAsia="Calibri" w:hAnsi="Calibri" w:cs="Calibri"/>
          <w:color w:val="000000"/>
          <w:sz w:val="37"/>
          <w:szCs w:val="37"/>
        </w:rPr>
      </w:pPr>
      <w:r>
        <w:rPr>
          <w:rFonts w:ascii="Calibri" w:eastAsia="Calibri" w:hAnsi="Calibri" w:cs="Calibri"/>
          <w:color w:val="000000"/>
          <w:sz w:val="37"/>
          <w:szCs w:val="37"/>
        </w:rPr>
        <w:t xml:space="preserve">  </w:t>
      </w:r>
    </w:p>
    <w:p w14:paraId="00000003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jc w:val="center"/>
        <w:rPr>
          <w:rFonts w:ascii="Calibri" w:eastAsia="Calibri" w:hAnsi="Calibri" w:cs="Calibri"/>
          <w:color w:val="000000"/>
          <w:sz w:val="37"/>
          <w:szCs w:val="37"/>
        </w:rPr>
      </w:pPr>
      <w:r>
        <w:rPr>
          <w:rFonts w:ascii="Calibri" w:eastAsia="Calibri" w:hAnsi="Calibri" w:cs="Calibri"/>
          <w:color w:val="000000"/>
          <w:sz w:val="37"/>
          <w:szCs w:val="37"/>
        </w:rPr>
        <w:t xml:space="preserve">GSF-3100  </w:t>
      </w:r>
    </w:p>
    <w:p w14:paraId="00000004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jc w:val="center"/>
        <w:rPr>
          <w:rFonts w:ascii="Calibri" w:eastAsia="Calibri" w:hAnsi="Calibri" w:cs="Calibri"/>
          <w:color w:val="000000"/>
          <w:sz w:val="37"/>
          <w:szCs w:val="37"/>
        </w:rPr>
      </w:pPr>
      <w:r>
        <w:rPr>
          <w:rFonts w:ascii="Calibri" w:eastAsia="Calibri" w:hAnsi="Calibri" w:cs="Calibri"/>
          <w:color w:val="000000"/>
          <w:sz w:val="37"/>
          <w:szCs w:val="37"/>
        </w:rPr>
        <w:t xml:space="preserve">04 Structure des taux d'intérêt  </w:t>
      </w:r>
    </w:p>
    <w:p w14:paraId="0000000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jc w:val="center"/>
        <w:rPr>
          <w:rFonts w:ascii="Calibri" w:eastAsia="Calibri" w:hAnsi="Calibri" w:cs="Calibri"/>
          <w:color w:val="000000"/>
          <w:sz w:val="37"/>
          <w:szCs w:val="37"/>
        </w:rPr>
      </w:pPr>
      <w:r>
        <w:rPr>
          <w:rFonts w:ascii="Calibri" w:eastAsia="Calibri" w:hAnsi="Calibri" w:cs="Calibri"/>
          <w:color w:val="000000"/>
          <w:sz w:val="37"/>
          <w:szCs w:val="37"/>
        </w:rPr>
        <w:t xml:space="preserve">Série d’exercices 5 (Solutions)  </w:t>
      </w:r>
    </w:p>
    <w:p w14:paraId="0000000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2" w:line="244" w:lineRule="auto"/>
        <w:ind w:left="13" w:right="4" w:firstLine="11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Dans le document suivant, vous avez les solutions pour la série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d’exercices  concernant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la structure des taux d’intérêt.</w:t>
      </w:r>
    </w:p>
    <w:p w14:paraId="11A4D60B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A1FEA2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9D39225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2363FA5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FB8EDA5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10FE0D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0FCB64F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013950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0A6F583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99C143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14DC24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8FBE8E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3FBB332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D97095B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8A1ED2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572A06B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E25046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85647B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ACBD1E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E10EFCF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07" w14:textId="398568C4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1:  </w:t>
      </w:r>
    </w:p>
    <w:p w14:paraId="0000000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8" w:lineRule="auto"/>
        <w:ind w:left="25" w:right="2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Identifier les taux de rendement à l'échéance pour l'obligation à examiner (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échéance  18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mois) et l'obligation de référence (</w:t>
      </w:r>
      <w:proofErr w:type="spellStart"/>
      <w:r>
        <w:rPr>
          <w:rFonts w:ascii="Calibri" w:eastAsia="Calibri" w:hAnsi="Calibri" w:cs="Calibri"/>
          <w:color w:val="000000"/>
          <w:sz w:val="27"/>
          <w:szCs w:val="27"/>
        </w:rPr>
        <w:t>échaénce</w:t>
      </w:r>
      <w:proofErr w:type="spellEnd"/>
      <w:r>
        <w:rPr>
          <w:rFonts w:ascii="Calibri" w:eastAsia="Calibri" w:hAnsi="Calibri" w:cs="Calibri"/>
          <w:color w:val="000000"/>
          <w:sz w:val="27"/>
          <w:szCs w:val="27"/>
        </w:rPr>
        <w:t xml:space="preserve"> 6 mois). </w:t>
      </w:r>
    </w:p>
    <w:p w14:paraId="0000000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7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spellStart"/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obl</w:t>
      </w:r>
      <w:proofErr w:type="spellEnd"/>
      <w:proofErr w:type="gramEnd"/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5,55 % </w:t>
      </w:r>
    </w:p>
    <w:p w14:paraId="0000000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spellStart"/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ref</w:t>
      </w:r>
      <w:proofErr w:type="spellEnd"/>
      <w:proofErr w:type="gramEnd"/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6,00 % </w:t>
      </w:r>
    </w:p>
    <w:p w14:paraId="0000000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Prime de risqué: </w:t>
      </w:r>
    </w:p>
    <w:p w14:paraId="0000000C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0"/>
        <w:rPr>
          <w:rFonts w:ascii="Calibri" w:eastAsia="Calibri" w:hAnsi="Calibri" w:cs="Calibri"/>
          <w:i/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⇒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Prime de risque = </w:t>
      </w:r>
      <w:proofErr w:type="spell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obl</w:t>
      </w:r>
      <w:proofErr w:type="spellEnd"/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- </w:t>
      </w:r>
      <w:proofErr w:type="spell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ref</w:t>
      </w:r>
      <w:proofErr w:type="spellEnd"/>
      <w:r>
        <w:rPr>
          <w:rFonts w:ascii="Calibri" w:eastAsia="Calibri" w:hAnsi="Calibri" w:cs="Calibri"/>
          <w:i/>
          <w:color w:val="000000"/>
          <w:sz w:val="18"/>
          <w:szCs w:val="18"/>
        </w:rPr>
        <w:t xml:space="preserve"> </w:t>
      </w:r>
    </w:p>
    <w:p w14:paraId="0000000D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⇒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Prime de risque = 5,55 % - 6,00 % </w:t>
      </w:r>
    </w:p>
    <w:p w14:paraId="0000000E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7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⇒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Prime de risque = -0,45 %, soit 0,0045 </w:t>
      </w:r>
    </w:p>
    <w:p w14:paraId="0000000F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4" w:lineRule="auto"/>
        <w:ind w:left="14" w:right="4" w:firstLine="11"/>
        <w:jc w:val="both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Note: Une prime de risque négative implique que l'investisseur est pénalisé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pour  accepter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de conserver une obligation à maturité plus longue, suggérant que </w:t>
      </w:r>
      <w:proofErr w:type="spell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obl</w:t>
      </w:r>
      <w:proofErr w:type="spellEnd"/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est  moins risqué que </w:t>
      </w:r>
      <w:proofErr w:type="spell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ref</w:t>
      </w:r>
      <w:proofErr w:type="spellEnd"/>
      <w:r>
        <w:rPr>
          <w:rFonts w:ascii="Calibri" w:eastAsia="Calibri" w:hAnsi="Calibri" w:cs="Calibri"/>
          <w:color w:val="000000"/>
          <w:sz w:val="27"/>
          <w:szCs w:val="27"/>
        </w:rPr>
        <w:t>.</w:t>
      </w:r>
    </w:p>
    <w:p w14:paraId="19E55AA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E02F6A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9B3BF12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4A702A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921B2A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E41564B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F5DEF25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787AD5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2C23F25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FC0BA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E1769DF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D83EDB1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A9D98D2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F192D0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1ABC652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585CD33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EFAD38F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CAB785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10" w14:textId="3792FAC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2:  </w:t>
      </w:r>
    </w:p>
    <w:p w14:paraId="00000011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9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Prime de risque relative (en pourcentage) : </w:t>
      </w:r>
    </w:p>
    <w:p w14:paraId="0000001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370"/>
        <w:rPr>
          <w:rFonts w:ascii="Calibri" w:eastAsia="Calibri" w:hAnsi="Calibri" w:cs="Calibri"/>
          <w:i/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⇒ </w:t>
      </w:r>
      <w:r>
        <w:rPr>
          <w:rFonts w:ascii="Calibri" w:eastAsia="Calibri" w:hAnsi="Calibri" w:cs="Calibri"/>
          <w:color w:val="000000"/>
          <w:sz w:val="27"/>
          <w:szCs w:val="27"/>
        </w:rPr>
        <w:t>Prime de risque relative = (</w:t>
      </w:r>
      <w:proofErr w:type="spell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obl</w:t>
      </w:r>
      <w:proofErr w:type="spellEnd"/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- </w:t>
      </w:r>
      <w:proofErr w:type="spell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ref</w:t>
      </w:r>
      <w:proofErr w:type="spellEnd"/>
      <w:r>
        <w:rPr>
          <w:rFonts w:ascii="Calibri" w:eastAsia="Calibri" w:hAnsi="Calibri" w:cs="Calibri"/>
          <w:color w:val="000000"/>
          <w:sz w:val="27"/>
          <w:szCs w:val="27"/>
        </w:rPr>
        <w:t xml:space="preserve">) / </w:t>
      </w:r>
      <w:proofErr w:type="spell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ref</w:t>
      </w:r>
      <w:proofErr w:type="spellEnd"/>
      <w:r>
        <w:rPr>
          <w:rFonts w:ascii="Calibri" w:eastAsia="Calibri" w:hAnsi="Calibri" w:cs="Calibri"/>
          <w:i/>
          <w:color w:val="000000"/>
          <w:sz w:val="18"/>
          <w:szCs w:val="18"/>
        </w:rPr>
        <w:t xml:space="preserve"> </w:t>
      </w:r>
    </w:p>
    <w:p w14:paraId="00000013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7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⇒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Prime de risque relative = (5,55 - 6) / 6 </w:t>
      </w:r>
    </w:p>
    <w:p w14:paraId="00000014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⇒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Prime de risque relative = -7,50 %, soit -0,075 </w:t>
      </w:r>
    </w:p>
    <w:p w14:paraId="0000001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2" w:line="244" w:lineRule="auto"/>
        <w:ind w:left="22" w:right="2" w:firstLine="2"/>
        <w:jc w:val="both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Note: Une variation relative sert à calculer le taux d'appréciation ou de dépréciation.  Dans ce contexte, on veut savoir de combien varie l'obligation d'échéance 18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mois  par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rapport à l'obligation d'échéance 6 mois. Le taux de rendement exigé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sur  l'obli</w:t>
      </w:r>
      <w:r>
        <w:rPr>
          <w:rFonts w:ascii="Calibri" w:eastAsia="Calibri" w:hAnsi="Calibri" w:cs="Calibri"/>
          <w:color w:val="000000"/>
          <w:sz w:val="27"/>
          <w:szCs w:val="27"/>
        </w:rPr>
        <w:t>gation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d'échéance 18 mois se déprécie de 7,5 % par rapport à celui de  l'obligation d'échéance 6 mois.</w:t>
      </w:r>
    </w:p>
    <w:p w14:paraId="0EC9D5F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EF52F0C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97FED6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2D10985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6DD6D4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2D3692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1E4F6E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6F3EB1F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39C92EA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7EC8DC2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126F200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6CE6B8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1AEF19B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3E81721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573A1C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029201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216C953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CE3CD1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7C8733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16" w14:textId="5A40173D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3 :  </w:t>
      </w:r>
    </w:p>
    <w:p w14:paraId="00000017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Ratio de taux (en nombre de fois) : </w:t>
      </w:r>
    </w:p>
    <w:p w14:paraId="0000001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370"/>
        <w:rPr>
          <w:rFonts w:ascii="Calibri" w:eastAsia="Calibri" w:hAnsi="Calibri" w:cs="Calibri"/>
          <w:i/>
          <w:color w:val="000000"/>
          <w:sz w:val="18"/>
          <w:szCs w:val="18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⇒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Ratio de taux = </w:t>
      </w:r>
      <w:proofErr w:type="spell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obl</w:t>
      </w:r>
      <w:proofErr w:type="spellEnd"/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/ </w:t>
      </w:r>
      <w:proofErr w:type="spell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ref</w:t>
      </w:r>
      <w:proofErr w:type="spellEnd"/>
      <w:r>
        <w:rPr>
          <w:rFonts w:ascii="Calibri" w:eastAsia="Calibri" w:hAnsi="Calibri" w:cs="Calibri"/>
          <w:i/>
          <w:color w:val="000000"/>
          <w:sz w:val="18"/>
          <w:szCs w:val="18"/>
        </w:rPr>
        <w:t xml:space="preserve"> </w:t>
      </w:r>
    </w:p>
    <w:p w14:paraId="0000001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⇒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Ratio de taux = 5,55 / 6,00 </w:t>
      </w:r>
    </w:p>
    <w:p w14:paraId="0000001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7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⇒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Ratio de taux = 0,925 </w:t>
      </w:r>
    </w:p>
    <w:p w14:paraId="0000001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5" w:lineRule="auto"/>
        <w:ind w:left="14" w:right="3" w:firstLine="11"/>
        <w:jc w:val="both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Note: En étant inférieur à 1, le ratio de taux indique que le taux de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l'obligation  d'échéance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18 mois est de 0,925 fois le taux de l'obligation d'échéance 6 mois.  Contrairement à la prime de risque, on remarque qu'un ratio de taux ne peut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pas  prendre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de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 valeur négative.</w:t>
      </w:r>
    </w:p>
    <w:p w14:paraId="671C339B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69A6AD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A126F4F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E24EAA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A7E7BF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576C647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7232F91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70DB46B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36533F1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F9D092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9022497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8365BB9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91E2527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8408370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4A1F275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48CCB2A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0C831F1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E5A437C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0893D9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1AA8BAC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C42D48C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CC11567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1C" w14:textId="1AE0CA64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8 :  </w:t>
      </w:r>
    </w:p>
    <w:p w14:paraId="0000001D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4" w:lineRule="auto"/>
        <w:ind w:left="13" w:firstLine="11"/>
        <w:jc w:val="both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Dans le cas d'une obligation zéro-coupon, le taux de rendement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à  l'échéance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y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correspond toujours au taux de rendement au comptant pour  l'échéance de l'obligation. Donc, pour les taux de rendement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au  comptant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d'échéances 0,5 an, 1 an et 1,5 ans, on retient les données directement  présentées dans le tableau. </w:t>
      </w:r>
    </w:p>
    <w:p w14:paraId="0000001E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6" w:line="221" w:lineRule="auto"/>
        <w:ind w:left="22" w:right="4" w:hanging="2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Taux de rendement au comptant nominal annuel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0,5 an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et effectif semestriel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pour  l'échéance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0,5 an: </w:t>
      </w:r>
    </w:p>
    <w:p w14:paraId="0000001F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0,5 an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2 % ;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2 % / 2 = 1 % </w:t>
      </w:r>
    </w:p>
    <w:p w14:paraId="00000020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Exemple pour l'échéance 1 semestre : </w:t>
      </w:r>
    </w:p>
    <w:p w14:paraId="00000021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  </w:t>
      </w:r>
    </w:p>
    <w:p w14:paraId="0000002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(a) Trouver le prix P de l'obligation </w:t>
      </w:r>
    </w:p>
    <w:p w14:paraId="00000023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/ (1+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00000024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/ (1+ 0,01) </w:t>
      </w:r>
    </w:p>
    <w:p w14:paraId="0000002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99,00990 $ </w:t>
      </w:r>
    </w:p>
    <w:p w14:paraId="0000002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0"/>
        <w:rPr>
          <w:rFonts w:ascii="Calibri" w:eastAsia="Calibri" w:hAnsi="Calibri" w:cs="Calibri"/>
          <w:i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(b) Trouver le taux de rendement au comptant effectif semestriel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18"/>
          <w:szCs w:val="18"/>
        </w:rPr>
        <w:t xml:space="preserve">1 </w:t>
      </w:r>
    </w:p>
    <w:p w14:paraId="00000027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99,00990 = 100/ (1+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0000002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99,00990 × (1+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</w:t>
      </w:r>
    </w:p>
    <w:p w14:paraId="0000002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(1+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(100 / 99,00990) </w:t>
      </w:r>
    </w:p>
    <w:p w14:paraId="0000002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29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(100 / 99,00990) - 1 </w:t>
      </w:r>
    </w:p>
    <w:p w14:paraId="0000002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</w:t>
      </w:r>
    </w:p>
    <w:p w14:paraId="0000002C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2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(c) Trouver le taux de rendement au comptant nominal annuel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0,5 </w:t>
      </w:r>
      <w:proofErr w:type="gramStart"/>
      <w:r>
        <w:rPr>
          <w:rFonts w:ascii="Calibri" w:eastAsia="Calibri" w:hAnsi="Calibri" w:cs="Calibri"/>
          <w:color w:val="000000"/>
          <w:sz w:val="18"/>
          <w:szCs w:val="18"/>
        </w:rPr>
        <w:t>an</w:t>
      </w:r>
      <w:proofErr w:type="gramEnd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0000002D" w14:textId="77777777" w:rsidR="003E02B0" w:rsidRP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966"/>
        <w:rPr>
          <w:rFonts w:ascii="Calibri" w:eastAsia="Calibri" w:hAnsi="Calibri" w:cs="Calibri"/>
          <w:color w:val="000000"/>
          <w:sz w:val="27"/>
          <w:szCs w:val="27"/>
          <w:lang w:val="en-US"/>
        </w:rPr>
      </w:pPr>
      <w:r w:rsidRPr="00CB05B7">
        <w:rPr>
          <w:rFonts w:ascii="Calibri" w:eastAsia="Calibri" w:hAnsi="Calibri" w:cs="Calibri"/>
          <w:i/>
          <w:color w:val="000000"/>
          <w:sz w:val="27"/>
          <w:szCs w:val="27"/>
          <w:lang w:val="en-US"/>
        </w:rPr>
        <w:t>z</w:t>
      </w:r>
      <w:r w:rsidRPr="00CB05B7">
        <w:rPr>
          <w:rFonts w:ascii="Calibri" w:eastAsia="Calibri" w:hAnsi="Calibri" w:cs="Calibri"/>
          <w:color w:val="000000"/>
          <w:sz w:val="30"/>
          <w:szCs w:val="30"/>
          <w:vertAlign w:val="subscript"/>
          <w:lang w:val="en-US"/>
        </w:rPr>
        <w:t xml:space="preserve">0,5 an </w:t>
      </w:r>
      <w:r w:rsidRPr="00CB05B7">
        <w:rPr>
          <w:rFonts w:ascii="Calibri" w:eastAsia="Calibri" w:hAnsi="Calibri" w:cs="Calibri"/>
          <w:color w:val="000000"/>
          <w:sz w:val="27"/>
          <w:szCs w:val="27"/>
          <w:lang w:val="en-US"/>
        </w:rPr>
        <w:t xml:space="preserve">= </w:t>
      </w:r>
      <w:r w:rsidRPr="00CB05B7">
        <w:rPr>
          <w:rFonts w:ascii="Calibri" w:eastAsia="Calibri" w:hAnsi="Calibri" w:cs="Calibri"/>
          <w:i/>
          <w:color w:val="000000"/>
          <w:sz w:val="27"/>
          <w:szCs w:val="27"/>
          <w:lang w:val="en-US"/>
        </w:rPr>
        <w:t>z</w:t>
      </w:r>
      <w:r w:rsidRPr="00CB05B7">
        <w:rPr>
          <w:rFonts w:ascii="Calibri" w:eastAsia="Calibri" w:hAnsi="Calibri" w:cs="Calibri"/>
          <w:i/>
          <w:color w:val="000000"/>
          <w:sz w:val="30"/>
          <w:szCs w:val="30"/>
          <w:vertAlign w:val="subscript"/>
          <w:lang w:val="en-US"/>
        </w:rPr>
        <w:t xml:space="preserve">1 </w:t>
      </w:r>
      <w:r w:rsidRPr="00CB05B7">
        <w:rPr>
          <w:rFonts w:ascii="Calibri" w:eastAsia="Calibri" w:hAnsi="Calibri" w:cs="Calibri"/>
          <w:color w:val="000000"/>
          <w:sz w:val="27"/>
          <w:szCs w:val="27"/>
          <w:lang w:val="en-US"/>
        </w:rPr>
        <w:t xml:space="preserve">× 2 </w:t>
      </w:r>
    </w:p>
    <w:p w14:paraId="0000002E" w14:textId="77777777" w:rsidR="003E02B0" w:rsidRP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20"/>
        <w:rPr>
          <w:rFonts w:ascii="Calibri" w:eastAsia="Calibri" w:hAnsi="Calibri" w:cs="Calibri"/>
          <w:color w:val="000000"/>
          <w:sz w:val="27"/>
          <w:szCs w:val="27"/>
          <w:lang w:val="en-US"/>
        </w:rPr>
      </w:pPr>
      <w:r w:rsidRPr="00CB05B7">
        <w:rPr>
          <w:rFonts w:ascii="Calibri" w:eastAsia="Calibri" w:hAnsi="Calibri" w:cs="Calibri"/>
          <w:i/>
          <w:color w:val="000000"/>
          <w:sz w:val="27"/>
          <w:szCs w:val="27"/>
          <w:lang w:val="en-US"/>
        </w:rPr>
        <w:t>z</w:t>
      </w:r>
      <w:r w:rsidRPr="00CB05B7">
        <w:rPr>
          <w:rFonts w:ascii="Calibri" w:eastAsia="Calibri" w:hAnsi="Calibri" w:cs="Calibri"/>
          <w:color w:val="000000"/>
          <w:sz w:val="30"/>
          <w:szCs w:val="30"/>
          <w:vertAlign w:val="subscript"/>
          <w:lang w:val="en-US"/>
        </w:rPr>
        <w:t xml:space="preserve">0,5 an </w:t>
      </w:r>
      <w:r w:rsidRPr="00CB05B7">
        <w:rPr>
          <w:rFonts w:ascii="Calibri" w:eastAsia="Calibri" w:hAnsi="Calibri" w:cs="Calibri"/>
          <w:color w:val="000000"/>
          <w:sz w:val="27"/>
          <w:szCs w:val="27"/>
          <w:lang w:val="en-US"/>
        </w:rPr>
        <w:t xml:space="preserve">= 0,01 × 2 </w:t>
      </w:r>
    </w:p>
    <w:p w14:paraId="0000002F" w14:textId="77777777" w:rsidR="003E02B0" w:rsidRP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  <w:lang w:val="en-US"/>
        </w:rPr>
      </w:pPr>
      <w:r w:rsidRPr="00CB05B7">
        <w:rPr>
          <w:rFonts w:ascii="Calibri" w:eastAsia="Calibri" w:hAnsi="Calibri" w:cs="Calibri"/>
          <w:i/>
          <w:color w:val="000000"/>
          <w:sz w:val="27"/>
          <w:szCs w:val="27"/>
          <w:lang w:val="en-US"/>
        </w:rPr>
        <w:t>z</w:t>
      </w:r>
      <w:r w:rsidRPr="00CB05B7">
        <w:rPr>
          <w:rFonts w:ascii="Calibri" w:eastAsia="Calibri" w:hAnsi="Calibri" w:cs="Calibri"/>
          <w:color w:val="000000"/>
          <w:sz w:val="30"/>
          <w:szCs w:val="30"/>
          <w:vertAlign w:val="subscript"/>
          <w:lang w:val="en-US"/>
        </w:rPr>
        <w:t xml:space="preserve">0,5 an </w:t>
      </w:r>
      <w:r w:rsidRPr="00CB05B7">
        <w:rPr>
          <w:rFonts w:ascii="Calibri" w:eastAsia="Calibri" w:hAnsi="Calibri" w:cs="Calibri"/>
          <w:color w:val="000000"/>
          <w:sz w:val="27"/>
          <w:szCs w:val="27"/>
          <w:lang w:val="en-US"/>
        </w:rPr>
        <w:t>= 2 %</w:t>
      </w:r>
    </w:p>
    <w:p w14:paraId="0F76785F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E85DD4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30" w14:textId="6235A19D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9  </w:t>
      </w:r>
    </w:p>
    <w:p w14:paraId="00000031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21" w:lineRule="auto"/>
        <w:ind w:left="22" w:right="4" w:hanging="2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Taux de rendement au comptant nominal annuel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an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et effectif semestriel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pour  l'échéance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1 an: </w:t>
      </w:r>
    </w:p>
    <w:p w14:paraId="0000003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an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4 % ;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4 % / 2 = 2 % </w:t>
      </w:r>
    </w:p>
    <w:p w14:paraId="39AAD2A0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EDCD79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7E5B20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FF8D3A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33" w14:textId="41EBD936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t xml:space="preserve">Exercice 10  </w:t>
      </w:r>
    </w:p>
    <w:p w14:paraId="00000034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24" w:lineRule="auto"/>
        <w:ind w:left="22" w:right="4" w:hanging="2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Taux de rendement au comptant nominal annuel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1,5 an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et effectif semestriel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3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pour  l'échéance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1,5 an: </w:t>
      </w:r>
    </w:p>
    <w:p w14:paraId="0000003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1,5 an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4 % ;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3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4 % / 2 = 2 % </w:t>
      </w:r>
    </w:p>
    <w:p w14:paraId="0000003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30" w:lineRule="auto"/>
        <w:ind w:left="20" w:right="2" w:firstLine="5"/>
        <w:jc w:val="both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Pour le taux de rendement au comptant d'échéance 2 ans, il faut utiliser les taux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de  rendement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au comptant effectifs semestriels trouvés précédemment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,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,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et  isoler le taux au comptant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4 </w:t>
      </w:r>
      <w:r>
        <w:rPr>
          <w:rFonts w:ascii="Calibri" w:eastAsia="Calibri" w:hAnsi="Calibri" w:cs="Calibri"/>
          <w:color w:val="000000"/>
          <w:sz w:val="27"/>
          <w:szCs w:val="27"/>
        </w:rPr>
        <w:t>dans la formule du prix d'une obligation basé sur  l'absence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 d'arbitrage. </w:t>
      </w:r>
    </w:p>
    <w:p w14:paraId="00000037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6" w:line="240" w:lineRule="auto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  </w:t>
      </w:r>
    </w:p>
    <w:p w14:paraId="1F3A9862" w14:textId="77777777" w:rsidR="00CB05B7" w:rsidRDefault="00CB05B7" w:rsidP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  </w:t>
      </w:r>
    </w:p>
    <w:p w14:paraId="00000044" w14:textId="0DAC1F54" w:rsidR="003E02B0" w:rsidRPr="00CB05B7" w:rsidRDefault="00CB05B7" w:rsidP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11  </w:t>
      </w:r>
    </w:p>
    <w:p w14:paraId="0000004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21" w:lineRule="auto"/>
        <w:ind w:left="22" w:right="4" w:hanging="2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Taux de rendement au comptant nominal annuel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ans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et effectif semestriel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4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pour  l'échéance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2 ans </w:t>
      </w:r>
    </w:p>
    <w:p w14:paraId="0000004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2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(a) Trouver le prix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de l'obligation à échéance 4 semestres </w:t>
      </w:r>
    </w:p>
    <w:p w14:paraId="00000047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489" w:lineRule="auto"/>
        <w:ind w:left="220" w:right="292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[ (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>1 -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-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n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/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y </w:t>
      </w:r>
      <w:r>
        <w:rPr>
          <w:rFonts w:ascii="Calibri" w:eastAsia="Calibri" w:hAnsi="Calibri" w:cs="Calibri"/>
          <w:color w:val="000000"/>
          <w:sz w:val="27"/>
          <w:szCs w:val="27"/>
        </w:rPr>
        <w:t>] +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>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perscript"/>
        </w:rPr>
        <w:t>n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avec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=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TC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/ 2) ×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(2 % / 2) × 100 = 1 $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>= 1 [ (1 - (1+0,01)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-4</w:t>
      </w:r>
      <w:r>
        <w:rPr>
          <w:rFonts w:ascii="Calibri" w:eastAsia="Calibri" w:hAnsi="Calibri" w:cs="Calibri"/>
          <w:color w:val="000000"/>
          <w:sz w:val="27"/>
          <w:szCs w:val="27"/>
        </w:rPr>
        <w:t>) / 0,01 ] + (100 / (1+0,01)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4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100 $ </w:t>
      </w:r>
    </w:p>
    <w:p w14:paraId="0000004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4" w:lineRule="auto"/>
        <w:ind w:left="14" w:right="3" w:firstLine="11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Note : Puisque l’obligation se vend au pair pour cette échéance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y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TC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2 %), le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prix  de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l’obligation est de 100 $. </w:t>
      </w:r>
    </w:p>
    <w:p w14:paraId="0000004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20"/>
        <w:rPr>
          <w:rFonts w:ascii="Calibri" w:eastAsia="Calibri" w:hAnsi="Calibri" w:cs="Calibri"/>
          <w:i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(b) Trouver le taux de rendement au comptant effectif semestriel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18"/>
          <w:szCs w:val="18"/>
        </w:rPr>
        <w:t xml:space="preserve">4 </w:t>
      </w:r>
    </w:p>
    <w:p w14:paraId="0000004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>=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proofErr w:type="gramStart"/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+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2 </w:t>
      </w:r>
      <w:r>
        <w:rPr>
          <w:rFonts w:ascii="Calibri" w:eastAsia="Calibri" w:hAnsi="Calibri" w:cs="Calibri"/>
          <w:color w:val="000000"/>
          <w:sz w:val="27"/>
          <w:szCs w:val="27"/>
        </w:rPr>
        <w:t>) +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3 </w:t>
      </w:r>
      <w:r>
        <w:rPr>
          <w:rFonts w:ascii="Calibri" w:eastAsia="Calibri" w:hAnsi="Calibri" w:cs="Calibri"/>
          <w:color w:val="000000"/>
          <w:sz w:val="27"/>
          <w:szCs w:val="27"/>
        </w:rPr>
        <w:t>) + (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>) 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4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4C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1" w:lineRule="auto"/>
        <w:ind w:left="534" w:right="596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100 = (1/ (1+0,01)</w:t>
      </w:r>
      <w:proofErr w:type="gramStart"/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+ (1/ (1+0,02)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2 </w:t>
      </w:r>
      <w:r>
        <w:rPr>
          <w:rFonts w:ascii="Calibri" w:eastAsia="Calibri" w:hAnsi="Calibri" w:cs="Calibri"/>
          <w:color w:val="000000"/>
          <w:sz w:val="27"/>
          <w:szCs w:val="27"/>
        </w:rPr>
        <w:t>) + (1/ (1+0,02)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3 </w:t>
      </w:r>
      <w:r>
        <w:rPr>
          <w:rFonts w:ascii="Calibri" w:eastAsia="Calibri" w:hAnsi="Calibri" w:cs="Calibri"/>
          <w:color w:val="000000"/>
          <w:sz w:val="27"/>
          <w:szCs w:val="27"/>
        </w:rPr>
        <w:t>) + ( (1+ 100) 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100 = 0,99010 + 0,96117 + 0,94232 + (101 / (1+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4D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100 - (0,99010 + 0,96117 + 0,94232) = (101 / (1+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4E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97,10641 = 101 / (1+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0000004F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97,10641 × (1+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4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101 </w:t>
      </w:r>
    </w:p>
    <w:p w14:paraId="00000050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(1+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4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(101 / 97,10641) </w:t>
      </w:r>
    </w:p>
    <w:p w14:paraId="00000051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4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 xml:space="preserve">4 </w:t>
      </w:r>
      <w:r>
        <w:rPr>
          <w:rFonts w:ascii="Calibri" w:eastAsia="Calibri" w:hAnsi="Calibri" w:cs="Calibri"/>
          <w:color w:val="000000"/>
          <w:sz w:val="27"/>
          <w:szCs w:val="27"/>
        </w:rPr>
        <w:t>= (1,04009)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1/4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- 1 </w:t>
      </w:r>
    </w:p>
    <w:p w14:paraId="0000005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 xml:space="preserve">4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0,988 % </w:t>
      </w:r>
    </w:p>
    <w:p w14:paraId="00000053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2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(c) Trouver le taux de rendement au comptant nominal annuel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2 ans </w:t>
      </w:r>
    </w:p>
    <w:p w14:paraId="00000054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3999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ans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4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× 2 </w:t>
      </w:r>
    </w:p>
    <w:p w14:paraId="0000005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51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ans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0,988 % × 2 </w:t>
      </w:r>
    </w:p>
    <w:p w14:paraId="0000005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ans </w:t>
      </w:r>
      <w:r>
        <w:rPr>
          <w:rFonts w:ascii="Calibri" w:eastAsia="Calibri" w:hAnsi="Calibri" w:cs="Calibri"/>
          <w:color w:val="000000"/>
          <w:sz w:val="27"/>
          <w:szCs w:val="27"/>
        </w:rPr>
        <w:t>= 1,976 %</w:t>
      </w:r>
    </w:p>
    <w:p w14:paraId="3635A5AF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C1B7C2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57" w14:textId="43220B62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12  </w:t>
      </w:r>
    </w:p>
    <w:p w14:paraId="0000005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Prix théorique de l'obligation </w:t>
      </w:r>
    </w:p>
    <w:p w14:paraId="0000005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Paramètres : </w:t>
      </w:r>
    </w:p>
    <w:p w14:paraId="0000005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? </w:t>
      </w:r>
    </w:p>
    <w:p w14:paraId="0000005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100 $ </w:t>
      </w:r>
    </w:p>
    <w:p w14:paraId="0000005C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TC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semestriel ×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4 % × 100 = 4 $ </w:t>
      </w:r>
    </w:p>
    <w:p w14:paraId="0000005D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</w:t>
      </w:r>
    </w:p>
    <w:p w14:paraId="0000005E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1,5 % </w:t>
      </w:r>
    </w:p>
    <w:p w14:paraId="0000005F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3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2 % </w:t>
      </w:r>
    </w:p>
    <w:p w14:paraId="00000060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4 </w:t>
      </w:r>
      <w:r>
        <w:rPr>
          <w:rFonts w:ascii="Calibri" w:eastAsia="Calibri" w:hAnsi="Calibri" w:cs="Calibri"/>
          <w:color w:val="000000"/>
          <w:sz w:val="27"/>
          <w:szCs w:val="27"/>
        </w:rPr>
        <w:t>= 2</w:t>
      </w:r>
      <w:r>
        <w:rPr>
          <w:rFonts w:ascii="Calibri" w:eastAsia="Calibri" w:hAnsi="Calibri" w:cs="Calibri"/>
          <w:sz w:val="27"/>
          <w:szCs w:val="27"/>
        </w:rPr>
        <w:t>,5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 % </w:t>
      </w:r>
    </w:p>
    <w:p w14:paraId="00000061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506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>=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] + [(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+</w:t>
      </w: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>)/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>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] </w:t>
      </w:r>
    </w:p>
    <w:p w14:paraId="0000006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left="694" w:right="776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>= [4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/(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>1+0,01)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] + [4/(1+0,015)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] + [4/(1+0,02)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] + [(4+100)/(1+0,025)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]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3,96040 + 3,88265 + 3,76929 + 94,21887 </w:t>
      </w:r>
    </w:p>
    <w:p w14:paraId="00000063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>= 105,83121 $</w:t>
      </w:r>
    </w:p>
    <w:p w14:paraId="0761448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64A3170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EC911F3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940B4A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3A47F2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A64BE53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D08326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88DCD67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6295E60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22EF42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6CED775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25AB66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4EF003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5CA35A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9018290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9EA78B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64" w14:textId="69FA7F1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13  </w:t>
      </w:r>
    </w:p>
    <w:p w14:paraId="0000006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ind w:left="2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Taux de rendement à l'échéance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y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(taux unique) </w:t>
      </w:r>
    </w:p>
    <w:p w14:paraId="0000006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Paramètres: </w:t>
      </w:r>
    </w:p>
    <w:p w14:paraId="00000067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y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? </w:t>
      </w:r>
    </w:p>
    <w:p w14:paraId="0000006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105,83121 $ </w:t>
      </w:r>
    </w:p>
    <w:p w14:paraId="0000006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4 $ </w:t>
      </w:r>
    </w:p>
    <w:p w14:paraId="0000006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100 $ </w:t>
      </w:r>
    </w:p>
    <w:p w14:paraId="0000006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ind w:left="166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P </w:t>
      </w:r>
      <w:r>
        <w:rPr>
          <w:rFonts w:ascii="Calibri" w:eastAsia="Calibri" w:hAnsi="Calibri" w:cs="Calibri"/>
          <w:color w:val="000000"/>
          <w:sz w:val="27"/>
          <w:szCs w:val="27"/>
        </w:rPr>
        <w:t>=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] + [(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+</w:t>
      </w: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>)/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>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] </w:t>
      </w:r>
    </w:p>
    <w:p w14:paraId="0000006C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105,83121 = [4/(1+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] + [4/(1+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] + [4/(1+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] + [(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104)/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>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] </w:t>
      </w:r>
    </w:p>
    <w:p w14:paraId="0000006D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4" w:lineRule="auto"/>
        <w:ind w:left="22" w:right="3" w:firstLine="2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Isoler y est seulement possible par itération, utiliser une calculatrice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financière  permet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de sauver du temps.  </w:t>
      </w:r>
    </w:p>
    <w:p w14:paraId="0000006E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3" w:line="240" w:lineRule="auto"/>
        <w:ind w:left="3610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4 semestres 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>➔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"N" </w:t>
      </w:r>
    </w:p>
    <w:p w14:paraId="0000006F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-105,83121 $ 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>➔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"PV" </w:t>
      </w:r>
    </w:p>
    <w:p w14:paraId="00000070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3946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4 $ 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>➔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"PMT" </w:t>
      </w:r>
    </w:p>
    <w:p w14:paraId="00000071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100 $ 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>➔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"FV" </w:t>
      </w:r>
    </w:p>
    <w:p w14:paraId="0000007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"COMP" 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>➔</w:t>
      </w:r>
      <w:r>
        <w:rPr>
          <w:rFonts w:ascii="Arial Unicode MS" w:eastAsia="Arial Unicode MS" w:hAnsi="Arial Unicode MS" w:cs="Arial Unicode MS"/>
          <w:color w:val="000000"/>
          <w:sz w:val="27"/>
          <w:szCs w:val="27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"I/Y" </w:t>
      </w:r>
    </w:p>
    <w:p w14:paraId="00000073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4" w:lineRule="auto"/>
        <w:ind w:left="22" w:right="4" w:firstLine="2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Il s’agit d’un taux effectif semestriel. Il faut ensuite l’annualiser afin d’obtenir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la  réponse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voulue. </w:t>
      </w:r>
    </w:p>
    <w:p w14:paraId="00000074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spellStart"/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semestriel</w:t>
      </w:r>
      <w:proofErr w:type="spellEnd"/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2,452 % </w:t>
      </w:r>
    </w:p>
    <w:p w14:paraId="0000007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89"/>
        <w:rPr>
          <w:rFonts w:ascii="Calibri" w:eastAsia="Calibri" w:hAnsi="Calibri" w:cs="Calibri"/>
          <w:color w:val="000000"/>
          <w:sz w:val="27"/>
          <w:szCs w:val="27"/>
        </w:rPr>
      </w:pPr>
      <w:proofErr w:type="spellStart"/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annuel</w:t>
      </w:r>
      <w:proofErr w:type="spellEnd"/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2,452 % × 2 </w:t>
      </w:r>
    </w:p>
    <w:p w14:paraId="0000007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spellStart"/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annuel</w:t>
      </w:r>
      <w:proofErr w:type="spellEnd"/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>= 4,904 %</w:t>
      </w:r>
    </w:p>
    <w:p w14:paraId="183A4D40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4810C61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A55D7BF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364475B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77" w14:textId="3C5992DF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14  </w:t>
      </w:r>
    </w:p>
    <w:p w14:paraId="0000007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9" w:line="244" w:lineRule="auto"/>
        <w:ind w:left="14" w:right="2" w:firstLine="11"/>
        <w:jc w:val="both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Le taux de rendement à l'échéance au pair d'une obligation se trouve en 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calculant  le</w:t>
      </w:r>
      <w:proofErr w:type="gramEnd"/>
      <w:r>
        <w:rPr>
          <w:rFonts w:ascii="Calibri" w:eastAsia="Calibri" w:hAnsi="Calibri" w:cs="Calibri"/>
          <w:color w:val="000000"/>
          <w:sz w:val="27"/>
          <w:szCs w:val="27"/>
        </w:rPr>
        <w:t xml:space="preserve"> coupon (i.e., le montant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versé à chaque semestre) pour qu'elle puisse se vendre  à sa valeur nominale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. </w:t>
      </w:r>
    </w:p>
    <w:p w14:paraId="0000007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2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Taux de rendement à l'</w:t>
      </w:r>
      <w:proofErr w:type="spellStart"/>
      <w:r>
        <w:rPr>
          <w:rFonts w:ascii="Calibri" w:eastAsia="Calibri" w:hAnsi="Calibri" w:cs="Calibri"/>
          <w:color w:val="000000"/>
          <w:sz w:val="27"/>
          <w:szCs w:val="27"/>
        </w:rPr>
        <w:t>échaéance</w:t>
      </w:r>
      <w:proofErr w:type="spellEnd"/>
      <w:r>
        <w:rPr>
          <w:rFonts w:ascii="Calibri" w:eastAsia="Calibri" w:hAnsi="Calibri" w:cs="Calibri"/>
          <w:color w:val="000000"/>
          <w:sz w:val="27"/>
          <w:szCs w:val="27"/>
        </w:rPr>
        <w:t xml:space="preserve"> au pair d'échéance 0,5 an </w:t>
      </w:r>
    </w:p>
    <w:p w14:paraId="0000007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Paramètres: </w:t>
      </w:r>
    </w:p>
    <w:p w14:paraId="0000007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=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1,pair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×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7C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100 $ </w:t>
      </w:r>
    </w:p>
    <w:p w14:paraId="0000007D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</w:t>
      </w:r>
    </w:p>
    <w:p w14:paraId="0000007E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8" w:line="240" w:lineRule="auto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>= ((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1,pair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×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+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>) / (1+z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0000007F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100 = ((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1,pair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× 100) + 100) / (1,01) </w:t>
      </w:r>
    </w:p>
    <w:p w14:paraId="00000080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1,pair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((100 × 1,01) - 100) / 100 </w:t>
      </w:r>
    </w:p>
    <w:p w14:paraId="00000081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1,pair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</w:t>
      </w:r>
    </w:p>
    <w:p w14:paraId="0000008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8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0,5 </w:t>
      </w:r>
      <w:proofErr w:type="spell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an,pair</w:t>
      </w:r>
      <w:proofErr w:type="spell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× 2 </w:t>
      </w:r>
    </w:p>
    <w:p w14:paraId="00000083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0,5 </w:t>
      </w:r>
      <w:proofErr w:type="spell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an,pair</w:t>
      </w:r>
      <w:proofErr w:type="spell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>= 2 %</w:t>
      </w:r>
    </w:p>
    <w:p w14:paraId="60F20AF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25E43C7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BD6CC1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E2887B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F01CBA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FFAFDC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E7811F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41C867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43DF6C3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CF9759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B970754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E6C9013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84" w14:textId="7C0106BE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15  </w:t>
      </w:r>
    </w:p>
    <w:p w14:paraId="0000008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0" w:line="240" w:lineRule="auto"/>
        <w:ind w:left="2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Taux de rendement à l'</w:t>
      </w:r>
      <w:proofErr w:type="spellStart"/>
      <w:r>
        <w:rPr>
          <w:rFonts w:ascii="Calibri" w:eastAsia="Calibri" w:hAnsi="Calibri" w:cs="Calibri"/>
          <w:color w:val="000000"/>
          <w:sz w:val="27"/>
          <w:szCs w:val="27"/>
        </w:rPr>
        <w:t>échaéance</w:t>
      </w:r>
      <w:proofErr w:type="spellEnd"/>
      <w:r>
        <w:rPr>
          <w:rFonts w:ascii="Calibri" w:eastAsia="Calibri" w:hAnsi="Calibri" w:cs="Calibri"/>
          <w:color w:val="000000"/>
          <w:sz w:val="27"/>
          <w:szCs w:val="27"/>
        </w:rPr>
        <w:t xml:space="preserve"> au pair d'échéance 1 an </w:t>
      </w:r>
    </w:p>
    <w:p w14:paraId="0000008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Paramètres: </w:t>
      </w:r>
    </w:p>
    <w:p w14:paraId="00000087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=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2,pair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×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8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100 $ </w:t>
      </w:r>
    </w:p>
    <w:p w14:paraId="0000008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</w:t>
      </w:r>
    </w:p>
    <w:p w14:paraId="0000008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>=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)] + [(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>) 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8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100 =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(1+0,01)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)] + [(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+100) / (1+0,01)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8C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100 = (1,01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2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+ 1,01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+ (100 × 1,01)) / (1,01)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0000008D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100 = (2,0301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+ 101) / (1,01)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0000008E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2,0301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= (100 × 1,01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- 101 </w:t>
      </w:r>
    </w:p>
    <w:p w14:paraId="0000008F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2,0301 / 2,0301 </w:t>
      </w:r>
    </w:p>
    <w:p w14:paraId="00000090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1 $ </w:t>
      </w:r>
    </w:p>
    <w:p w14:paraId="00000091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2,pair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1 $ / 100 = 1 % </w:t>
      </w:r>
    </w:p>
    <w:p w14:paraId="0000009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66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</w:t>
      </w:r>
      <w:proofErr w:type="spell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an,pair</w:t>
      </w:r>
      <w:proofErr w:type="spell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× 2 </w:t>
      </w:r>
    </w:p>
    <w:p w14:paraId="00000093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30"/>
          <w:szCs w:val="30"/>
          <w:vertAlign w:val="subscript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</w:t>
      </w:r>
      <w:proofErr w:type="spell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an,pair</w:t>
      </w:r>
      <w:proofErr w:type="spell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>= 2 %</w:t>
      </w:r>
    </w:p>
    <w:p w14:paraId="6BE79AF0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905D682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4777CE3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B41B19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C31D9D5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87EB60A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2BC6AC0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BB47F0C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ED34337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050951A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1F5E2E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36E61BA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1D320C2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94" w14:textId="2CA7F0F1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16  </w:t>
      </w:r>
    </w:p>
    <w:p w14:paraId="0000009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9" w:line="240" w:lineRule="auto"/>
        <w:ind w:left="2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Taux de rendement à l'</w:t>
      </w:r>
      <w:proofErr w:type="spellStart"/>
      <w:r>
        <w:rPr>
          <w:rFonts w:ascii="Calibri" w:eastAsia="Calibri" w:hAnsi="Calibri" w:cs="Calibri"/>
          <w:color w:val="000000"/>
          <w:sz w:val="27"/>
          <w:szCs w:val="27"/>
        </w:rPr>
        <w:t>échaéance</w:t>
      </w:r>
      <w:proofErr w:type="spellEnd"/>
      <w:r>
        <w:rPr>
          <w:rFonts w:ascii="Calibri" w:eastAsia="Calibri" w:hAnsi="Calibri" w:cs="Calibri"/>
          <w:color w:val="000000"/>
          <w:sz w:val="27"/>
          <w:szCs w:val="27"/>
        </w:rPr>
        <w:t xml:space="preserve"> au pair d'échéance 1,5 an </w:t>
      </w:r>
    </w:p>
    <w:p w14:paraId="0000009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25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Paramètres: </w:t>
      </w:r>
    </w:p>
    <w:p w14:paraId="00000097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=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3,pair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×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9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100 $ </w:t>
      </w:r>
    </w:p>
    <w:p w14:paraId="0000009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3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</w:t>
      </w:r>
    </w:p>
    <w:p w14:paraId="0000009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>=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(1+z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)] + [(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>) 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9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4" w:lineRule="auto"/>
        <w:ind w:left="1796" w:right="1858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100 =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)] + [(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>) / (1,01)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100 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[2,94099] + 97,05901 </w:t>
      </w:r>
    </w:p>
    <w:p w14:paraId="0000009C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(</w:t>
      </w: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3,pair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× 100) = (100 - 97,05901) / 2,94099 </w:t>
      </w:r>
    </w:p>
    <w:p w14:paraId="0000009D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3,pair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/ 100 </w:t>
      </w:r>
    </w:p>
    <w:p w14:paraId="0000009E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3,pair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</w:t>
      </w:r>
    </w:p>
    <w:p w14:paraId="0000009F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8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1,5 </w:t>
      </w:r>
      <w:proofErr w:type="spell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an,pair</w:t>
      </w:r>
      <w:proofErr w:type="spell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× 2 </w:t>
      </w:r>
    </w:p>
    <w:p w14:paraId="000000A0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1,5 </w:t>
      </w:r>
      <w:proofErr w:type="spell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an,pair</w:t>
      </w:r>
      <w:proofErr w:type="spell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>= 2 %</w:t>
      </w:r>
    </w:p>
    <w:p w14:paraId="20F7B30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F530A3D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406A47A8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12F1922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093A6EA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7160787A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C42ABE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EC1DD4E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25D45B7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2EADA2A3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30D078C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BE91407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5C0C96C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679A33B2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17321056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5A91A121" w14:textId="77777777" w:rsidR="00CB05B7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</w:p>
    <w:p w14:paraId="000000A1" w14:textId="76A95E3F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lastRenderedPageBreak/>
        <w:t xml:space="preserve">Exercice 17  </w:t>
      </w:r>
    </w:p>
    <w:p w14:paraId="000000A2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9" w:line="489" w:lineRule="auto"/>
        <w:ind w:left="25" w:right="2814" w:hanging="23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Taux de rendement à l'</w:t>
      </w:r>
      <w:proofErr w:type="spellStart"/>
      <w:r>
        <w:rPr>
          <w:rFonts w:ascii="Calibri" w:eastAsia="Calibri" w:hAnsi="Calibri" w:cs="Calibri"/>
          <w:color w:val="000000"/>
          <w:sz w:val="27"/>
          <w:szCs w:val="27"/>
        </w:rPr>
        <w:t>échaéance</w:t>
      </w:r>
      <w:proofErr w:type="spellEnd"/>
      <w:r>
        <w:rPr>
          <w:rFonts w:ascii="Calibri" w:eastAsia="Calibri" w:hAnsi="Calibri" w:cs="Calibri"/>
          <w:color w:val="000000"/>
          <w:sz w:val="27"/>
          <w:szCs w:val="27"/>
        </w:rPr>
        <w:t xml:space="preserve"> au pair d'échéance 2 ans Paramètres: </w:t>
      </w:r>
    </w:p>
    <w:p w14:paraId="000000A3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= 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4,pair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×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A4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100 $ </w:t>
      </w:r>
    </w:p>
    <w:p w14:paraId="000000A5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1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3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1 % </w:t>
      </w:r>
    </w:p>
    <w:p w14:paraId="000000A6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74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•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4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1,5 % </w:t>
      </w:r>
    </w:p>
    <w:p w14:paraId="000000A7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32" w:lineRule="auto"/>
        <w:ind w:left="904" w:right="966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M </w:t>
      </w:r>
      <w:r>
        <w:rPr>
          <w:rFonts w:ascii="Calibri" w:eastAsia="Calibri" w:hAnsi="Calibri" w:cs="Calibri"/>
          <w:color w:val="000000"/>
          <w:sz w:val="27"/>
          <w:szCs w:val="27"/>
        </w:rPr>
        <w:t>=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)]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)] + [(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>) / (1+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z</w:t>
      </w:r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>) 100 =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1</w:t>
      </w:r>
      <w:r>
        <w:rPr>
          <w:rFonts w:ascii="Calibri" w:eastAsia="Calibri" w:hAnsi="Calibri" w:cs="Calibri"/>
          <w:color w:val="000000"/>
          <w:sz w:val="27"/>
          <w:szCs w:val="27"/>
        </w:rPr>
        <w:t>)]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2</w:t>
      </w:r>
      <w:r>
        <w:rPr>
          <w:rFonts w:ascii="Calibri" w:eastAsia="Calibri" w:hAnsi="Calibri" w:cs="Calibri"/>
          <w:color w:val="000000"/>
          <w:sz w:val="27"/>
          <w:szCs w:val="27"/>
        </w:rPr>
        <w:t>)] + [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/ (1,01)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)] + [(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+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M</w:t>
      </w:r>
      <w:r>
        <w:rPr>
          <w:rFonts w:ascii="Calibri" w:eastAsia="Calibri" w:hAnsi="Calibri" w:cs="Calibri"/>
          <w:color w:val="000000"/>
          <w:sz w:val="27"/>
          <w:szCs w:val="27"/>
        </w:rPr>
        <w:t>) / (1,015)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100 =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[(1-(1,</w:t>
      </w:r>
      <w:proofErr w:type="gramStart"/>
      <w:r>
        <w:rPr>
          <w:rFonts w:ascii="Calibri" w:eastAsia="Calibri" w:hAnsi="Calibri" w:cs="Calibri"/>
          <w:color w:val="000000"/>
          <w:sz w:val="27"/>
          <w:szCs w:val="27"/>
        </w:rPr>
        <w:t>01)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-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3</w:t>
      </w:r>
      <w:r>
        <w:rPr>
          <w:rFonts w:ascii="Calibri" w:eastAsia="Calibri" w:hAnsi="Calibri" w:cs="Calibri"/>
          <w:color w:val="000000"/>
          <w:sz w:val="27"/>
          <w:szCs w:val="27"/>
        </w:rPr>
        <w:t>)/0,01] + [(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+ 100) / (1,015)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] </w:t>
      </w:r>
    </w:p>
    <w:p w14:paraId="000000A8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100 = 2,94099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>+ [(1/1,015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×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>C</w:t>
      </w:r>
      <w:r>
        <w:rPr>
          <w:rFonts w:ascii="Calibri" w:eastAsia="Calibri" w:hAnsi="Calibri" w:cs="Calibri"/>
          <w:color w:val="000000"/>
          <w:sz w:val="27"/>
          <w:szCs w:val="27"/>
        </w:rPr>
        <w:t>] + (100/1,015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>4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) </w:t>
      </w:r>
    </w:p>
    <w:p w14:paraId="000000A9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2,94099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+ 0,94218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100 - 94,21842 </w:t>
      </w:r>
    </w:p>
    <w:p w14:paraId="000000AA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 xml:space="preserve">3,88317 </w:t>
      </w: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5,78158 </w:t>
      </w:r>
    </w:p>
    <w:p w14:paraId="000000AB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i/>
          <w:color w:val="000000"/>
          <w:sz w:val="27"/>
          <w:szCs w:val="27"/>
        </w:rPr>
        <w:t xml:space="preserve">C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1,48888 </w:t>
      </w:r>
    </w:p>
    <w:p w14:paraId="000000AC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4,pair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1,48888 / 100 </w:t>
      </w:r>
    </w:p>
    <w:p w14:paraId="000000AD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4,pair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1,489 % </w:t>
      </w:r>
    </w:p>
    <w:p w14:paraId="000000AE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84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 </w:t>
      </w:r>
      <w:proofErr w:type="spellStart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>ans,pair</w:t>
      </w:r>
      <w:proofErr w:type="spell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= 1,489 % × 2 </w:t>
      </w:r>
    </w:p>
    <w:p w14:paraId="000000AF" w14:textId="77777777" w:rsidR="003E02B0" w:rsidRDefault="00CB0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  <w:sz w:val="27"/>
          <w:szCs w:val="27"/>
        </w:rPr>
      </w:pPr>
      <w:proofErr w:type="gramStart"/>
      <w:r>
        <w:rPr>
          <w:rFonts w:ascii="Calibri" w:eastAsia="Calibri" w:hAnsi="Calibri" w:cs="Calibri"/>
          <w:i/>
          <w:color w:val="000000"/>
          <w:sz w:val="27"/>
          <w:szCs w:val="27"/>
        </w:rPr>
        <w:t>y</w:t>
      </w:r>
      <w:proofErr w:type="gramEnd"/>
      <w:r>
        <w:rPr>
          <w:rFonts w:ascii="Calibri" w:eastAsia="Calibri" w:hAnsi="Calibri" w:cs="Calibri"/>
          <w:color w:val="000000"/>
          <w:sz w:val="30"/>
          <w:szCs w:val="30"/>
          <w:vertAlign w:val="subscript"/>
        </w:rPr>
        <w:t xml:space="preserve">2,pair </w:t>
      </w:r>
      <w:r>
        <w:rPr>
          <w:rFonts w:ascii="Calibri" w:eastAsia="Calibri" w:hAnsi="Calibri" w:cs="Calibri"/>
          <w:color w:val="000000"/>
          <w:sz w:val="27"/>
          <w:szCs w:val="27"/>
        </w:rPr>
        <w:t>= 2,978 %</w:t>
      </w:r>
    </w:p>
    <w:sectPr w:rsidR="003E02B0">
      <w:pgSz w:w="12240" w:h="15840"/>
      <w:pgMar w:top="1419" w:right="1373" w:bottom="1799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2B0"/>
    <w:rsid w:val="003E02B0"/>
    <w:rsid w:val="00CB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03829D"/>
  <w15:docId w15:val="{6D8961E8-0644-6E43-88C0-13ED13FD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1118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Simon-Pierre Boucher</cp:lastModifiedBy>
  <cp:revision>2</cp:revision>
  <dcterms:created xsi:type="dcterms:W3CDTF">2021-02-02T04:10:00Z</dcterms:created>
  <dcterms:modified xsi:type="dcterms:W3CDTF">2021-02-02T04:10:00Z</dcterms:modified>
</cp:coreProperties>
</file>