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7833" w14:textId="6F387E83" w:rsidR="00FE7BA7" w:rsidRPr="00FE7BA7" w:rsidRDefault="00FE7BA7" w:rsidP="00FE7BA7">
      <w:pPr>
        <w:rPr>
          <w:lang w:val="en-HK"/>
        </w:rPr>
      </w:pPr>
    </w:p>
    <w:p w14:paraId="37CA268D" w14:textId="3A5951A0" w:rsidR="00FE7BA7" w:rsidRPr="00FE7BA7" w:rsidRDefault="00FE7BA7" w:rsidP="00FE7BA7">
      <w:pPr>
        <w:rPr>
          <w:lang w:val="en-HK"/>
        </w:rPr>
      </w:pPr>
      <w:r w:rsidRPr="00FE7BA7">
        <w:rPr>
          <w:b/>
          <w:bCs/>
          <w:lang w:val="en-HK"/>
        </w:rPr>
        <w:t xml:space="preserve">Copyright © </w:t>
      </w:r>
      <w:r w:rsidR="00F94BBD">
        <w:rPr>
          <w:b/>
          <w:bCs/>
          <w:lang w:val="en-HK"/>
        </w:rPr>
        <w:t>2025</w:t>
      </w:r>
      <w:r w:rsidRPr="00FE7BA7">
        <w:rPr>
          <w:b/>
          <w:bCs/>
          <w:lang w:val="en-HK"/>
        </w:rPr>
        <w:t xml:space="preserve"> Ascent Partners Group Limited</w:t>
      </w:r>
      <w:r w:rsidRPr="00FE7BA7">
        <w:rPr>
          <w:lang w:val="en-HK"/>
        </w:rPr>
        <w:br/>
        <w:t>All rights reserved.</w:t>
      </w:r>
    </w:p>
    <w:p w14:paraId="6135C9E2" w14:textId="77777777" w:rsidR="00FE7BA7" w:rsidRPr="00FE7BA7" w:rsidRDefault="00FE7BA7" w:rsidP="00FE7BA7">
      <w:pPr>
        <w:rPr>
          <w:lang w:val="en-HK"/>
        </w:rPr>
      </w:pPr>
      <w:r w:rsidRPr="00FE7BA7">
        <w:rPr>
          <w:lang w:val="en-HK"/>
        </w:rPr>
        <w:t xml:space="preserve">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w:t>
      </w:r>
      <w:proofErr w:type="spellStart"/>
      <w:r w:rsidRPr="00FE7BA7">
        <w:rPr>
          <w:lang w:val="en-HK"/>
        </w:rPr>
        <w:t>noncommercial</w:t>
      </w:r>
      <w:proofErr w:type="spellEnd"/>
      <w:r w:rsidRPr="00FE7BA7">
        <w:rPr>
          <w:lang w:val="en-HK"/>
        </w:rPr>
        <w:t xml:space="preserve"> uses permitted by copyright law.</w:t>
      </w:r>
    </w:p>
    <w:p w14:paraId="57C5E89B" w14:textId="04490D31" w:rsidR="00E967A7" w:rsidRPr="00FE7BA7" w:rsidRDefault="00FE7BA7" w:rsidP="00FE7BA7">
      <w:pPr>
        <w:rPr>
          <w:lang w:val="en-HK"/>
        </w:rPr>
      </w:pPr>
      <w:r w:rsidRPr="00FE7BA7">
        <w:rPr>
          <w:lang w:val="en-HK"/>
        </w:rPr>
        <w:t>For permission requests, write to:</w:t>
      </w:r>
      <w:r w:rsidRPr="00FE7BA7">
        <w:rPr>
          <w:lang w:val="en-HK"/>
        </w:rPr>
        <w:br/>
        <w:t>Ascent Partners Group Limited</w:t>
      </w:r>
      <w:r w:rsidRPr="00FE7BA7">
        <w:rPr>
          <w:lang w:val="en-HK"/>
        </w:rPr>
        <w:br/>
      </w:r>
      <w:r w:rsidR="00F94BBD">
        <w:rPr>
          <w:lang w:val="en-HK"/>
        </w:rPr>
        <w:t>Room 805</w:t>
      </w:r>
      <w:r w:rsidR="00E967A7">
        <w:rPr>
          <w:lang w:val="en-HK"/>
        </w:rPr>
        <w:t>, 8/F Fast East Consortium Building,121 Des Voeux Road Central, Hong Kong</w:t>
      </w:r>
    </w:p>
    <w:p w14:paraId="6E76C73B" w14:textId="68D65C23" w:rsidR="00FE7BA7" w:rsidRPr="00FE7BA7" w:rsidRDefault="00FE7BA7" w:rsidP="00FE7BA7">
      <w:pPr>
        <w:rPr>
          <w:lang w:val="en-HK"/>
        </w:rPr>
      </w:pPr>
      <w:r w:rsidRPr="00FE7BA7">
        <w:rPr>
          <w:lang w:val="en-HK"/>
        </w:rPr>
        <w:t xml:space="preserve">ISBN: </w:t>
      </w:r>
      <w:r w:rsidR="00BA700F" w:rsidRPr="00BA700F">
        <w:t>9798272663375</w:t>
      </w:r>
      <w:r w:rsidRPr="00FE7BA7">
        <w:rPr>
          <w:lang w:val="en-HK"/>
        </w:rPr>
        <w:br/>
        <w:t>First Edition</w:t>
      </w:r>
    </w:p>
    <w:p w14:paraId="5DC61B24" w14:textId="57D49ADE" w:rsidR="00FE7BA7" w:rsidRPr="00FE7BA7" w:rsidRDefault="00FE7BA7" w:rsidP="00FE7BA7">
      <w:pPr>
        <w:rPr>
          <w:lang w:val="en-HK"/>
        </w:rPr>
      </w:pPr>
      <w:r w:rsidRPr="00FE7BA7">
        <w:rPr>
          <w:lang w:val="en-HK"/>
        </w:rPr>
        <w:t>Cover design by Ascent Partners</w:t>
      </w:r>
      <w:r w:rsidRPr="00FE7BA7">
        <w:rPr>
          <w:lang w:val="en-HK"/>
        </w:rPr>
        <w:br/>
        <w:t xml:space="preserve">Printed in </w:t>
      </w:r>
      <w:r w:rsidR="00E967A7">
        <w:rPr>
          <w:lang w:val="en-HK"/>
        </w:rPr>
        <w:t>U</w:t>
      </w:r>
      <w:r w:rsidR="00733FC5">
        <w:rPr>
          <w:lang w:val="en-HK"/>
        </w:rPr>
        <w:t>SA</w:t>
      </w:r>
    </w:p>
    <w:p w14:paraId="140C25E6" w14:textId="77777777" w:rsidR="00FE7BA7" w:rsidRPr="00FE7BA7" w:rsidRDefault="00FE7BA7" w:rsidP="00FE7BA7">
      <w:pPr>
        <w:rPr>
          <w:lang w:val="en-HK"/>
        </w:rPr>
      </w:pPr>
      <w:r w:rsidRPr="00FE7BA7">
        <w:rPr>
          <w:lang w:val="en-HK"/>
        </w:rPr>
        <w:t>This book is intended for informational purposes only. While every effort has been made to ensure accuracy, the publisher and authors disclaim any liability for errors or omissions. Professional advice should be sought for specific situations.</w:t>
      </w:r>
    </w:p>
    <w:p w14:paraId="4AEB5666" w14:textId="586AA2FA" w:rsidR="00FE7BA7" w:rsidRPr="00FE7BA7" w:rsidRDefault="00FE7BA7" w:rsidP="00FE7BA7">
      <w:pPr>
        <w:rPr>
          <w:lang w:val="en-HK"/>
        </w:rPr>
      </w:pPr>
      <w:r w:rsidRPr="00FE7BA7">
        <w:rPr>
          <w:lang w:val="en-HK"/>
        </w:rPr>
        <w:t>Valuation in Practice Series</w:t>
      </w:r>
    </w:p>
    <w:p w14:paraId="100D2783" w14:textId="77777777" w:rsidR="00B0288F" w:rsidRDefault="00350057">
      <w:r>
        <w:br w:type="page"/>
      </w:r>
    </w:p>
    <w:sdt>
      <w:sdtPr>
        <w:id w:val="-416633616"/>
        <w:docPartObj>
          <w:docPartGallery w:val="Table of Contents"/>
          <w:docPartUnique/>
        </w:docPartObj>
      </w:sdtPr>
      <w:sdtEndPr>
        <w:rPr>
          <w:rFonts w:ascii="Times New Roman" w:eastAsiaTheme="minorEastAsia" w:hAnsi="Times New Roman" w:cstheme="minorBidi"/>
          <w:noProof/>
          <w:color w:val="auto"/>
          <w:sz w:val="22"/>
          <w:szCs w:val="22"/>
        </w:rPr>
      </w:sdtEndPr>
      <w:sdtContent>
        <w:p w14:paraId="63B18C34" w14:textId="2E57A65C" w:rsidR="00B0288F" w:rsidRDefault="00B0288F">
          <w:pPr>
            <w:pStyle w:val="TOCHeading"/>
          </w:pPr>
          <w:r>
            <w:t>Table of Contents</w:t>
          </w:r>
        </w:p>
        <w:p w14:paraId="6A2F83B7" w14:textId="1C7D89E6" w:rsidR="000F2C77" w:rsidRDefault="00B0288F">
          <w:pPr>
            <w:pStyle w:val="TOC2"/>
            <w:tabs>
              <w:tab w:val="right" w:leader="dot" w:pos="9350"/>
            </w:tabs>
            <w:rPr>
              <w:rFonts w:asciiTheme="minorHAnsi" w:hAnsiTheme="minorHAnsi"/>
              <w:noProof/>
              <w:kern w:val="2"/>
              <w:sz w:val="24"/>
              <w:szCs w:val="24"/>
              <w:lang w:val="en-HK" w:eastAsia="en-HK"/>
              <w14:ligatures w14:val="standardContextual"/>
            </w:rPr>
          </w:pPr>
          <w:r>
            <w:fldChar w:fldCharType="begin"/>
          </w:r>
          <w:r>
            <w:instrText xml:space="preserve"> TOC \o "1-2" \h \z \u </w:instrText>
          </w:r>
          <w:r>
            <w:fldChar w:fldCharType="separate"/>
          </w:r>
          <w:hyperlink w:anchor="_Toc213021357" w:history="1">
            <w:r w:rsidR="000F2C77" w:rsidRPr="00DF3CBF">
              <w:rPr>
                <w:rStyle w:val="Hyperlink"/>
                <w:noProof/>
              </w:rPr>
              <w:t>About Ascent Partners</w:t>
            </w:r>
            <w:r w:rsidR="000F2C77">
              <w:rPr>
                <w:noProof/>
                <w:webHidden/>
              </w:rPr>
              <w:tab/>
            </w:r>
            <w:r w:rsidR="000F2C77">
              <w:rPr>
                <w:noProof/>
                <w:webHidden/>
              </w:rPr>
              <w:fldChar w:fldCharType="begin"/>
            </w:r>
            <w:r w:rsidR="000F2C77">
              <w:rPr>
                <w:noProof/>
                <w:webHidden/>
              </w:rPr>
              <w:instrText xml:space="preserve"> PAGEREF _Toc213021357 \h </w:instrText>
            </w:r>
            <w:r w:rsidR="000F2C77">
              <w:rPr>
                <w:noProof/>
                <w:webHidden/>
              </w:rPr>
            </w:r>
            <w:r w:rsidR="000F2C77">
              <w:rPr>
                <w:noProof/>
                <w:webHidden/>
              </w:rPr>
              <w:fldChar w:fldCharType="separate"/>
            </w:r>
            <w:r w:rsidR="000F2C77">
              <w:rPr>
                <w:noProof/>
                <w:webHidden/>
              </w:rPr>
              <w:t>10</w:t>
            </w:r>
            <w:r w:rsidR="000F2C77">
              <w:rPr>
                <w:noProof/>
                <w:webHidden/>
              </w:rPr>
              <w:fldChar w:fldCharType="end"/>
            </w:r>
          </w:hyperlink>
        </w:p>
        <w:p w14:paraId="3BDCF140" w14:textId="416D3BE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58" w:history="1">
            <w:r w:rsidRPr="00DF3CBF">
              <w:rPr>
                <w:rStyle w:val="Hyperlink"/>
                <w:noProof/>
              </w:rPr>
              <w:t>Acknowledgements</w:t>
            </w:r>
            <w:r>
              <w:rPr>
                <w:noProof/>
                <w:webHidden/>
              </w:rPr>
              <w:tab/>
            </w:r>
            <w:r>
              <w:rPr>
                <w:noProof/>
                <w:webHidden/>
              </w:rPr>
              <w:fldChar w:fldCharType="begin"/>
            </w:r>
            <w:r>
              <w:rPr>
                <w:noProof/>
                <w:webHidden/>
              </w:rPr>
              <w:instrText xml:space="preserve"> PAGEREF _Toc213021358 \h </w:instrText>
            </w:r>
            <w:r>
              <w:rPr>
                <w:noProof/>
                <w:webHidden/>
              </w:rPr>
            </w:r>
            <w:r>
              <w:rPr>
                <w:noProof/>
                <w:webHidden/>
              </w:rPr>
              <w:fldChar w:fldCharType="separate"/>
            </w:r>
            <w:r>
              <w:rPr>
                <w:noProof/>
                <w:webHidden/>
              </w:rPr>
              <w:t>10</w:t>
            </w:r>
            <w:r>
              <w:rPr>
                <w:noProof/>
                <w:webHidden/>
              </w:rPr>
              <w:fldChar w:fldCharType="end"/>
            </w:r>
          </w:hyperlink>
        </w:p>
        <w:p w14:paraId="26200210" w14:textId="69DB027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59" w:history="1">
            <w:r w:rsidRPr="00DF3CBF">
              <w:rPr>
                <w:rStyle w:val="Hyperlink"/>
                <w:noProof/>
              </w:rPr>
              <w:t>How to Use This Book</w:t>
            </w:r>
            <w:r>
              <w:rPr>
                <w:noProof/>
                <w:webHidden/>
              </w:rPr>
              <w:tab/>
            </w:r>
            <w:r>
              <w:rPr>
                <w:noProof/>
                <w:webHidden/>
              </w:rPr>
              <w:fldChar w:fldCharType="begin"/>
            </w:r>
            <w:r>
              <w:rPr>
                <w:noProof/>
                <w:webHidden/>
              </w:rPr>
              <w:instrText xml:space="preserve"> PAGEREF _Toc213021359 \h </w:instrText>
            </w:r>
            <w:r>
              <w:rPr>
                <w:noProof/>
                <w:webHidden/>
              </w:rPr>
            </w:r>
            <w:r>
              <w:rPr>
                <w:noProof/>
                <w:webHidden/>
              </w:rPr>
              <w:fldChar w:fldCharType="separate"/>
            </w:r>
            <w:r>
              <w:rPr>
                <w:noProof/>
                <w:webHidden/>
              </w:rPr>
              <w:t>10</w:t>
            </w:r>
            <w:r>
              <w:rPr>
                <w:noProof/>
                <w:webHidden/>
              </w:rPr>
              <w:fldChar w:fldCharType="end"/>
            </w:r>
          </w:hyperlink>
        </w:p>
        <w:p w14:paraId="34FBE32D" w14:textId="6BEEF78A"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360" w:history="1">
            <w:r w:rsidRPr="00DF3CBF">
              <w:rPr>
                <w:rStyle w:val="Hyperlink"/>
                <w:noProof/>
              </w:rPr>
              <w:t>Chapter 1: Introduction to Intangible Assets</w:t>
            </w:r>
            <w:r>
              <w:rPr>
                <w:noProof/>
                <w:webHidden/>
              </w:rPr>
              <w:tab/>
            </w:r>
            <w:r>
              <w:rPr>
                <w:noProof/>
                <w:webHidden/>
              </w:rPr>
              <w:fldChar w:fldCharType="begin"/>
            </w:r>
            <w:r>
              <w:rPr>
                <w:noProof/>
                <w:webHidden/>
              </w:rPr>
              <w:instrText xml:space="preserve"> PAGEREF _Toc213021360 \h </w:instrText>
            </w:r>
            <w:r>
              <w:rPr>
                <w:noProof/>
                <w:webHidden/>
              </w:rPr>
            </w:r>
            <w:r>
              <w:rPr>
                <w:noProof/>
                <w:webHidden/>
              </w:rPr>
              <w:fldChar w:fldCharType="separate"/>
            </w:r>
            <w:r>
              <w:rPr>
                <w:noProof/>
                <w:webHidden/>
              </w:rPr>
              <w:t>12</w:t>
            </w:r>
            <w:r>
              <w:rPr>
                <w:noProof/>
                <w:webHidden/>
              </w:rPr>
              <w:fldChar w:fldCharType="end"/>
            </w:r>
          </w:hyperlink>
        </w:p>
        <w:p w14:paraId="3E46F423" w14:textId="67535A5F"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61" w:history="1">
            <w:r w:rsidRPr="00DF3CBF">
              <w:rPr>
                <w:rStyle w:val="Hyperlink"/>
                <w:noProof/>
              </w:rPr>
              <w:t>Opening Vignette: The Acquisition of "InnovateAI"</w:t>
            </w:r>
            <w:r>
              <w:rPr>
                <w:noProof/>
                <w:webHidden/>
              </w:rPr>
              <w:tab/>
            </w:r>
            <w:r>
              <w:rPr>
                <w:noProof/>
                <w:webHidden/>
              </w:rPr>
              <w:fldChar w:fldCharType="begin"/>
            </w:r>
            <w:r>
              <w:rPr>
                <w:noProof/>
                <w:webHidden/>
              </w:rPr>
              <w:instrText xml:space="preserve"> PAGEREF _Toc213021361 \h </w:instrText>
            </w:r>
            <w:r>
              <w:rPr>
                <w:noProof/>
                <w:webHidden/>
              </w:rPr>
            </w:r>
            <w:r>
              <w:rPr>
                <w:noProof/>
                <w:webHidden/>
              </w:rPr>
              <w:fldChar w:fldCharType="separate"/>
            </w:r>
            <w:r>
              <w:rPr>
                <w:noProof/>
                <w:webHidden/>
              </w:rPr>
              <w:t>12</w:t>
            </w:r>
            <w:r>
              <w:rPr>
                <w:noProof/>
                <w:webHidden/>
              </w:rPr>
              <w:fldChar w:fldCharType="end"/>
            </w:r>
          </w:hyperlink>
        </w:p>
        <w:p w14:paraId="4310C4CC" w14:textId="4E90D76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62"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_Toc213021362 \h </w:instrText>
            </w:r>
            <w:r>
              <w:rPr>
                <w:noProof/>
                <w:webHidden/>
              </w:rPr>
            </w:r>
            <w:r>
              <w:rPr>
                <w:noProof/>
                <w:webHidden/>
              </w:rPr>
              <w:fldChar w:fldCharType="separate"/>
            </w:r>
            <w:r>
              <w:rPr>
                <w:noProof/>
                <w:webHidden/>
              </w:rPr>
              <w:t>12</w:t>
            </w:r>
            <w:r>
              <w:rPr>
                <w:noProof/>
                <w:webHidden/>
              </w:rPr>
              <w:fldChar w:fldCharType="end"/>
            </w:r>
          </w:hyperlink>
        </w:p>
        <w:p w14:paraId="755A9707" w14:textId="15C8081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63" w:history="1">
            <w:r w:rsidRPr="00DF3CBF">
              <w:rPr>
                <w:rStyle w:val="Hyperlink"/>
                <w:noProof/>
              </w:rPr>
              <w:t>1.1: The Rise of the Intangible Economy</w:t>
            </w:r>
            <w:r>
              <w:rPr>
                <w:noProof/>
                <w:webHidden/>
              </w:rPr>
              <w:tab/>
            </w:r>
            <w:r>
              <w:rPr>
                <w:noProof/>
                <w:webHidden/>
              </w:rPr>
              <w:fldChar w:fldCharType="begin"/>
            </w:r>
            <w:r>
              <w:rPr>
                <w:noProof/>
                <w:webHidden/>
              </w:rPr>
              <w:instrText xml:space="preserve"> PAGEREF _Toc213021363 \h </w:instrText>
            </w:r>
            <w:r>
              <w:rPr>
                <w:noProof/>
                <w:webHidden/>
              </w:rPr>
            </w:r>
            <w:r>
              <w:rPr>
                <w:noProof/>
                <w:webHidden/>
              </w:rPr>
              <w:fldChar w:fldCharType="separate"/>
            </w:r>
            <w:r>
              <w:rPr>
                <w:noProof/>
                <w:webHidden/>
              </w:rPr>
              <w:t>13</w:t>
            </w:r>
            <w:r>
              <w:rPr>
                <w:noProof/>
                <w:webHidden/>
              </w:rPr>
              <w:fldChar w:fldCharType="end"/>
            </w:r>
          </w:hyperlink>
        </w:p>
        <w:p w14:paraId="2F60EE57" w14:textId="31D2CFC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64" w:history="1">
            <w:r w:rsidRPr="00DF3CBF">
              <w:rPr>
                <w:rStyle w:val="Hyperlink"/>
                <w:noProof/>
              </w:rPr>
              <w:t>1.2: Defining and Classifying Intangible Assets</w:t>
            </w:r>
            <w:r>
              <w:rPr>
                <w:noProof/>
                <w:webHidden/>
              </w:rPr>
              <w:tab/>
            </w:r>
            <w:r>
              <w:rPr>
                <w:noProof/>
                <w:webHidden/>
              </w:rPr>
              <w:fldChar w:fldCharType="begin"/>
            </w:r>
            <w:r>
              <w:rPr>
                <w:noProof/>
                <w:webHidden/>
              </w:rPr>
              <w:instrText xml:space="preserve"> PAGEREF _Toc213021364 \h </w:instrText>
            </w:r>
            <w:r>
              <w:rPr>
                <w:noProof/>
                <w:webHidden/>
              </w:rPr>
            </w:r>
            <w:r>
              <w:rPr>
                <w:noProof/>
                <w:webHidden/>
              </w:rPr>
              <w:fldChar w:fldCharType="separate"/>
            </w:r>
            <w:r>
              <w:rPr>
                <w:noProof/>
                <w:webHidden/>
              </w:rPr>
              <w:t>13</w:t>
            </w:r>
            <w:r>
              <w:rPr>
                <w:noProof/>
                <w:webHidden/>
              </w:rPr>
              <w:fldChar w:fldCharType="end"/>
            </w:r>
          </w:hyperlink>
        </w:p>
        <w:p w14:paraId="34A450C1" w14:textId="6A3C585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65" w:history="1">
            <w:r w:rsidRPr="00DF3CBF">
              <w:rPr>
                <w:rStyle w:val="Hyperlink"/>
                <w:noProof/>
              </w:rPr>
              <w:t>1.3: Why Intangible Asset Valuation Matters</w:t>
            </w:r>
            <w:r>
              <w:rPr>
                <w:noProof/>
                <w:webHidden/>
              </w:rPr>
              <w:tab/>
            </w:r>
            <w:r>
              <w:rPr>
                <w:noProof/>
                <w:webHidden/>
              </w:rPr>
              <w:fldChar w:fldCharType="begin"/>
            </w:r>
            <w:r>
              <w:rPr>
                <w:noProof/>
                <w:webHidden/>
              </w:rPr>
              <w:instrText xml:space="preserve"> PAGEREF _Toc213021365 \h </w:instrText>
            </w:r>
            <w:r>
              <w:rPr>
                <w:noProof/>
                <w:webHidden/>
              </w:rPr>
            </w:r>
            <w:r>
              <w:rPr>
                <w:noProof/>
                <w:webHidden/>
              </w:rPr>
              <w:fldChar w:fldCharType="separate"/>
            </w:r>
            <w:r>
              <w:rPr>
                <w:noProof/>
                <w:webHidden/>
              </w:rPr>
              <w:t>14</w:t>
            </w:r>
            <w:r>
              <w:rPr>
                <w:noProof/>
                <w:webHidden/>
              </w:rPr>
              <w:fldChar w:fldCharType="end"/>
            </w:r>
          </w:hyperlink>
        </w:p>
        <w:p w14:paraId="1EBACB17" w14:textId="69BE740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66" w:history="1">
            <w:r w:rsidRPr="00DF3CBF">
              <w:rPr>
                <w:rStyle w:val="Hyperlink"/>
                <w:noProof/>
              </w:rPr>
              <w:t>1.4: Regulatory and Accounting Context</w:t>
            </w:r>
            <w:r>
              <w:rPr>
                <w:noProof/>
                <w:webHidden/>
              </w:rPr>
              <w:tab/>
            </w:r>
            <w:r>
              <w:rPr>
                <w:noProof/>
                <w:webHidden/>
              </w:rPr>
              <w:fldChar w:fldCharType="begin"/>
            </w:r>
            <w:r>
              <w:rPr>
                <w:noProof/>
                <w:webHidden/>
              </w:rPr>
              <w:instrText xml:space="preserve"> PAGEREF _Toc213021366 \h </w:instrText>
            </w:r>
            <w:r>
              <w:rPr>
                <w:noProof/>
                <w:webHidden/>
              </w:rPr>
            </w:r>
            <w:r>
              <w:rPr>
                <w:noProof/>
                <w:webHidden/>
              </w:rPr>
              <w:fldChar w:fldCharType="separate"/>
            </w:r>
            <w:r>
              <w:rPr>
                <w:noProof/>
                <w:webHidden/>
              </w:rPr>
              <w:t>14</w:t>
            </w:r>
            <w:r>
              <w:rPr>
                <w:noProof/>
                <w:webHidden/>
              </w:rPr>
              <w:fldChar w:fldCharType="end"/>
            </w:r>
          </w:hyperlink>
        </w:p>
        <w:p w14:paraId="7F0DF610" w14:textId="1DC6981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67" w:history="1">
            <w:r w:rsidRPr="00DF3CBF">
              <w:rPr>
                <w:rStyle w:val="Hyperlink"/>
                <w:noProof/>
              </w:rPr>
              <w:t>Key Takeaways</w:t>
            </w:r>
            <w:r>
              <w:rPr>
                <w:noProof/>
                <w:webHidden/>
              </w:rPr>
              <w:tab/>
            </w:r>
            <w:r>
              <w:rPr>
                <w:noProof/>
                <w:webHidden/>
              </w:rPr>
              <w:fldChar w:fldCharType="begin"/>
            </w:r>
            <w:r>
              <w:rPr>
                <w:noProof/>
                <w:webHidden/>
              </w:rPr>
              <w:instrText xml:space="preserve"> PAGEREF _Toc213021367 \h </w:instrText>
            </w:r>
            <w:r>
              <w:rPr>
                <w:noProof/>
                <w:webHidden/>
              </w:rPr>
            </w:r>
            <w:r>
              <w:rPr>
                <w:noProof/>
                <w:webHidden/>
              </w:rPr>
              <w:fldChar w:fldCharType="separate"/>
            </w:r>
            <w:r>
              <w:rPr>
                <w:noProof/>
                <w:webHidden/>
              </w:rPr>
              <w:t>14</w:t>
            </w:r>
            <w:r>
              <w:rPr>
                <w:noProof/>
                <w:webHidden/>
              </w:rPr>
              <w:fldChar w:fldCharType="end"/>
            </w:r>
          </w:hyperlink>
        </w:p>
        <w:p w14:paraId="55A5B34E" w14:textId="26A0040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68" w:history="1">
            <w:r w:rsidRPr="00DF3CBF">
              <w:rPr>
                <w:rStyle w:val="Hyperlink"/>
                <w:noProof/>
              </w:rPr>
              <w:t>Exercises for Chapter 1</w:t>
            </w:r>
            <w:r>
              <w:rPr>
                <w:noProof/>
                <w:webHidden/>
              </w:rPr>
              <w:tab/>
            </w:r>
            <w:r>
              <w:rPr>
                <w:noProof/>
                <w:webHidden/>
              </w:rPr>
              <w:fldChar w:fldCharType="begin"/>
            </w:r>
            <w:r>
              <w:rPr>
                <w:noProof/>
                <w:webHidden/>
              </w:rPr>
              <w:instrText xml:space="preserve"> PAGEREF _Toc213021368 \h </w:instrText>
            </w:r>
            <w:r>
              <w:rPr>
                <w:noProof/>
                <w:webHidden/>
              </w:rPr>
            </w:r>
            <w:r>
              <w:rPr>
                <w:noProof/>
                <w:webHidden/>
              </w:rPr>
              <w:fldChar w:fldCharType="separate"/>
            </w:r>
            <w:r>
              <w:rPr>
                <w:noProof/>
                <w:webHidden/>
              </w:rPr>
              <w:t>16</w:t>
            </w:r>
            <w:r>
              <w:rPr>
                <w:noProof/>
                <w:webHidden/>
              </w:rPr>
              <w:fldChar w:fldCharType="end"/>
            </w:r>
          </w:hyperlink>
        </w:p>
        <w:p w14:paraId="50DC9BF7" w14:textId="0E6E2A8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69" w:history="1">
            <w:r w:rsidRPr="00DF3CBF">
              <w:rPr>
                <w:rStyle w:val="Hyperlink"/>
                <w:noProof/>
              </w:rPr>
              <w:t>Solutions for Chapter 1</w:t>
            </w:r>
            <w:r>
              <w:rPr>
                <w:noProof/>
                <w:webHidden/>
              </w:rPr>
              <w:tab/>
            </w:r>
            <w:r>
              <w:rPr>
                <w:noProof/>
                <w:webHidden/>
              </w:rPr>
              <w:fldChar w:fldCharType="begin"/>
            </w:r>
            <w:r>
              <w:rPr>
                <w:noProof/>
                <w:webHidden/>
              </w:rPr>
              <w:instrText xml:space="preserve"> PAGEREF _Toc213021369 \h </w:instrText>
            </w:r>
            <w:r>
              <w:rPr>
                <w:noProof/>
                <w:webHidden/>
              </w:rPr>
            </w:r>
            <w:r>
              <w:rPr>
                <w:noProof/>
                <w:webHidden/>
              </w:rPr>
              <w:fldChar w:fldCharType="separate"/>
            </w:r>
            <w:r>
              <w:rPr>
                <w:noProof/>
                <w:webHidden/>
              </w:rPr>
              <w:t>17</w:t>
            </w:r>
            <w:r>
              <w:rPr>
                <w:noProof/>
                <w:webHidden/>
              </w:rPr>
              <w:fldChar w:fldCharType="end"/>
            </w:r>
          </w:hyperlink>
        </w:p>
        <w:p w14:paraId="3A582A66" w14:textId="5E38F2F2"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70" w:history="1">
            <w:r w:rsidRPr="00DF3CBF">
              <w:rPr>
                <w:rStyle w:val="Hyperlink"/>
                <w:noProof/>
              </w:rPr>
              <w:t>References</w:t>
            </w:r>
            <w:r>
              <w:rPr>
                <w:noProof/>
                <w:webHidden/>
              </w:rPr>
              <w:tab/>
            </w:r>
            <w:r>
              <w:rPr>
                <w:noProof/>
                <w:webHidden/>
              </w:rPr>
              <w:fldChar w:fldCharType="begin"/>
            </w:r>
            <w:r>
              <w:rPr>
                <w:noProof/>
                <w:webHidden/>
              </w:rPr>
              <w:instrText xml:space="preserve"> PAGEREF _Toc213021370 \h </w:instrText>
            </w:r>
            <w:r>
              <w:rPr>
                <w:noProof/>
                <w:webHidden/>
              </w:rPr>
            </w:r>
            <w:r>
              <w:rPr>
                <w:noProof/>
                <w:webHidden/>
              </w:rPr>
              <w:fldChar w:fldCharType="separate"/>
            </w:r>
            <w:r>
              <w:rPr>
                <w:noProof/>
                <w:webHidden/>
              </w:rPr>
              <w:t>19</w:t>
            </w:r>
            <w:r>
              <w:rPr>
                <w:noProof/>
                <w:webHidden/>
              </w:rPr>
              <w:fldChar w:fldCharType="end"/>
            </w:r>
          </w:hyperlink>
        </w:p>
        <w:p w14:paraId="635F5276" w14:textId="5B52F5E7"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371" w:history="1">
            <w:r w:rsidRPr="00DF3CBF">
              <w:rPr>
                <w:rStyle w:val="Hyperlink"/>
                <w:noProof/>
              </w:rPr>
              <w:t>Chapter 2: Mathematical and Financial Foundations</w:t>
            </w:r>
            <w:r>
              <w:rPr>
                <w:noProof/>
                <w:webHidden/>
              </w:rPr>
              <w:tab/>
            </w:r>
            <w:r>
              <w:rPr>
                <w:noProof/>
                <w:webHidden/>
              </w:rPr>
              <w:fldChar w:fldCharType="begin"/>
            </w:r>
            <w:r>
              <w:rPr>
                <w:noProof/>
                <w:webHidden/>
              </w:rPr>
              <w:instrText xml:space="preserve"> PAGEREF _Toc213021371 \h </w:instrText>
            </w:r>
            <w:r>
              <w:rPr>
                <w:noProof/>
                <w:webHidden/>
              </w:rPr>
            </w:r>
            <w:r>
              <w:rPr>
                <w:noProof/>
                <w:webHidden/>
              </w:rPr>
              <w:fldChar w:fldCharType="separate"/>
            </w:r>
            <w:r>
              <w:rPr>
                <w:noProof/>
                <w:webHidden/>
              </w:rPr>
              <w:t>20</w:t>
            </w:r>
            <w:r>
              <w:rPr>
                <w:noProof/>
                <w:webHidden/>
              </w:rPr>
              <w:fldChar w:fldCharType="end"/>
            </w:r>
          </w:hyperlink>
        </w:p>
        <w:p w14:paraId="5AEB56AD" w14:textId="46D5E7F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72" w:history="1">
            <w:r w:rsidRPr="00DF3CBF">
              <w:rPr>
                <w:rStyle w:val="Hyperlink"/>
                <w:noProof/>
              </w:rPr>
              <w:t>Opening Vignette: The Biotech Gamble</w:t>
            </w:r>
            <w:r>
              <w:rPr>
                <w:noProof/>
                <w:webHidden/>
              </w:rPr>
              <w:tab/>
            </w:r>
            <w:r>
              <w:rPr>
                <w:noProof/>
                <w:webHidden/>
              </w:rPr>
              <w:fldChar w:fldCharType="begin"/>
            </w:r>
            <w:r>
              <w:rPr>
                <w:noProof/>
                <w:webHidden/>
              </w:rPr>
              <w:instrText xml:space="preserve"> PAGEREF _Toc213021372 \h </w:instrText>
            </w:r>
            <w:r>
              <w:rPr>
                <w:noProof/>
                <w:webHidden/>
              </w:rPr>
            </w:r>
            <w:r>
              <w:rPr>
                <w:noProof/>
                <w:webHidden/>
              </w:rPr>
              <w:fldChar w:fldCharType="separate"/>
            </w:r>
            <w:r>
              <w:rPr>
                <w:noProof/>
                <w:webHidden/>
              </w:rPr>
              <w:t>20</w:t>
            </w:r>
            <w:r>
              <w:rPr>
                <w:noProof/>
                <w:webHidden/>
              </w:rPr>
              <w:fldChar w:fldCharType="end"/>
            </w:r>
          </w:hyperlink>
        </w:p>
        <w:p w14:paraId="11691493" w14:textId="525E070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73"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_Toc213021373 \h </w:instrText>
            </w:r>
            <w:r>
              <w:rPr>
                <w:noProof/>
                <w:webHidden/>
              </w:rPr>
            </w:r>
            <w:r>
              <w:rPr>
                <w:noProof/>
                <w:webHidden/>
              </w:rPr>
              <w:fldChar w:fldCharType="separate"/>
            </w:r>
            <w:r>
              <w:rPr>
                <w:noProof/>
                <w:webHidden/>
              </w:rPr>
              <w:t>20</w:t>
            </w:r>
            <w:r>
              <w:rPr>
                <w:noProof/>
                <w:webHidden/>
              </w:rPr>
              <w:fldChar w:fldCharType="end"/>
            </w:r>
          </w:hyperlink>
        </w:p>
        <w:p w14:paraId="07470A32" w14:textId="4596FE0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74" w:history="1">
            <w:r w:rsidRPr="00DF3CBF">
              <w:rPr>
                <w:rStyle w:val="Hyperlink"/>
                <w:noProof/>
              </w:rPr>
              <w:t>2.1: Present Value and Discounting for Intangibles</w:t>
            </w:r>
            <w:r>
              <w:rPr>
                <w:noProof/>
                <w:webHidden/>
              </w:rPr>
              <w:tab/>
            </w:r>
            <w:r>
              <w:rPr>
                <w:noProof/>
                <w:webHidden/>
              </w:rPr>
              <w:fldChar w:fldCharType="begin"/>
            </w:r>
            <w:r>
              <w:rPr>
                <w:noProof/>
                <w:webHidden/>
              </w:rPr>
              <w:instrText xml:space="preserve"> PAGEREF _Toc213021374 \h </w:instrText>
            </w:r>
            <w:r>
              <w:rPr>
                <w:noProof/>
                <w:webHidden/>
              </w:rPr>
            </w:r>
            <w:r>
              <w:rPr>
                <w:noProof/>
                <w:webHidden/>
              </w:rPr>
              <w:fldChar w:fldCharType="separate"/>
            </w:r>
            <w:r>
              <w:rPr>
                <w:noProof/>
                <w:webHidden/>
              </w:rPr>
              <w:t>21</w:t>
            </w:r>
            <w:r>
              <w:rPr>
                <w:noProof/>
                <w:webHidden/>
              </w:rPr>
              <w:fldChar w:fldCharType="end"/>
            </w:r>
          </w:hyperlink>
        </w:p>
        <w:p w14:paraId="4B5EDBE2" w14:textId="06411312"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75" w:history="1">
            <w:r w:rsidRPr="00DF3CBF">
              <w:rPr>
                <w:rStyle w:val="Hyperlink"/>
                <w:noProof/>
              </w:rPr>
              <w:t>2.2: Risk and Uncertainty in Intangible Asset Cash Flows</w:t>
            </w:r>
            <w:r>
              <w:rPr>
                <w:noProof/>
                <w:webHidden/>
              </w:rPr>
              <w:tab/>
            </w:r>
            <w:r>
              <w:rPr>
                <w:noProof/>
                <w:webHidden/>
              </w:rPr>
              <w:fldChar w:fldCharType="begin"/>
            </w:r>
            <w:r>
              <w:rPr>
                <w:noProof/>
                <w:webHidden/>
              </w:rPr>
              <w:instrText xml:space="preserve"> PAGEREF _Toc213021375 \h </w:instrText>
            </w:r>
            <w:r>
              <w:rPr>
                <w:noProof/>
                <w:webHidden/>
              </w:rPr>
            </w:r>
            <w:r>
              <w:rPr>
                <w:noProof/>
                <w:webHidden/>
              </w:rPr>
              <w:fldChar w:fldCharType="separate"/>
            </w:r>
            <w:r>
              <w:rPr>
                <w:noProof/>
                <w:webHidden/>
              </w:rPr>
              <w:t>21</w:t>
            </w:r>
            <w:r>
              <w:rPr>
                <w:noProof/>
                <w:webHidden/>
              </w:rPr>
              <w:fldChar w:fldCharType="end"/>
            </w:r>
          </w:hyperlink>
        </w:p>
        <w:p w14:paraId="11263E07" w14:textId="585BB5F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76" w:history="1">
            <w:r w:rsidRPr="00DF3CBF">
              <w:rPr>
                <w:rStyle w:val="Hyperlink"/>
                <w:noProof/>
              </w:rPr>
              <w:t>2.3: Risk-Adjusted Discount Rates</w:t>
            </w:r>
            <w:r>
              <w:rPr>
                <w:noProof/>
                <w:webHidden/>
              </w:rPr>
              <w:tab/>
            </w:r>
            <w:r>
              <w:rPr>
                <w:noProof/>
                <w:webHidden/>
              </w:rPr>
              <w:fldChar w:fldCharType="begin"/>
            </w:r>
            <w:r>
              <w:rPr>
                <w:noProof/>
                <w:webHidden/>
              </w:rPr>
              <w:instrText xml:space="preserve"> PAGEREF _Toc213021376 \h </w:instrText>
            </w:r>
            <w:r>
              <w:rPr>
                <w:noProof/>
                <w:webHidden/>
              </w:rPr>
            </w:r>
            <w:r>
              <w:rPr>
                <w:noProof/>
                <w:webHidden/>
              </w:rPr>
              <w:fldChar w:fldCharType="separate"/>
            </w:r>
            <w:r>
              <w:rPr>
                <w:noProof/>
                <w:webHidden/>
              </w:rPr>
              <w:t>22</w:t>
            </w:r>
            <w:r>
              <w:rPr>
                <w:noProof/>
                <w:webHidden/>
              </w:rPr>
              <w:fldChar w:fldCharType="end"/>
            </w:r>
          </w:hyperlink>
        </w:p>
        <w:p w14:paraId="03264C9E" w14:textId="0D1BA0B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77" w:history="1">
            <w:r w:rsidRPr="00DF3CBF">
              <w:rPr>
                <w:rStyle w:val="Hyperlink"/>
                <w:noProof/>
              </w:rPr>
              <w:t>2.4: Statistical Methods for Intangible Asset Analysis</w:t>
            </w:r>
            <w:r>
              <w:rPr>
                <w:noProof/>
                <w:webHidden/>
              </w:rPr>
              <w:tab/>
            </w:r>
            <w:r>
              <w:rPr>
                <w:noProof/>
                <w:webHidden/>
              </w:rPr>
              <w:fldChar w:fldCharType="begin"/>
            </w:r>
            <w:r>
              <w:rPr>
                <w:noProof/>
                <w:webHidden/>
              </w:rPr>
              <w:instrText xml:space="preserve"> PAGEREF _Toc213021377 \h </w:instrText>
            </w:r>
            <w:r>
              <w:rPr>
                <w:noProof/>
                <w:webHidden/>
              </w:rPr>
            </w:r>
            <w:r>
              <w:rPr>
                <w:noProof/>
                <w:webHidden/>
              </w:rPr>
              <w:fldChar w:fldCharType="separate"/>
            </w:r>
            <w:r>
              <w:rPr>
                <w:noProof/>
                <w:webHidden/>
              </w:rPr>
              <w:t>22</w:t>
            </w:r>
            <w:r>
              <w:rPr>
                <w:noProof/>
                <w:webHidden/>
              </w:rPr>
              <w:fldChar w:fldCharType="end"/>
            </w:r>
          </w:hyperlink>
        </w:p>
        <w:p w14:paraId="6F55F41B" w14:textId="67EB209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78" w:history="1">
            <w:r w:rsidRPr="00DF3CBF">
              <w:rPr>
                <w:rStyle w:val="Hyperlink"/>
                <w:noProof/>
              </w:rPr>
              <w:t>Key Takeaways</w:t>
            </w:r>
            <w:r>
              <w:rPr>
                <w:noProof/>
                <w:webHidden/>
              </w:rPr>
              <w:tab/>
            </w:r>
            <w:r>
              <w:rPr>
                <w:noProof/>
                <w:webHidden/>
              </w:rPr>
              <w:fldChar w:fldCharType="begin"/>
            </w:r>
            <w:r>
              <w:rPr>
                <w:noProof/>
                <w:webHidden/>
              </w:rPr>
              <w:instrText xml:space="preserve"> PAGEREF _Toc213021378 \h </w:instrText>
            </w:r>
            <w:r>
              <w:rPr>
                <w:noProof/>
                <w:webHidden/>
              </w:rPr>
            </w:r>
            <w:r>
              <w:rPr>
                <w:noProof/>
                <w:webHidden/>
              </w:rPr>
              <w:fldChar w:fldCharType="separate"/>
            </w:r>
            <w:r>
              <w:rPr>
                <w:noProof/>
                <w:webHidden/>
              </w:rPr>
              <w:t>23</w:t>
            </w:r>
            <w:r>
              <w:rPr>
                <w:noProof/>
                <w:webHidden/>
              </w:rPr>
              <w:fldChar w:fldCharType="end"/>
            </w:r>
          </w:hyperlink>
        </w:p>
        <w:p w14:paraId="4F829E2E" w14:textId="7430835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79" w:history="1">
            <w:r w:rsidRPr="00DF3CBF">
              <w:rPr>
                <w:rStyle w:val="Hyperlink"/>
                <w:noProof/>
              </w:rPr>
              <w:t>Exercises for Chapter 2</w:t>
            </w:r>
            <w:r>
              <w:rPr>
                <w:noProof/>
                <w:webHidden/>
              </w:rPr>
              <w:tab/>
            </w:r>
            <w:r>
              <w:rPr>
                <w:noProof/>
                <w:webHidden/>
              </w:rPr>
              <w:fldChar w:fldCharType="begin"/>
            </w:r>
            <w:r>
              <w:rPr>
                <w:noProof/>
                <w:webHidden/>
              </w:rPr>
              <w:instrText xml:space="preserve"> PAGEREF _Toc213021379 \h </w:instrText>
            </w:r>
            <w:r>
              <w:rPr>
                <w:noProof/>
                <w:webHidden/>
              </w:rPr>
            </w:r>
            <w:r>
              <w:rPr>
                <w:noProof/>
                <w:webHidden/>
              </w:rPr>
              <w:fldChar w:fldCharType="separate"/>
            </w:r>
            <w:r>
              <w:rPr>
                <w:noProof/>
                <w:webHidden/>
              </w:rPr>
              <w:t>24</w:t>
            </w:r>
            <w:r>
              <w:rPr>
                <w:noProof/>
                <w:webHidden/>
              </w:rPr>
              <w:fldChar w:fldCharType="end"/>
            </w:r>
          </w:hyperlink>
        </w:p>
        <w:p w14:paraId="60FB2A8B" w14:textId="1B9F161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80" w:history="1">
            <w:r w:rsidRPr="00DF3CBF">
              <w:rPr>
                <w:rStyle w:val="Hyperlink"/>
                <w:noProof/>
              </w:rPr>
              <w:t>Solutions for Chapter 2</w:t>
            </w:r>
            <w:r>
              <w:rPr>
                <w:noProof/>
                <w:webHidden/>
              </w:rPr>
              <w:tab/>
            </w:r>
            <w:r>
              <w:rPr>
                <w:noProof/>
                <w:webHidden/>
              </w:rPr>
              <w:fldChar w:fldCharType="begin"/>
            </w:r>
            <w:r>
              <w:rPr>
                <w:noProof/>
                <w:webHidden/>
              </w:rPr>
              <w:instrText xml:space="preserve"> PAGEREF _Toc213021380 \h </w:instrText>
            </w:r>
            <w:r>
              <w:rPr>
                <w:noProof/>
                <w:webHidden/>
              </w:rPr>
            </w:r>
            <w:r>
              <w:rPr>
                <w:noProof/>
                <w:webHidden/>
              </w:rPr>
              <w:fldChar w:fldCharType="separate"/>
            </w:r>
            <w:r>
              <w:rPr>
                <w:noProof/>
                <w:webHidden/>
              </w:rPr>
              <w:t>25</w:t>
            </w:r>
            <w:r>
              <w:rPr>
                <w:noProof/>
                <w:webHidden/>
              </w:rPr>
              <w:fldChar w:fldCharType="end"/>
            </w:r>
          </w:hyperlink>
        </w:p>
        <w:p w14:paraId="1E9BFC8D" w14:textId="73441509"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381" w:history="1">
            <w:r w:rsidRPr="00DF3CBF">
              <w:rPr>
                <w:rStyle w:val="Hyperlink"/>
                <w:noProof/>
              </w:rPr>
              <w:t>Chapter 3: Core Valuation Approaches</w:t>
            </w:r>
            <w:r>
              <w:rPr>
                <w:noProof/>
                <w:webHidden/>
              </w:rPr>
              <w:tab/>
            </w:r>
            <w:r>
              <w:rPr>
                <w:noProof/>
                <w:webHidden/>
              </w:rPr>
              <w:fldChar w:fldCharType="begin"/>
            </w:r>
            <w:r>
              <w:rPr>
                <w:noProof/>
                <w:webHidden/>
              </w:rPr>
              <w:instrText xml:space="preserve"> PAGEREF _Toc213021381 \h </w:instrText>
            </w:r>
            <w:r>
              <w:rPr>
                <w:noProof/>
                <w:webHidden/>
              </w:rPr>
            </w:r>
            <w:r>
              <w:rPr>
                <w:noProof/>
                <w:webHidden/>
              </w:rPr>
              <w:fldChar w:fldCharType="separate"/>
            </w:r>
            <w:r>
              <w:rPr>
                <w:noProof/>
                <w:webHidden/>
              </w:rPr>
              <w:t>26</w:t>
            </w:r>
            <w:r>
              <w:rPr>
                <w:noProof/>
                <w:webHidden/>
              </w:rPr>
              <w:fldChar w:fldCharType="end"/>
            </w:r>
          </w:hyperlink>
        </w:p>
        <w:p w14:paraId="61346FD5" w14:textId="7BA1126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82" w:history="1">
            <w:r w:rsidRPr="00DF3CBF">
              <w:rPr>
                <w:rStyle w:val="Hyperlink"/>
                <w:noProof/>
              </w:rPr>
              <w:t>Opening Vignette: The Brand on the Balance Sheet</w:t>
            </w:r>
            <w:r>
              <w:rPr>
                <w:noProof/>
                <w:webHidden/>
              </w:rPr>
              <w:tab/>
            </w:r>
            <w:r>
              <w:rPr>
                <w:noProof/>
                <w:webHidden/>
              </w:rPr>
              <w:fldChar w:fldCharType="begin"/>
            </w:r>
            <w:r>
              <w:rPr>
                <w:noProof/>
                <w:webHidden/>
              </w:rPr>
              <w:instrText xml:space="preserve"> PAGEREF _Toc213021382 \h </w:instrText>
            </w:r>
            <w:r>
              <w:rPr>
                <w:noProof/>
                <w:webHidden/>
              </w:rPr>
            </w:r>
            <w:r>
              <w:rPr>
                <w:noProof/>
                <w:webHidden/>
              </w:rPr>
              <w:fldChar w:fldCharType="separate"/>
            </w:r>
            <w:r>
              <w:rPr>
                <w:noProof/>
                <w:webHidden/>
              </w:rPr>
              <w:t>26</w:t>
            </w:r>
            <w:r>
              <w:rPr>
                <w:noProof/>
                <w:webHidden/>
              </w:rPr>
              <w:fldChar w:fldCharType="end"/>
            </w:r>
          </w:hyperlink>
        </w:p>
        <w:p w14:paraId="33B32A94" w14:textId="07D365F2"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83"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_Toc213021383 \h </w:instrText>
            </w:r>
            <w:r>
              <w:rPr>
                <w:noProof/>
                <w:webHidden/>
              </w:rPr>
            </w:r>
            <w:r>
              <w:rPr>
                <w:noProof/>
                <w:webHidden/>
              </w:rPr>
              <w:fldChar w:fldCharType="separate"/>
            </w:r>
            <w:r>
              <w:rPr>
                <w:noProof/>
                <w:webHidden/>
              </w:rPr>
              <w:t>26</w:t>
            </w:r>
            <w:r>
              <w:rPr>
                <w:noProof/>
                <w:webHidden/>
              </w:rPr>
              <w:fldChar w:fldCharType="end"/>
            </w:r>
          </w:hyperlink>
        </w:p>
        <w:p w14:paraId="7B752E54" w14:textId="504EEAB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84" w:history="1">
            <w:r w:rsidRPr="00DF3CBF">
              <w:rPr>
                <w:rStyle w:val="Hyperlink"/>
                <w:noProof/>
              </w:rPr>
              <w:t>3.1: The Cost Approach</w:t>
            </w:r>
            <w:r>
              <w:rPr>
                <w:noProof/>
                <w:webHidden/>
              </w:rPr>
              <w:tab/>
            </w:r>
            <w:r>
              <w:rPr>
                <w:noProof/>
                <w:webHidden/>
              </w:rPr>
              <w:fldChar w:fldCharType="begin"/>
            </w:r>
            <w:r>
              <w:rPr>
                <w:noProof/>
                <w:webHidden/>
              </w:rPr>
              <w:instrText xml:space="preserve"> PAGEREF _Toc213021384 \h </w:instrText>
            </w:r>
            <w:r>
              <w:rPr>
                <w:noProof/>
                <w:webHidden/>
              </w:rPr>
            </w:r>
            <w:r>
              <w:rPr>
                <w:noProof/>
                <w:webHidden/>
              </w:rPr>
              <w:fldChar w:fldCharType="separate"/>
            </w:r>
            <w:r>
              <w:rPr>
                <w:noProof/>
                <w:webHidden/>
              </w:rPr>
              <w:t>27</w:t>
            </w:r>
            <w:r>
              <w:rPr>
                <w:noProof/>
                <w:webHidden/>
              </w:rPr>
              <w:fldChar w:fldCharType="end"/>
            </w:r>
          </w:hyperlink>
        </w:p>
        <w:p w14:paraId="597F400E" w14:textId="385A851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85" w:history="1">
            <w:r w:rsidRPr="00DF3CBF">
              <w:rPr>
                <w:rStyle w:val="Hyperlink"/>
                <w:noProof/>
              </w:rPr>
              <w:t>3.2: The Market Approach</w:t>
            </w:r>
            <w:r>
              <w:rPr>
                <w:noProof/>
                <w:webHidden/>
              </w:rPr>
              <w:tab/>
            </w:r>
            <w:r>
              <w:rPr>
                <w:noProof/>
                <w:webHidden/>
              </w:rPr>
              <w:fldChar w:fldCharType="begin"/>
            </w:r>
            <w:r>
              <w:rPr>
                <w:noProof/>
                <w:webHidden/>
              </w:rPr>
              <w:instrText xml:space="preserve"> PAGEREF _Toc213021385 \h </w:instrText>
            </w:r>
            <w:r>
              <w:rPr>
                <w:noProof/>
                <w:webHidden/>
              </w:rPr>
            </w:r>
            <w:r>
              <w:rPr>
                <w:noProof/>
                <w:webHidden/>
              </w:rPr>
              <w:fldChar w:fldCharType="separate"/>
            </w:r>
            <w:r>
              <w:rPr>
                <w:noProof/>
                <w:webHidden/>
              </w:rPr>
              <w:t>28</w:t>
            </w:r>
            <w:r>
              <w:rPr>
                <w:noProof/>
                <w:webHidden/>
              </w:rPr>
              <w:fldChar w:fldCharType="end"/>
            </w:r>
          </w:hyperlink>
        </w:p>
        <w:p w14:paraId="01C93687" w14:textId="4821788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86" w:history="1">
            <w:r w:rsidRPr="00DF3CBF">
              <w:rPr>
                <w:rStyle w:val="Hyperlink"/>
                <w:noProof/>
              </w:rPr>
              <w:t>3.3: The Income Approach</w:t>
            </w:r>
            <w:r>
              <w:rPr>
                <w:noProof/>
                <w:webHidden/>
              </w:rPr>
              <w:tab/>
            </w:r>
            <w:r>
              <w:rPr>
                <w:noProof/>
                <w:webHidden/>
              </w:rPr>
              <w:fldChar w:fldCharType="begin"/>
            </w:r>
            <w:r>
              <w:rPr>
                <w:noProof/>
                <w:webHidden/>
              </w:rPr>
              <w:instrText xml:space="preserve"> PAGEREF _Toc213021386 \h </w:instrText>
            </w:r>
            <w:r>
              <w:rPr>
                <w:noProof/>
                <w:webHidden/>
              </w:rPr>
            </w:r>
            <w:r>
              <w:rPr>
                <w:noProof/>
                <w:webHidden/>
              </w:rPr>
              <w:fldChar w:fldCharType="separate"/>
            </w:r>
            <w:r>
              <w:rPr>
                <w:noProof/>
                <w:webHidden/>
              </w:rPr>
              <w:t>28</w:t>
            </w:r>
            <w:r>
              <w:rPr>
                <w:noProof/>
                <w:webHidden/>
              </w:rPr>
              <w:fldChar w:fldCharType="end"/>
            </w:r>
          </w:hyperlink>
        </w:p>
        <w:p w14:paraId="1F3D7990" w14:textId="63AAC5E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87" w:history="1">
            <w:r w:rsidRPr="00DF3CBF">
              <w:rPr>
                <w:rStyle w:val="Hyperlink"/>
                <w:noProof/>
              </w:rPr>
              <w:t>Key Takeaways</w:t>
            </w:r>
            <w:r>
              <w:rPr>
                <w:noProof/>
                <w:webHidden/>
              </w:rPr>
              <w:tab/>
            </w:r>
            <w:r>
              <w:rPr>
                <w:noProof/>
                <w:webHidden/>
              </w:rPr>
              <w:fldChar w:fldCharType="begin"/>
            </w:r>
            <w:r>
              <w:rPr>
                <w:noProof/>
                <w:webHidden/>
              </w:rPr>
              <w:instrText xml:space="preserve"> PAGEREF _Toc213021387 \h </w:instrText>
            </w:r>
            <w:r>
              <w:rPr>
                <w:noProof/>
                <w:webHidden/>
              </w:rPr>
            </w:r>
            <w:r>
              <w:rPr>
                <w:noProof/>
                <w:webHidden/>
              </w:rPr>
              <w:fldChar w:fldCharType="separate"/>
            </w:r>
            <w:r>
              <w:rPr>
                <w:noProof/>
                <w:webHidden/>
              </w:rPr>
              <w:t>29</w:t>
            </w:r>
            <w:r>
              <w:rPr>
                <w:noProof/>
                <w:webHidden/>
              </w:rPr>
              <w:fldChar w:fldCharType="end"/>
            </w:r>
          </w:hyperlink>
        </w:p>
        <w:p w14:paraId="146D5CB7" w14:textId="656A217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88" w:history="1">
            <w:r w:rsidRPr="00DF3CBF">
              <w:rPr>
                <w:rStyle w:val="Hyperlink"/>
                <w:noProof/>
              </w:rPr>
              <w:t>Exercises for Chapter 3</w:t>
            </w:r>
            <w:r>
              <w:rPr>
                <w:noProof/>
                <w:webHidden/>
              </w:rPr>
              <w:tab/>
            </w:r>
            <w:r>
              <w:rPr>
                <w:noProof/>
                <w:webHidden/>
              </w:rPr>
              <w:fldChar w:fldCharType="begin"/>
            </w:r>
            <w:r>
              <w:rPr>
                <w:noProof/>
                <w:webHidden/>
              </w:rPr>
              <w:instrText xml:space="preserve"> PAGEREF _Toc213021388 \h </w:instrText>
            </w:r>
            <w:r>
              <w:rPr>
                <w:noProof/>
                <w:webHidden/>
              </w:rPr>
            </w:r>
            <w:r>
              <w:rPr>
                <w:noProof/>
                <w:webHidden/>
              </w:rPr>
              <w:fldChar w:fldCharType="separate"/>
            </w:r>
            <w:r>
              <w:rPr>
                <w:noProof/>
                <w:webHidden/>
              </w:rPr>
              <w:t>30</w:t>
            </w:r>
            <w:r>
              <w:rPr>
                <w:noProof/>
                <w:webHidden/>
              </w:rPr>
              <w:fldChar w:fldCharType="end"/>
            </w:r>
          </w:hyperlink>
        </w:p>
        <w:p w14:paraId="428A82F7" w14:textId="75BB830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89" w:history="1">
            <w:r w:rsidRPr="00DF3CBF">
              <w:rPr>
                <w:rStyle w:val="Hyperlink"/>
                <w:noProof/>
              </w:rPr>
              <w:t>Solutions for Chapter 3</w:t>
            </w:r>
            <w:r>
              <w:rPr>
                <w:noProof/>
                <w:webHidden/>
              </w:rPr>
              <w:tab/>
            </w:r>
            <w:r>
              <w:rPr>
                <w:noProof/>
                <w:webHidden/>
              </w:rPr>
              <w:fldChar w:fldCharType="begin"/>
            </w:r>
            <w:r>
              <w:rPr>
                <w:noProof/>
                <w:webHidden/>
              </w:rPr>
              <w:instrText xml:space="preserve"> PAGEREF _Toc213021389 \h </w:instrText>
            </w:r>
            <w:r>
              <w:rPr>
                <w:noProof/>
                <w:webHidden/>
              </w:rPr>
            </w:r>
            <w:r>
              <w:rPr>
                <w:noProof/>
                <w:webHidden/>
              </w:rPr>
              <w:fldChar w:fldCharType="separate"/>
            </w:r>
            <w:r>
              <w:rPr>
                <w:noProof/>
                <w:webHidden/>
              </w:rPr>
              <w:t>32</w:t>
            </w:r>
            <w:r>
              <w:rPr>
                <w:noProof/>
                <w:webHidden/>
              </w:rPr>
              <w:fldChar w:fldCharType="end"/>
            </w:r>
          </w:hyperlink>
        </w:p>
        <w:p w14:paraId="56CF1732" w14:textId="3022852F"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390" w:history="1">
            <w:r w:rsidRPr="00DF3CBF">
              <w:rPr>
                <w:rStyle w:val="Hyperlink"/>
                <w:noProof/>
              </w:rPr>
              <w:t>Chapter 4: Advanced Income-Based Methods</w:t>
            </w:r>
            <w:r>
              <w:rPr>
                <w:noProof/>
                <w:webHidden/>
              </w:rPr>
              <w:tab/>
            </w:r>
            <w:r>
              <w:rPr>
                <w:noProof/>
                <w:webHidden/>
              </w:rPr>
              <w:fldChar w:fldCharType="begin"/>
            </w:r>
            <w:r>
              <w:rPr>
                <w:noProof/>
                <w:webHidden/>
              </w:rPr>
              <w:instrText xml:space="preserve"> PAGEREF _Toc213021390 \h </w:instrText>
            </w:r>
            <w:r>
              <w:rPr>
                <w:noProof/>
                <w:webHidden/>
              </w:rPr>
            </w:r>
            <w:r>
              <w:rPr>
                <w:noProof/>
                <w:webHidden/>
              </w:rPr>
              <w:fldChar w:fldCharType="separate"/>
            </w:r>
            <w:r>
              <w:rPr>
                <w:noProof/>
                <w:webHidden/>
              </w:rPr>
              <w:t>33</w:t>
            </w:r>
            <w:r>
              <w:rPr>
                <w:noProof/>
                <w:webHidden/>
              </w:rPr>
              <w:fldChar w:fldCharType="end"/>
            </w:r>
          </w:hyperlink>
        </w:p>
        <w:p w14:paraId="61B9AE5B" w14:textId="6681CFB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91" w:history="1">
            <w:r w:rsidRPr="00DF3CBF">
              <w:rPr>
                <w:rStyle w:val="Hyperlink"/>
                <w:noProof/>
              </w:rPr>
              <w:t>Opening Vignette: The Royalty Dispute</w:t>
            </w:r>
            <w:r>
              <w:rPr>
                <w:noProof/>
                <w:webHidden/>
              </w:rPr>
              <w:tab/>
            </w:r>
            <w:r>
              <w:rPr>
                <w:noProof/>
                <w:webHidden/>
              </w:rPr>
              <w:fldChar w:fldCharType="begin"/>
            </w:r>
            <w:r>
              <w:rPr>
                <w:noProof/>
                <w:webHidden/>
              </w:rPr>
              <w:instrText xml:space="preserve"> PAGEREF _Toc213021391 \h </w:instrText>
            </w:r>
            <w:r>
              <w:rPr>
                <w:noProof/>
                <w:webHidden/>
              </w:rPr>
            </w:r>
            <w:r>
              <w:rPr>
                <w:noProof/>
                <w:webHidden/>
              </w:rPr>
              <w:fldChar w:fldCharType="separate"/>
            </w:r>
            <w:r>
              <w:rPr>
                <w:noProof/>
                <w:webHidden/>
              </w:rPr>
              <w:t>33</w:t>
            </w:r>
            <w:r>
              <w:rPr>
                <w:noProof/>
                <w:webHidden/>
              </w:rPr>
              <w:fldChar w:fldCharType="end"/>
            </w:r>
          </w:hyperlink>
        </w:p>
        <w:p w14:paraId="2B62C70E" w14:textId="2A3DF65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92"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_Toc213021392 \h </w:instrText>
            </w:r>
            <w:r>
              <w:rPr>
                <w:noProof/>
                <w:webHidden/>
              </w:rPr>
            </w:r>
            <w:r>
              <w:rPr>
                <w:noProof/>
                <w:webHidden/>
              </w:rPr>
              <w:fldChar w:fldCharType="separate"/>
            </w:r>
            <w:r>
              <w:rPr>
                <w:noProof/>
                <w:webHidden/>
              </w:rPr>
              <w:t>33</w:t>
            </w:r>
            <w:r>
              <w:rPr>
                <w:noProof/>
                <w:webHidden/>
              </w:rPr>
              <w:fldChar w:fldCharType="end"/>
            </w:r>
          </w:hyperlink>
        </w:p>
        <w:p w14:paraId="077B3071" w14:textId="1737685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93" w:history="1">
            <w:r w:rsidRPr="00DF3CBF">
              <w:rPr>
                <w:rStyle w:val="Hyperlink"/>
                <w:noProof/>
              </w:rPr>
              <w:t>4.1: Relief-from-Royalty Method</w:t>
            </w:r>
            <w:r>
              <w:rPr>
                <w:noProof/>
                <w:webHidden/>
              </w:rPr>
              <w:tab/>
            </w:r>
            <w:r>
              <w:rPr>
                <w:noProof/>
                <w:webHidden/>
              </w:rPr>
              <w:fldChar w:fldCharType="begin"/>
            </w:r>
            <w:r>
              <w:rPr>
                <w:noProof/>
                <w:webHidden/>
              </w:rPr>
              <w:instrText xml:space="preserve"> PAGEREF _Toc213021393 \h </w:instrText>
            </w:r>
            <w:r>
              <w:rPr>
                <w:noProof/>
                <w:webHidden/>
              </w:rPr>
            </w:r>
            <w:r>
              <w:rPr>
                <w:noProof/>
                <w:webHidden/>
              </w:rPr>
              <w:fldChar w:fldCharType="separate"/>
            </w:r>
            <w:r>
              <w:rPr>
                <w:noProof/>
                <w:webHidden/>
              </w:rPr>
              <w:t>34</w:t>
            </w:r>
            <w:r>
              <w:rPr>
                <w:noProof/>
                <w:webHidden/>
              </w:rPr>
              <w:fldChar w:fldCharType="end"/>
            </w:r>
          </w:hyperlink>
        </w:p>
        <w:p w14:paraId="1BFE160D" w14:textId="0371FDC2"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94" w:history="1">
            <w:r w:rsidRPr="00DF3CBF">
              <w:rPr>
                <w:rStyle w:val="Hyperlink"/>
                <w:noProof/>
              </w:rPr>
              <w:t>4.2: Excess Earnings Method (Multi-Period Excess Earnings Method - MPEEM)</w:t>
            </w:r>
            <w:r>
              <w:rPr>
                <w:noProof/>
                <w:webHidden/>
              </w:rPr>
              <w:tab/>
            </w:r>
            <w:r>
              <w:rPr>
                <w:noProof/>
                <w:webHidden/>
              </w:rPr>
              <w:fldChar w:fldCharType="begin"/>
            </w:r>
            <w:r>
              <w:rPr>
                <w:noProof/>
                <w:webHidden/>
              </w:rPr>
              <w:instrText xml:space="preserve"> PAGEREF _Toc213021394 \h </w:instrText>
            </w:r>
            <w:r>
              <w:rPr>
                <w:noProof/>
                <w:webHidden/>
              </w:rPr>
            </w:r>
            <w:r>
              <w:rPr>
                <w:noProof/>
                <w:webHidden/>
              </w:rPr>
              <w:fldChar w:fldCharType="separate"/>
            </w:r>
            <w:r>
              <w:rPr>
                <w:noProof/>
                <w:webHidden/>
              </w:rPr>
              <w:t>34</w:t>
            </w:r>
            <w:r>
              <w:rPr>
                <w:noProof/>
                <w:webHidden/>
              </w:rPr>
              <w:fldChar w:fldCharType="end"/>
            </w:r>
          </w:hyperlink>
        </w:p>
        <w:p w14:paraId="7DA0B0A2" w14:textId="49DC4FB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95" w:history="1">
            <w:r w:rsidRPr="00DF3CBF">
              <w:rPr>
                <w:rStyle w:val="Hyperlink"/>
                <w:noProof/>
              </w:rPr>
              <w:t>4.3: Incremental Cash Flow Method</w:t>
            </w:r>
            <w:r>
              <w:rPr>
                <w:noProof/>
                <w:webHidden/>
              </w:rPr>
              <w:tab/>
            </w:r>
            <w:r>
              <w:rPr>
                <w:noProof/>
                <w:webHidden/>
              </w:rPr>
              <w:fldChar w:fldCharType="begin"/>
            </w:r>
            <w:r>
              <w:rPr>
                <w:noProof/>
                <w:webHidden/>
              </w:rPr>
              <w:instrText xml:space="preserve"> PAGEREF _Toc213021395 \h </w:instrText>
            </w:r>
            <w:r>
              <w:rPr>
                <w:noProof/>
                <w:webHidden/>
              </w:rPr>
            </w:r>
            <w:r>
              <w:rPr>
                <w:noProof/>
                <w:webHidden/>
              </w:rPr>
              <w:fldChar w:fldCharType="separate"/>
            </w:r>
            <w:r>
              <w:rPr>
                <w:noProof/>
                <w:webHidden/>
              </w:rPr>
              <w:t>35</w:t>
            </w:r>
            <w:r>
              <w:rPr>
                <w:noProof/>
                <w:webHidden/>
              </w:rPr>
              <w:fldChar w:fldCharType="end"/>
            </w:r>
          </w:hyperlink>
        </w:p>
        <w:p w14:paraId="18A534BC" w14:textId="10A691AB"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96" w:history="1">
            <w:r w:rsidRPr="00DF3CBF">
              <w:rPr>
                <w:rStyle w:val="Hyperlink"/>
                <w:noProof/>
              </w:rPr>
              <w:t>Key Takeaways</w:t>
            </w:r>
            <w:r>
              <w:rPr>
                <w:noProof/>
                <w:webHidden/>
              </w:rPr>
              <w:tab/>
            </w:r>
            <w:r>
              <w:rPr>
                <w:noProof/>
                <w:webHidden/>
              </w:rPr>
              <w:fldChar w:fldCharType="begin"/>
            </w:r>
            <w:r>
              <w:rPr>
                <w:noProof/>
                <w:webHidden/>
              </w:rPr>
              <w:instrText xml:space="preserve"> PAGEREF _Toc213021396 \h </w:instrText>
            </w:r>
            <w:r>
              <w:rPr>
                <w:noProof/>
                <w:webHidden/>
              </w:rPr>
            </w:r>
            <w:r>
              <w:rPr>
                <w:noProof/>
                <w:webHidden/>
              </w:rPr>
              <w:fldChar w:fldCharType="separate"/>
            </w:r>
            <w:r>
              <w:rPr>
                <w:noProof/>
                <w:webHidden/>
              </w:rPr>
              <w:t>36</w:t>
            </w:r>
            <w:r>
              <w:rPr>
                <w:noProof/>
                <w:webHidden/>
              </w:rPr>
              <w:fldChar w:fldCharType="end"/>
            </w:r>
          </w:hyperlink>
        </w:p>
        <w:p w14:paraId="14E4C9C5" w14:textId="64A3CED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97" w:history="1">
            <w:r w:rsidRPr="00DF3CBF">
              <w:rPr>
                <w:rStyle w:val="Hyperlink"/>
                <w:noProof/>
              </w:rPr>
              <w:t>Exercises for Chapter 4</w:t>
            </w:r>
            <w:r>
              <w:rPr>
                <w:noProof/>
                <w:webHidden/>
              </w:rPr>
              <w:tab/>
            </w:r>
            <w:r>
              <w:rPr>
                <w:noProof/>
                <w:webHidden/>
              </w:rPr>
              <w:fldChar w:fldCharType="begin"/>
            </w:r>
            <w:r>
              <w:rPr>
                <w:noProof/>
                <w:webHidden/>
              </w:rPr>
              <w:instrText xml:space="preserve"> PAGEREF _Toc213021397 \h </w:instrText>
            </w:r>
            <w:r>
              <w:rPr>
                <w:noProof/>
                <w:webHidden/>
              </w:rPr>
            </w:r>
            <w:r>
              <w:rPr>
                <w:noProof/>
                <w:webHidden/>
              </w:rPr>
              <w:fldChar w:fldCharType="separate"/>
            </w:r>
            <w:r>
              <w:rPr>
                <w:noProof/>
                <w:webHidden/>
              </w:rPr>
              <w:t>37</w:t>
            </w:r>
            <w:r>
              <w:rPr>
                <w:noProof/>
                <w:webHidden/>
              </w:rPr>
              <w:fldChar w:fldCharType="end"/>
            </w:r>
          </w:hyperlink>
        </w:p>
        <w:p w14:paraId="281D4A42" w14:textId="4186905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398" w:history="1">
            <w:r w:rsidRPr="00DF3CBF">
              <w:rPr>
                <w:rStyle w:val="Hyperlink"/>
                <w:noProof/>
              </w:rPr>
              <w:t>Solutions for Chapter 4</w:t>
            </w:r>
            <w:r>
              <w:rPr>
                <w:noProof/>
                <w:webHidden/>
              </w:rPr>
              <w:tab/>
            </w:r>
            <w:r>
              <w:rPr>
                <w:noProof/>
                <w:webHidden/>
              </w:rPr>
              <w:fldChar w:fldCharType="begin"/>
            </w:r>
            <w:r>
              <w:rPr>
                <w:noProof/>
                <w:webHidden/>
              </w:rPr>
              <w:instrText xml:space="preserve"> PAGEREF _Toc213021398 \h </w:instrText>
            </w:r>
            <w:r>
              <w:rPr>
                <w:noProof/>
                <w:webHidden/>
              </w:rPr>
            </w:r>
            <w:r>
              <w:rPr>
                <w:noProof/>
                <w:webHidden/>
              </w:rPr>
              <w:fldChar w:fldCharType="separate"/>
            </w:r>
            <w:r>
              <w:rPr>
                <w:noProof/>
                <w:webHidden/>
              </w:rPr>
              <w:t>38</w:t>
            </w:r>
            <w:r>
              <w:rPr>
                <w:noProof/>
                <w:webHidden/>
              </w:rPr>
              <w:fldChar w:fldCharType="end"/>
            </w:r>
          </w:hyperlink>
        </w:p>
        <w:p w14:paraId="06B68897" w14:textId="060BEFA4"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399" w:history="1">
            <w:r w:rsidRPr="00DF3CBF">
              <w:rPr>
                <w:rStyle w:val="Hyperlink"/>
                <w:noProof/>
              </w:rPr>
              <w:t>Chapter 5: Intellectual Property Valuation</w:t>
            </w:r>
            <w:r>
              <w:rPr>
                <w:noProof/>
                <w:webHidden/>
              </w:rPr>
              <w:tab/>
            </w:r>
            <w:r>
              <w:rPr>
                <w:noProof/>
                <w:webHidden/>
              </w:rPr>
              <w:fldChar w:fldCharType="begin"/>
            </w:r>
            <w:r>
              <w:rPr>
                <w:noProof/>
                <w:webHidden/>
              </w:rPr>
              <w:instrText xml:space="preserve"> PAGEREF _Toc213021399 \h </w:instrText>
            </w:r>
            <w:r>
              <w:rPr>
                <w:noProof/>
                <w:webHidden/>
              </w:rPr>
            </w:r>
            <w:r>
              <w:rPr>
                <w:noProof/>
                <w:webHidden/>
              </w:rPr>
              <w:fldChar w:fldCharType="separate"/>
            </w:r>
            <w:r>
              <w:rPr>
                <w:noProof/>
                <w:webHidden/>
              </w:rPr>
              <w:t>39</w:t>
            </w:r>
            <w:r>
              <w:rPr>
                <w:noProof/>
                <w:webHidden/>
              </w:rPr>
              <w:fldChar w:fldCharType="end"/>
            </w:r>
          </w:hyperlink>
        </w:p>
        <w:p w14:paraId="23A2CEB1" w14:textId="618D8A6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00" w:history="1">
            <w:r w:rsidRPr="00DF3CBF">
              <w:rPr>
                <w:rStyle w:val="Hyperlink"/>
                <w:noProof/>
              </w:rPr>
              <w:t>Opening Vignette: The Patent Troll</w:t>
            </w:r>
            <w:r>
              <w:rPr>
                <w:noProof/>
                <w:webHidden/>
              </w:rPr>
              <w:tab/>
            </w:r>
            <w:r>
              <w:rPr>
                <w:noProof/>
                <w:webHidden/>
              </w:rPr>
              <w:fldChar w:fldCharType="begin"/>
            </w:r>
            <w:r>
              <w:rPr>
                <w:noProof/>
                <w:webHidden/>
              </w:rPr>
              <w:instrText xml:space="preserve"> PAGEREF _Toc213021400 \h </w:instrText>
            </w:r>
            <w:r>
              <w:rPr>
                <w:noProof/>
                <w:webHidden/>
              </w:rPr>
            </w:r>
            <w:r>
              <w:rPr>
                <w:noProof/>
                <w:webHidden/>
              </w:rPr>
              <w:fldChar w:fldCharType="separate"/>
            </w:r>
            <w:r>
              <w:rPr>
                <w:noProof/>
                <w:webHidden/>
              </w:rPr>
              <w:t>39</w:t>
            </w:r>
            <w:r>
              <w:rPr>
                <w:noProof/>
                <w:webHidden/>
              </w:rPr>
              <w:fldChar w:fldCharType="end"/>
            </w:r>
          </w:hyperlink>
        </w:p>
        <w:p w14:paraId="37E01ADE" w14:textId="27302AAB"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01"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_Toc213021401 \h </w:instrText>
            </w:r>
            <w:r>
              <w:rPr>
                <w:noProof/>
                <w:webHidden/>
              </w:rPr>
            </w:r>
            <w:r>
              <w:rPr>
                <w:noProof/>
                <w:webHidden/>
              </w:rPr>
              <w:fldChar w:fldCharType="separate"/>
            </w:r>
            <w:r>
              <w:rPr>
                <w:noProof/>
                <w:webHidden/>
              </w:rPr>
              <w:t>39</w:t>
            </w:r>
            <w:r>
              <w:rPr>
                <w:noProof/>
                <w:webHidden/>
              </w:rPr>
              <w:fldChar w:fldCharType="end"/>
            </w:r>
          </w:hyperlink>
        </w:p>
        <w:p w14:paraId="2B7383D3" w14:textId="55A478A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02" w:history="1">
            <w:r w:rsidRPr="00DF3CBF">
              <w:rPr>
                <w:rStyle w:val="Hyperlink"/>
                <w:noProof/>
              </w:rPr>
              <w:t>5.1: Patents and Patent Portfolios</w:t>
            </w:r>
            <w:r>
              <w:rPr>
                <w:noProof/>
                <w:webHidden/>
              </w:rPr>
              <w:tab/>
            </w:r>
            <w:r>
              <w:rPr>
                <w:noProof/>
                <w:webHidden/>
              </w:rPr>
              <w:fldChar w:fldCharType="begin"/>
            </w:r>
            <w:r>
              <w:rPr>
                <w:noProof/>
                <w:webHidden/>
              </w:rPr>
              <w:instrText xml:space="preserve"> PAGEREF _Toc213021402 \h </w:instrText>
            </w:r>
            <w:r>
              <w:rPr>
                <w:noProof/>
                <w:webHidden/>
              </w:rPr>
            </w:r>
            <w:r>
              <w:rPr>
                <w:noProof/>
                <w:webHidden/>
              </w:rPr>
              <w:fldChar w:fldCharType="separate"/>
            </w:r>
            <w:r>
              <w:rPr>
                <w:noProof/>
                <w:webHidden/>
              </w:rPr>
              <w:t>40</w:t>
            </w:r>
            <w:r>
              <w:rPr>
                <w:noProof/>
                <w:webHidden/>
              </w:rPr>
              <w:fldChar w:fldCharType="end"/>
            </w:r>
          </w:hyperlink>
        </w:p>
        <w:p w14:paraId="099512F1" w14:textId="72C78DA2"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03" w:history="1">
            <w:r w:rsidRPr="00DF3CBF">
              <w:rPr>
                <w:rStyle w:val="Hyperlink"/>
                <w:noProof/>
              </w:rPr>
              <w:t>5.2: Trademarks and Brand Valuation</w:t>
            </w:r>
            <w:r>
              <w:rPr>
                <w:noProof/>
                <w:webHidden/>
              </w:rPr>
              <w:tab/>
            </w:r>
            <w:r>
              <w:rPr>
                <w:noProof/>
                <w:webHidden/>
              </w:rPr>
              <w:fldChar w:fldCharType="begin"/>
            </w:r>
            <w:r>
              <w:rPr>
                <w:noProof/>
                <w:webHidden/>
              </w:rPr>
              <w:instrText xml:space="preserve"> PAGEREF _Toc213021403 \h </w:instrText>
            </w:r>
            <w:r>
              <w:rPr>
                <w:noProof/>
                <w:webHidden/>
              </w:rPr>
            </w:r>
            <w:r>
              <w:rPr>
                <w:noProof/>
                <w:webHidden/>
              </w:rPr>
              <w:fldChar w:fldCharType="separate"/>
            </w:r>
            <w:r>
              <w:rPr>
                <w:noProof/>
                <w:webHidden/>
              </w:rPr>
              <w:t>40</w:t>
            </w:r>
            <w:r>
              <w:rPr>
                <w:noProof/>
                <w:webHidden/>
              </w:rPr>
              <w:fldChar w:fldCharType="end"/>
            </w:r>
          </w:hyperlink>
        </w:p>
        <w:p w14:paraId="3704607F" w14:textId="2249C91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04" w:history="1">
            <w:r w:rsidRPr="00DF3CBF">
              <w:rPr>
                <w:rStyle w:val="Hyperlink"/>
                <w:noProof/>
              </w:rPr>
              <w:t>5.3: Copyrights and Creative Works</w:t>
            </w:r>
            <w:r>
              <w:rPr>
                <w:noProof/>
                <w:webHidden/>
              </w:rPr>
              <w:tab/>
            </w:r>
            <w:r>
              <w:rPr>
                <w:noProof/>
                <w:webHidden/>
              </w:rPr>
              <w:fldChar w:fldCharType="begin"/>
            </w:r>
            <w:r>
              <w:rPr>
                <w:noProof/>
                <w:webHidden/>
              </w:rPr>
              <w:instrText xml:space="preserve"> PAGEREF _Toc213021404 \h </w:instrText>
            </w:r>
            <w:r>
              <w:rPr>
                <w:noProof/>
                <w:webHidden/>
              </w:rPr>
            </w:r>
            <w:r>
              <w:rPr>
                <w:noProof/>
                <w:webHidden/>
              </w:rPr>
              <w:fldChar w:fldCharType="separate"/>
            </w:r>
            <w:r>
              <w:rPr>
                <w:noProof/>
                <w:webHidden/>
              </w:rPr>
              <w:t>41</w:t>
            </w:r>
            <w:r>
              <w:rPr>
                <w:noProof/>
                <w:webHidden/>
              </w:rPr>
              <w:fldChar w:fldCharType="end"/>
            </w:r>
          </w:hyperlink>
        </w:p>
        <w:p w14:paraId="3DF6C3C6" w14:textId="3F21A63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05" w:history="1">
            <w:r w:rsidRPr="00DF3CBF">
              <w:rPr>
                <w:rStyle w:val="Hyperlink"/>
                <w:noProof/>
              </w:rPr>
              <w:t>5.4: Trade Secrets and Know-How</w:t>
            </w:r>
            <w:r>
              <w:rPr>
                <w:noProof/>
                <w:webHidden/>
              </w:rPr>
              <w:tab/>
            </w:r>
            <w:r>
              <w:rPr>
                <w:noProof/>
                <w:webHidden/>
              </w:rPr>
              <w:fldChar w:fldCharType="begin"/>
            </w:r>
            <w:r>
              <w:rPr>
                <w:noProof/>
                <w:webHidden/>
              </w:rPr>
              <w:instrText xml:space="preserve"> PAGEREF _Toc213021405 \h </w:instrText>
            </w:r>
            <w:r>
              <w:rPr>
                <w:noProof/>
                <w:webHidden/>
              </w:rPr>
            </w:r>
            <w:r>
              <w:rPr>
                <w:noProof/>
                <w:webHidden/>
              </w:rPr>
              <w:fldChar w:fldCharType="separate"/>
            </w:r>
            <w:r>
              <w:rPr>
                <w:noProof/>
                <w:webHidden/>
              </w:rPr>
              <w:t>41</w:t>
            </w:r>
            <w:r>
              <w:rPr>
                <w:noProof/>
                <w:webHidden/>
              </w:rPr>
              <w:fldChar w:fldCharType="end"/>
            </w:r>
          </w:hyperlink>
        </w:p>
        <w:p w14:paraId="3EC16264" w14:textId="2E11C96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06" w:history="1">
            <w:r w:rsidRPr="00DF3CBF">
              <w:rPr>
                <w:rStyle w:val="Hyperlink"/>
                <w:noProof/>
              </w:rPr>
              <w:t>Key Takeaways</w:t>
            </w:r>
            <w:r>
              <w:rPr>
                <w:noProof/>
                <w:webHidden/>
              </w:rPr>
              <w:tab/>
            </w:r>
            <w:r>
              <w:rPr>
                <w:noProof/>
                <w:webHidden/>
              </w:rPr>
              <w:fldChar w:fldCharType="begin"/>
            </w:r>
            <w:r>
              <w:rPr>
                <w:noProof/>
                <w:webHidden/>
              </w:rPr>
              <w:instrText xml:space="preserve"> PAGEREF _Toc213021406 \h </w:instrText>
            </w:r>
            <w:r>
              <w:rPr>
                <w:noProof/>
                <w:webHidden/>
              </w:rPr>
            </w:r>
            <w:r>
              <w:rPr>
                <w:noProof/>
                <w:webHidden/>
              </w:rPr>
              <w:fldChar w:fldCharType="separate"/>
            </w:r>
            <w:r>
              <w:rPr>
                <w:noProof/>
                <w:webHidden/>
              </w:rPr>
              <w:t>42</w:t>
            </w:r>
            <w:r>
              <w:rPr>
                <w:noProof/>
                <w:webHidden/>
              </w:rPr>
              <w:fldChar w:fldCharType="end"/>
            </w:r>
          </w:hyperlink>
        </w:p>
        <w:p w14:paraId="1BE8598B" w14:textId="148AF39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07" w:history="1">
            <w:r w:rsidRPr="00DF3CBF">
              <w:rPr>
                <w:rStyle w:val="Hyperlink"/>
                <w:noProof/>
              </w:rPr>
              <w:t>Exercises for Chapter 5</w:t>
            </w:r>
            <w:r>
              <w:rPr>
                <w:noProof/>
                <w:webHidden/>
              </w:rPr>
              <w:tab/>
            </w:r>
            <w:r>
              <w:rPr>
                <w:noProof/>
                <w:webHidden/>
              </w:rPr>
              <w:fldChar w:fldCharType="begin"/>
            </w:r>
            <w:r>
              <w:rPr>
                <w:noProof/>
                <w:webHidden/>
              </w:rPr>
              <w:instrText xml:space="preserve"> PAGEREF _Toc213021407 \h </w:instrText>
            </w:r>
            <w:r>
              <w:rPr>
                <w:noProof/>
                <w:webHidden/>
              </w:rPr>
            </w:r>
            <w:r>
              <w:rPr>
                <w:noProof/>
                <w:webHidden/>
              </w:rPr>
              <w:fldChar w:fldCharType="separate"/>
            </w:r>
            <w:r>
              <w:rPr>
                <w:noProof/>
                <w:webHidden/>
              </w:rPr>
              <w:t>43</w:t>
            </w:r>
            <w:r>
              <w:rPr>
                <w:noProof/>
                <w:webHidden/>
              </w:rPr>
              <w:fldChar w:fldCharType="end"/>
            </w:r>
          </w:hyperlink>
        </w:p>
        <w:p w14:paraId="3BBFDA5A" w14:textId="5ACFD6F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08" w:history="1">
            <w:r w:rsidRPr="00DF3CBF">
              <w:rPr>
                <w:rStyle w:val="Hyperlink"/>
                <w:noProof/>
              </w:rPr>
              <w:t>Solutions for Chapter 5</w:t>
            </w:r>
            <w:r>
              <w:rPr>
                <w:noProof/>
                <w:webHidden/>
              </w:rPr>
              <w:tab/>
            </w:r>
            <w:r>
              <w:rPr>
                <w:noProof/>
                <w:webHidden/>
              </w:rPr>
              <w:fldChar w:fldCharType="begin"/>
            </w:r>
            <w:r>
              <w:rPr>
                <w:noProof/>
                <w:webHidden/>
              </w:rPr>
              <w:instrText xml:space="preserve"> PAGEREF _Toc213021408 \h </w:instrText>
            </w:r>
            <w:r>
              <w:rPr>
                <w:noProof/>
                <w:webHidden/>
              </w:rPr>
            </w:r>
            <w:r>
              <w:rPr>
                <w:noProof/>
                <w:webHidden/>
              </w:rPr>
              <w:fldChar w:fldCharType="separate"/>
            </w:r>
            <w:r>
              <w:rPr>
                <w:noProof/>
                <w:webHidden/>
              </w:rPr>
              <w:t>44</w:t>
            </w:r>
            <w:r>
              <w:rPr>
                <w:noProof/>
                <w:webHidden/>
              </w:rPr>
              <w:fldChar w:fldCharType="end"/>
            </w:r>
          </w:hyperlink>
        </w:p>
        <w:p w14:paraId="4A2872A8" w14:textId="6B46D09D"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409" w:history="1">
            <w:r w:rsidRPr="00DF3CBF">
              <w:rPr>
                <w:rStyle w:val="Hyperlink"/>
                <w:noProof/>
              </w:rPr>
              <w:t>Chapter 6: Royalty Rate Analysis and Benchmarking</w:t>
            </w:r>
            <w:r>
              <w:rPr>
                <w:noProof/>
                <w:webHidden/>
              </w:rPr>
              <w:tab/>
            </w:r>
            <w:r>
              <w:rPr>
                <w:noProof/>
                <w:webHidden/>
              </w:rPr>
              <w:fldChar w:fldCharType="begin"/>
            </w:r>
            <w:r>
              <w:rPr>
                <w:noProof/>
                <w:webHidden/>
              </w:rPr>
              <w:instrText xml:space="preserve"> PAGEREF _Toc213021409 \h </w:instrText>
            </w:r>
            <w:r>
              <w:rPr>
                <w:noProof/>
                <w:webHidden/>
              </w:rPr>
            </w:r>
            <w:r>
              <w:rPr>
                <w:noProof/>
                <w:webHidden/>
              </w:rPr>
              <w:fldChar w:fldCharType="separate"/>
            </w:r>
            <w:r>
              <w:rPr>
                <w:noProof/>
                <w:webHidden/>
              </w:rPr>
              <w:t>45</w:t>
            </w:r>
            <w:r>
              <w:rPr>
                <w:noProof/>
                <w:webHidden/>
              </w:rPr>
              <w:fldChar w:fldCharType="end"/>
            </w:r>
          </w:hyperlink>
        </w:p>
        <w:p w14:paraId="0CC36735" w14:textId="1224783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10" w:history="1">
            <w:r w:rsidRPr="00DF3CBF">
              <w:rPr>
                <w:rStyle w:val="Hyperlink"/>
                <w:noProof/>
              </w:rPr>
              <w:t>Opening Vignette: The 25% Rule Debate</w:t>
            </w:r>
            <w:r>
              <w:rPr>
                <w:noProof/>
                <w:webHidden/>
              </w:rPr>
              <w:tab/>
            </w:r>
            <w:r>
              <w:rPr>
                <w:noProof/>
                <w:webHidden/>
              </w:rPr>
              <w:fldChar w:fldCharType="begin"/>
            </w:r>
            <w:r>
              <w:rPr>
                <w:noProof/>
                <w:webHidden/>
              </w:rPr>
              <w:instrText xml:space="preserve"> PAGEREF _Toc213021410 \h </w:instrText>
            </w:r>
            <w:r>
              <w:rPr>
                <w:noProof/>
                <w:webHidden/>
              </w:rPr>
            </w:r>
            <w:r>
              <w:rPr>
                <w:noProof/>
                <w:webHidden/>
              </w:rPr>
              <w:fldChar w:fldCharType="separate"/>
            </w:r>
            <w:r>
              <w:rPr>
                <w:noProof/>
                <w:webHidden/>
              </w:rPr>
              <w:t>45</w:t>
            </w:r>
            <w:r>
              <w:rPr>
                <w:noProof/>
                <w:webHidden/>
              </w:rPr>
              <w:fldChar w:fldCharType="end"/>
            </w:r>
          </w:hyperlink>
        </w:p>
        <w:p w14:paraId="3F5B1D5E" w14:textId="50F9840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11"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_Toc213021411 \h </w:instrText>
            </w:r>
            <w:r>
              <w:rPr>
                <w:noProof/>
                <w:webHidden/>
              </w:rPr>
            </w:r>
            <w:r>
              <w:rPr>
                <w:noProof/>
                <w:webHidden/>
              </w:rPr>
              <w:fldChar w:fldCharType="separate"/>
            </w:r>
            <w:r>
              <w:rPr>
                <w:noProof/>
                <w:webHidden/>
              </w:rPr>
              <w:t>45</w:t>
            </w:r>
            <w:r>
              <w:rPr>
                <w:noProof/>
                <w:webHidden/>
              </w:rPr>
              <w:fldChar w:fldCharType="end"/>
            </w:r>
          </w:hyperlink>
        </w:p>
        <w:p w14:paraId="25827312" w14:textId="5A0FA84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12" w:history="1">
            <w:r w:rsidRPr="00DF3CBF">
              <w:rPr>
                <w:rStyle w:val="Hyperlink"/>
                <w:noProof/>
              </w:rPr>
              <w:t>6.1 Introduction to Royalty Rate Benchmarking</w:t>
            </w:r>
            <w:r>
              <w:rPr>
                <w:noProof/>
                <w:webHidden/>
              </w:rPr>
              <w:tab/>
            </w:r>
            <w:r>
              <w:rPr>
                <w:noProof/>
                <w:webHidden/>
              </w:rPr>
              <w:fldChar w:fldCharType="begin"/>
            </w:r>
            <w:r>
              <w:rPr>
                <w:noProof/>
                <w:webHidden/>
              </w:rPr>
              <w:instrText xml:space="preserve"> PAGEREF _Toc213021412 \h </w:instrText>
            </w:r>
            <w:r>
              <w:rPr>
                <w:noProof/>
                <w:webHidden/>
              </w:rPr>
            </w:r>
            <w:r>
              <w:rPr>
                <w:noProof/>
                <w:webHidden/>
              </w:rPr>
              <w:fldChar w:fldCharType="separate"/>
            </w:r>
            <w:r>
              <w:rPr>
                <w:noProof/>
                <w:webHidden/>
              </w:rPr>
              <w:t>46</w:t>
            </w:r>
            <w:r>
              <w:rPr>
                <w:noProof/>
                <w:webHidden/>
              </w:rPr>
              <w:fldChar w:fldCharType="end"/>
            </w:r>
          </w:hyperlink>
        </w:p>
        <w:p w14:paraId="18853DCD" w14:textId="1CAB4FF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13" w:history="1">
            <w:r w:rsidRPr="00DF3CBF">
              <w:rPr>
                <w:rStyle w:val="Hyperlink"/>
                <w:noProof/>
              </w:rPr>
              <w:t>6.2 Analysis of Royalty Rate Data by IP Type</w:t>
            </w:r>
            <w:r>
              <w:rPr>
                <w:noProof/>
                <w:webHidden/>
              </w:rPr>
              <w:tab/>
            </w:r>
            <w:r>
              <w:rPr>
                <w:noProof/>
                <w:webHidden/>
              </w:rPr>
              <w:fldChar w:fldCharType="begin"/>
            </w:r>
            <w:r>
              <w:rPr>
                <w:noProof/>
                <w:webHidden/>
              </w:rPr>
              <w:instrText xml:space="preserve"> PAGEREF _Toc213021413 \h </w:instrText>
            </w:r>
            <w:r>
              <w:rPr>
                <w:noProof/>
                <w:webHidden/>
              </w:rPr>
            </w:r>
            <w:r>
              <w:rPr>
                <w:noProof/>
                <w:webHidden/>
              </w:rPr>
              <w:fldChar w:fldCharType="separate"/>
            </w:r>
            <w:r>
              <w:rPr>
                <w:noProof/>
                <w:webHidden/>
              </w:rPr>
              <w:t>46</w:t>
            </w:r>
            <w:r>
              <w:rPr>
                <w:noProof/>
                <w:webHidden/>
              </w:rPr>
              <w:fldChar w:fldCharType="end"/>
            </w:r>
          </w:hyperlink>
        </w:p>
        <w:p w14:paraId="4AA0A728" w14:textId="2C74FAB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14" w:history="1">
            <w:r w:rsidRPr="00DF3CBF">
              <w:rPr>
                <w:rStyle w:val="Hyperlink"/>
                <w:noProof/>
              </w:rPr>
              <w:t>6.3 Factors Influencing Royalty Rates</w:t>
            </w:r>
            <w:r>
              <w:rPr>
                <w:noProof/>
                <w:webHidden/>
              </w:rPr>
              <w:tab/>
            </w:r>
            <w:r>
              <w:rPr>
                <w:noProof/>
                <w:webHidden/>
              </w:rPr>
              <w:fldChar w:fldCharType="begin"/>
            </w:r>
            <w:r>
              <w:rPr>
                <w:noProof/>
                <w:webHidden/>
              </w:rPr>
              <w:instrText xml:space="preserve"> PAGEREF _Toc213021414 \h </w:instrText>
            </w:r>
            <w:r>
              <w:rPr>
                <w:noProof/>
                <w:webHidden/>
              </w:rPr>
            </w:r>
            <w:r>
              <w:rPr>
                <w:noProof/>
                <w:webHidden/>
              </w:rPr>
              <w:fldChar w:fldCharType="separate"/>
            </w:r>
            <w:r>
              <w:rPr>
                <w:noProof/>
                <w:webHidden/>
              </w:rPr>
              <w:t>47</w:t>
            </w:r>
            <w:r>
              <w:rPr>
                <w:noProof/>
                <w:webHidden/>
              </w:rPr>
              <w:fldChar w:fldCharType="end"/>
            </w:r>
          </w:hyperlink>
        </w:p>
        <w:p w14:paraId="10398087" w14:textId="59BD8E9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15" w:history="1">
            <w:r w:rsidRPr="00DF3CBF">
              <w:rPr>
                <w:rStyle w:val="Hyperlink"/>
                <w:noProof/>
              </w:rPr>
              <w:t>6.4 Using Royalty Rate Data in Practice</w:t>
            </w:r>
            <w:r>
              <w:rPr>
                <w:noProof/>
                <w:webHidden/>
              </w:rPr>
              <w:tab/>
            </w:r>
            <w:r>
              <w:rPr>
                <w:noProof/>
                <w:webHidden/>
              </w:rPr>
              <w:fldChar w:fldCharType="begin"/>
            </w:r>
            <w:r>
              <w:rPr>
                <w:noProof/>
                <w:webHidden/>
              </w:rPr>
              <w:instrText xml:space="preserve"> PAGEREF _Toc213021415 \h </w:instrText>
            </w:r>
            <w:r>
              <w:rPr>
                <w:noProof/>
                <w:webHidden/>
              </w:rPr>
            </w:r>
            <w:r>
              <w:rPr>
                <w:noProof/>
                <w:webHidden/>
              </w:rPr>
              <w:fldChar w:fldCharType="separate"/>
            </w:r>
            <w:r>
              <w:rPr>
                <w:noProof/>
                <w:webHidden/>
              </w:rPr>
              <w:t>47</w:t>
            </w:r>
            <w:r>
              <w:rPr>
                <w:noProof/>
                <w:webHidden/>
              </w:rPr>
              <w:fldChar w:fldCharType="end"/>
            </w:r>
          </w:hyperlink>
        </w:p>
        <w:p w14:paraId="09046A1A" w14:textId="1B65C28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16" w:history="1">
            <w:r w:rsidRPr="00DF3CBF">
              <w:rPr>
                <w:rStyle w:val="Hyperlink"/>
                <w:noProof/>
              </w:rPr>
              <w:t>Key Takeaways</w:t>
            </w:r>
            <w:r>
              <w:rPr>
                <w:noProof/>
                <w:webHidden/>
              </w:rPr>
              <w:tab/>
            </w:r>
            <w:r>
              <w:rPr>
                <w:noProof/>
                <w:webHidden/>
              </w:rPr>
              <w:fldChar w:fldCharType="begin"/>
            </w:r>
            <w:r>
              <w:rPr>
                <w:noProof/>
                <w:webHidden/>
              </w:rPr>
              <w:instrText xml:space="preserve"> PAGEREF _Toc213021416 \h </w:instrText>
            </w:r>
            <w:r>
              <w:rPr>
                <w:noProof/>
                <w:webHidden/>
              </w:rPr>
            </w:r>
            <w:r>
              <w:rPr>
                <w:noProof/>
                <w:webHidden/>
              </w:rPr>
              <w:fldChar w:fldCharType="separate"/>
            </w:r>
            <w:r>
              <w:rPr>
                <w:noProof/>
                <w:webHidden/>
              </w:rPr>
              <w:t>47</w:t>
            </w:r>
            <w:r>
              <w:rPr>
                <w:noProof/>
                <w:webHidden/>
              </w:rPr>
              <w:fldChar w:fldCharType="end"/>
            </w:r>
          </w:hyperlink>
        </w:p>
        <w:p w14:paraId="09671D9F" w14:textId="630235E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17" w:history="1">
            <w:r w:rsidRPr="00DF3CBF">
              <w:rPr>
                <w:rStyle w:val="Hyperlink"/>
                <w:noProof/>
              </w:rPr>
              <w:t>Exercises for Chapter 6</w:t>
            </w:r>
            <w:r>
              <w:rPr>
                <w:noProof/>
                <w:webHidden/>
              </w:rPr>
              <w:tab/>
            </w:r>
            <w:r>
              <w:rPr>
                <w:noProof/>
                <w:webHidden/>
              </w:rPr>
              <w:fldChar w:fldCharType="begin"/>
            </w:r>
            <w:r>
              <w:rPr>
                <w:noProof/>
                <w:webHidden/>
              </w:rPr>
              <w:instrText xml:space="preserve"> PAGEREF _Toc213021417 \h </w:instrText>
            </w:r>
            <w:r>
              <w:rPr>
                <w:noProof/>
                <w:webHidden/>
              </w:rPr>
            </w:r>
            <w:r>
              <w:rPr>
                <w:noProof/>
                <w:webHidden/>
              </w:rPr>
              <w:fldChar w:fldCharType="separate"/>
            </w:r>
            <w:r>
              <w:rPr>
                <w:noProof/>
                <w:webHidden/>
              </w:rPr>
              <w:t>49</w:t>
            </w:r>
            <w:r>
              <w:rPr>
                <w:noProof/>
                <w:webHidden/>
              </w:rPr>
              <w:fldChar w:fldCharType="end"/>
            </w:r>
          </w:hyperlink>
        </w:p>
        <w:p w14:paraId="53E81CC0" w14:textId="694348F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18" w:history="1">
            <w:r w:rsidRPr="00DF3CBF">
              <w:rPr>
                <w:rStyle w:val="Hyperlink"/>
                <w:noProof/>
              </w:rPr>
              <w:t>Solutions for Chapter 6</w:t>
            </w:r>
            <w:r>
              <w:rPr>
                <w:noProof/>
                <w:webHidden/>
              </w:rPr>
              <w:tab/>
            </w:r>
            <w:r>
              <w:rPr>
                <w:noProof/>
                <w:webHidden/>
              </w:rPr>
              <w:fldChar w:fldCharType="begin"/>
            </w:r>
            <w:r>
              <w:rPr>
                <w:noProof/>
                <w:webHidden/>
              </w:rPr>
              <w:instrText xml:space="preserve"> PAGEREF _Toc213021418 \h </w:instrText>
            </w:r>
            <w:r>
              <w:rPr>
                <w:noProof/>
                <w:webHidden/>
              </w:rPr>
            </w:r>
            <w:r>
              <w:rPr>
                <w:noProof/>
                <w:webHidden/>
              </w:rPr>
              <w:fldChar w:fldCharType="separate"/>
            </w:r>
            <w:r>
              <w:rPr>
                <w:noProof/>
                <w:webHidden/>
              </w:rPr>
              <w:t>51</w:t>
            </w:r>
            <w:r>
              <w:rPr>
                <w:noProof/>
                <w:webHidden/>
              </w:rPr>
              <w:fldChar w:fldCharType="end"/>
            </w:r>
          </w:hyperlink>
        </w:p>
        <w:p w14:paraId="0AA3D03D" w14:textId="719E4EF1"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419" w:history="1">
            <w:r w:rsidRPr="00DF3CBF">
              <w:rPr>
                <w:rStyle w:val="Hyperlink"/>
                <w:noProof/>
              </w:rPr>
              <w:t>Chapter 7: Technology and Software Valuation</w:t>
            </w:r>
            <w:r>
              <w:rPr>
                <w:noProof/>
                <w:webHidden/>
              </w:rPr>
              <w:tab/>
            </w:r>
            <w:r>
              <w:rPr>
                <w:noProof/>
                <w:webHidden/>
              </w:rPr>
              <w:fldChar w:fldCharType="begin"/>
            </w:r>
            <w:r>
              <w:rPr>
                <w:noProof/>
                <w:webHidden/>
              </w:rPr>
              <w:instrText xml:space="preserve"> PAGEREF _Toc213021419 \h </w:instrText>
            </w:r>
            <w:r>
              <w:rPr>
                <w:noProof/>
                <w:webHidden/>
              </w:rPr>
            </w:r>
            <w:r>
              <w:rPr>
                <w:noProof/>
                <w:webHidden/>
              </w:rPr>
              <w:fldChar w:fldCharType="separate"/>
            </w:r>
            <w:r>
              <w:rPr>
                <w:noProof/>
                <w:webHidden/>
              </w:rPr>
              <w:t>53</w:t>
            </w:r>
            <w:r>
              <w:rPr>
                <w:noProof/>
                <w:webHidden/>
              </w:rPr>
              <w:fldChar w:fldCharType="end"/>
            </w:r>
          </w:hyperlink>
        </w:p>
        <w:p w14:paraId="49786982" w14:textId="0E1C3A42"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20" w:history="1">
            <w:r w:rsidRPr="00DF3CBF">
              <w:rPr>
                <w:rStyle w:val="Hyperlink"/>
                <w:noProof/>
              </w:rPr>
              <w:t>Opening Vignette: The Open-Source Dilemma</w:t>
            </w:r>
            <w:r>
              <w:rPr>
                <w:noProof/>
                <w:webHidden/>
              </w:rPr>
              <w:tab/>
            </w:r>
            <w:r>
              <w:rPr>
                <w:noProof/>
                <w:webHidden/>
              </w:rPr>
              <w:fldChar w:fldCharType="begin"/>
            </w:r>
            <w:r>
              <w:rPr>
                <w:noProof/>
                <w:webHidden/>
              </w:rPr>
              <w:instrText xml:space="preserve"> PAGEREF _Toc213021420 \h </w:instrText>
            </w:r>
            <w:r>
              <w:rPr>
                <w:noProof/>
                <w:webHidden/>
              </w:rPr>
            </w:r>
            <w:r>
              <w:rPr>
                <w:noProof/>
                <w:webHidden/>
              </w:rPr>
              <w:fldChar w:fldCharType="separate"/>
            </w:r>
            <w:r>
              <w:rPr>
                <w:noProof/>
                <w:webHidden/>
              </w:rPr>
              <w:t>53</w:t>
            </w:r>
            <w:r>
              <w:rPr>
                <w:noProof/>
                <w:webHidden/>
              </w:rPr>
              <w:fldChar w:fldCharType="end"/>
            </w:r>
          </w:hyperlink>
        </w:p>
        <w:p w14:paraId="2B7486A8" w14:textId="7FCC60E2"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21"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_Toc213021421 \h </w:instrText>
            </w:r>
            <w:r>
              <w:rPr>
                <w:noProof/>
                <w:webHidden/>
              </w:rPr>
            </w:r>
            <w:r>
              <w:rPr>
                <w:noProof/>
                <w:webHidden/>
              </w:rPr>
              <w:fldChar w:fldCharType="separate"/>
            </w:r>
            <w:r>
              <w:rPr>
                <w:noProof/>
                <w:webHidden/>
              </w:rPr>
              <w:t>53</w:t>
            </w:r>
            <w:r>
              <w:rPr>
                <w:noProof/>
                <w:webHidden/>
              </w:rPr>
              <w:fldChar w:fldCharType="end"/>
            </w:r>
          </w:hyperlink>
        </w:p>
        <w:p w14:paraId="305E9A1F" w14:textId="4B17005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22" w:history="1">
            <w:r w:rsidRPr="00DF3CBF">
              <w:rPr>
                <w:rStyle w:val="Hyperlink"/>
                <w:noProof/>
              </w:rPr>
              <w:t>7.1: Developed Technology and R&amp;D Assets</w:t>
            </w:r>
            <w:r>
              <w:rPr>
                <w:noProof/>
                <w:webHidden/>
              </w:rPr>
              <w:tab/>
            </w:r>
            <w:r>
              <w:rPr>
                <w:noProof/>
                <w:webHidden/>
              </w:rPr>
              <w:fldChar w:fldCharType="begin"/>
            </w:r>
            <w:r>
              <w:rPr>
                <w:noProof/>
                <w:webHidden/>
              </w:rPr>
              <w:instrText xml:space="preserve"> PAGEREF _Toc213021422 \h </w:instrText>
            </w:r>
            <w:r>
              <w:rPr>
                <w:noProof/>
                <w:webHidden/>
              </w:rPr>
            </w:r>
            <w:r>
              <w:rPr>
                <w:noProof/>
                <w:webHidden/>
              </w:rPr>
              <w:fldChar w:fldCharType="separate"/>
            </w:r>
            <w:r>
              <w:rPr>
                <w:noProof/>
                <w:webHidden/>
              </w:rPr>
              <w:t>54</w:t>
            </w:r>
            <w:r>
              <w:rPr>
                <w:noProof/>
                <w:webHidden/>
              </w:rPr>
              <w:fldChar w:fldCharType="end"/>
            </w:r>
          </w:hyperlink>
        </w:p>
        <w:p w14:paraId="384B6EDB" w14:textId="22B2192F"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23" w:history="1">
            <w:r w:rsidRPr="00DF3CBF">
              <w:rPr>
                <w:rStyle w:val="Hyperlink"/>
                <w:noProof/>
              </w:rPr>
              <w:t>7.2: Software and Digital Assets</w:t>
            </w:r>
            <w:r>
              <w:rPr>
                <w:noProof/>
                <w:webHidden/>
              </w:rPr>
              <w:tab/>
            </w:r>
            <w:r>
              <w:rPr>
                <w:noProof/>
                <w:webHidden/>
              </w:rPr>
              <w:fldChar w:fldCharType="begin"/>
            </w:r>
            <w:r>
              <w:rPr>
                <w:noProof/>
                <w:webHidden/>
              </w:rPr>
              <w:instrText xml:space="preserve"> PAGEREF _Toc213021423 \h </w:instrText>
            </w:r>
            <w:r>
              <w:rPr>
                <w:noProof/>
                <w:webHidden/>
              </w:rPr>
            </w:r>
            <w:r>
              <w:rPr>
                <w:noProof/>
                <w:webHidden/>
              </w:rPr>
              <w:fldChar w:fldCharType="separate"/>
            </w:r>
            <w:r>
              <w:rPr>
                <w:noProof/>
                <w:webHidden/>
              </w:rPr>
              <w:t>54</w:t>
            </w:r>
            <w:r>
              <w:rPr>
                <w:noProof/>
                <w:webHidden/>
              </w:rPr>
              <w:fldChar w:fldCharType="end"/>
            </w:r>
          </w:hyperlink>
        </w:p>
        <w:p w14:paraId="40E887FF" w14:textId="4192F0F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24" w:history="1">
            <w:r w:rsidRPr="00DF3CBF">
              <w:rPr>
                <w:rStyle w:val="Hyperlink"/>
                <w:noProof/>
              </w:rPr>
              <w:t>7.3: Data Assets and Databases</w:t>
            </w:r>
            <w:r>
              <w:rPr>
                <w:noProof/>
                <w:webHidden/>
              </w:rPr>
              <w:tab/>
            </w:r>
            <w:r>
              <w:rPr>
                <w:noProof/>
                <w:webHidden/>
              </w:rPr>
              <w:fldChar w:fldCharType="begin"/>
            </w:r>
            <w:r>
              <w:rPr>
                <w:noProof/>
                <w:webHidden/>
              </w:rPr>
              <w:instrText xml:space="preserve"> PAGEREF _Toc213021424 \h </w:instrText>
            </w:r>
            <w:r>
              <w:rPr>
                <w:noProof/>
                <w:webHidden/>
              </w:rPr>
            </w:r>
            <w:r>
              <w:rPr>
                <w:noProof/>
                <w:webHidden/>
              </w:rPr>
              <w:fldChar w:fldCharType="separate"/>
            </w:r>
            <w:r>
              <w:rPr>
                <w:noProof/>
                <w:webHidden/>
              </w:rPr>
              <w:t>55</w:t>
            </w:r>
            <w:r>
              <w:rPr>
                <w:noProof/>
                <w:webHidden/>
              </w:rPr>
              <w:fldChar w:fldCharType="end"/>
            </w:r>
          </w:hyperlink>
        </w:p>
        <w:p w14:paraId="33B62392" w14:textId="73AC235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25" w:history="1">
            <w:r w:rsidRPr="00DF3CBF">
              <w:rPr>
                <w:rStyle w:val="Hyperlink"/>
                <w:noProof/>
              </w:rPr>
              <w:t>7.4: Platform and Network Assets</w:t>
            </w:r>
            <w:r>
              <w:rPr>
                <w:noProof/>
                <w:webHidden/>
              </w:rPr>
              <w:tab/>
            </w:r>
            <w:r>
              <w:rPr>
                <w:noProof/>
                <w:webHidden/>
              </w:rPr>
              <w:fldChar w:fldCharType="begin"/>
            </w:r>
            <w:r>
              <w:rPr>
                <w:noProof/>
                <w:webHidden/>
              </w:rPr>
              <w:instrText xml:space="preserve"> PAGEREF _Toc213021425 \h </w:instrText>
            </w:r>
            <w:r>
              <w:rPr>
                <w:noProof/>
                <w:webHidden/>
              </w:rPr>
            </w:r>
            <w:r>
              <w:rPr>
                <w:noProof/>
                <w:webHidden/>
              </w:rPr>
              <w:fldChar w:fldCharType="separate"/>
            </w:r>
            <w:r>
              <w:rPr>
                <w:noProof/>
                <w:webHidden/>
              </w:rPr>
              <w:t>55</w:t>
            </w:r>
            <w:r>
              <w:rPr>
                <w:noProof/>
                <w:webHidden/>
              </w:rPr>
              <w:fldChar w:fldCharType="end"/>
            </w:r>
          </w:hyperlink>
        </w:p>
        <w:p w14:paraId="6D7F5B06" w14:textId="57AD631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26" w:history="1">
            <w:r w:rsidRPr="00DF3CBF">
              <w:rPr>
                <w:rStyle w:val="Hyperlink"/>
                <w:noProof/>
              </w:rPr>
              <w:t>Key Takeaways</w:t>
            </w:r>
            <w:r>
              <w:rPr>
                <w:noProof/>
                <w:webHidden/>
              </w:rPr>
              <w:tab/>
            </w:r>
            <w:r>
              <w:rPr>
                <w:noProof/>
                <w:webHidden/>
              </w:rPr>
              <w:fldChar w:fldCharType="begin"/>
            </w:r>
            <w:r>
              <w:rPr>
                <w:noProof/>
                <w:webHidden/>
              </w:rPr>
              <w:instrText xml:space="preserve"> PAGEREF _Toc213021426 \h </w:instrText>
            </w:r>
            <w:r>
              <w:rPr>
                <w:noProof/>
                <w:webHidden/>
              </w:rPr>
            </w:r>
            <w:r>
              <w:rPr>
                <w:noProof/>
                <w:webHidden/>
              </w:rPr>
              <w:fldChar w:fldCharType="separate"/>
            </w:r>
            <w:r>
              <w:rPr>
                <w:noProof/>
                <w:webHidden/>
              </w:rPr>
              <w:t>55</w:t>
            </w:r>
            <w:r>
              <w:rPr>
                <w:noProof/>
                <w:webHidden/>
              </w:rPr>
              <w:fldChar w:fldCharType="end"/>
            </w:r>
          </w:hyperlink>
        </w:p>
        <w:p w14:paraId="49D3DDDB" w14:textId="092FA6A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27" w:history="1">
            <w:r w:rsidRPr="00DF3CBF">
              <w:rPr>
                <w:rStyle w:val="Hyperlink"/>
                <w:noProof/>
              </w:rPr>
              <w:t>Exercises for Chapter 7</w:t>
            </w:r>
            <w:r>
              <w:rPr>
                <w:noProof/>
                <w:webHidden/>
              </w:rPr>
              <w:tab/>
            </w:r>
            <w:r>
              <w:rPr>
                <w:noProof/>
                <w:webHidden/>
              </w:rPr>
              <w:fldChar w:fldCharType="begin"/>
            </w:r>
            <w:r>
              <w:rPr>
                <w:noProof/>
                <w:webHidden/>
              </w:rPr>
              <w:instrText xml:space="preserve"> PAGEREF _Toc213021427 \h </w:instrText>
            </w:r>
            <w:r>
              <w:rPr>
                <w:noProof/>
                <w:webHidden/>
              </w:rPr>
            </w:r>
            <w:r>
              <w:rPr>
                <w:noProof/>
                <w:webHidden/>
              </w:rPr>
              <w:fldChar w:fldCharType="separate"/>
            </w:r>
            <w:r>
              <w:rPr>
                <w:noProof/>
                <w:webHidden/>
              </w:rPr>
              <w:t>57</w:t>
            </w:r>
            <w:r>
              <w:rPr>
                <w:noProof/>
                <w:webHidden/>
              </w:rPr>
              <w:fldChar w:fldCharType="end"/>
            </w:r>
          </w:hyperlink>
        </w:p>
        <w:p w14:paraId="5FF2EAF4" w14:textId="69BA755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28" w:history="1">
            <w:r w:rsidRPr="00DF3CBF">
              <w:rPr>
                <w:rStyle w:val="Hyperlink"/>
                <w:noProof/>
              </w:rPr>
              <w:t>Solutions for Chapter 7</w:t>
            </w:r>
            <w:r>
              <w:rPr>
                <w:noProof/>
                <w:webHidden/>
              </w:rPr>
              <w:tab/>
            </w:r>
            <w:r>
              <w:rPr>
                <w:noProof/>
                <w:webHidden/>
              </w:rPr>
              <w:fldChar w:fldCharType="begin"/>
            </w:r>
            <w:r>
              <w:rPr>
                <w:noProof/>
                <w:webHidden/>
              </w:rPr>
              <w:instrText xml:space="preserve"> PAGEREF _Toc213021428 \h </w:instrText>
            </w:r>
            <w:r>
              <w:rPr>
                <w:noProof/>
                <w:webHidden/>
              </w:rPr>
            </w:r>
            <w:r>
              <w:rPr>
                <w:noProof/>
                <w:webHidden/>
              </w:rPr>
              <w:fldChar w:fldCharType="separate"/>
            </w:r>
            <w:r>
              <w:rPr>
                <w:noProof/>
                <w:webHidden/>
              </w:rPr>
              <w:t>57</w:t>
            </w:r>
            <w:r>
              <w:rPr>
                <w:noProof/>
                <w:webHidden/>
              </w:rPr>
              <w:fldChar w:fldCharType="end"/>
            </w:r>
          </w:hyperlink>
        </w:p>
        <w:p w14:paraId="052C8F07" w14:textId="2EC2389F"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429" w:history="1">
            <w:r w:rsidRPr="00DF3CBF">
              <w:rPr>
                <w:rStyle w:val="Hyperlink"/>
                <w:noProof/>
              </w:rPr>
              <w:t>Chapter 8: Customer and Market-Related Intangibles</w:t>
            </w:r>
            <w:r>
              <w:rPr>
                <w:noProof/>
                <w:webHidden/>
              </w:rPr>
              <w:tab/>
            </w:r>
            <w:r>
              <w:rPr>
                <w:noProof/>
                <w:webHidden/>
              </w:rPr>
              <w:fldChar w:fldCharType="begin"/>
            </w:r>
            <w:r>
              <w:rPr>
                <w:noProof/>
                <w:webHidden/>
              </w:rPr>
              <w:instrText xml:space="preserve"> PAGEREF _Toc213021429 \h </w:instrText>
            </w:r>
            <w:r>
              <w:rPr>
                <w:noProof/>
                <w:webHidden/>
              </w:rPr>
            </w:r>
            <w:r>
              <w:rPr>
                <w:noProof/>
                <w:webHidden/>
              </w:rPr>
              <w:fldChar w:fldCharType="separate"/>
            </w:r>
            <w:r>
              <w:rPr>
                <w:noProof/>
                <w:webHidden/>
              </w:rPr>
              <w:t>59</w:t>
            </w:r>
            <w:r>
              <w:rPr>
                <w:noProof/>
                <w:webHidden/>
              </w:rPr>
              <w:fldChar w:fldCharType="end"/>
            </w:r>
          </w:hyperlink>
        </w:p>
        <w:p w14:paraId="1977A0BD" w14:textId="4AFD967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30" w:history="1">
            <w:r w:rsidRPr="00DF3CBF">
              <w:rPr>
                <w:rStyle w:val="Hyperlink"/>
                <w:noProof/>
              </w:rPr>
              <w:t>Opening Vignette: The Supermarket Sweep</w:t>
            </w:r>
            <w:r>
              <w:rPr>
                <w:noProof/>
                <w:webHidden/>
              </w:rPr>
              <w:tab/>
            </w:r>
            <w:r>
              <w:rPr>
                <w:noProof/>
                <w:webHidden/>
              </w:rPr>
              <w:fldChar w:fldCharType="begin"/>
            </w:r>
            <w:r>
              <w:rPr>
                <w:noProof/>
                <w:webHidden/>
              </w:rPr>
              <w:instrText xml:space="preserve"> PAGEREF _Toc213021430 \h </w:instrText>
            </w:r>
            <w:r>
              <w:rPr>
                <w:noProof/>
                <w:webHidden/>
              </w:rPr>
            </w:r>
            <w:r>
              <w:rPr>
                <w:noProof/>
                <w:webHidden/>
              </w:rPr>
              <w:fldChar w:fldCharType="separate"/>
            </w:r>
            <w:r>
              <w:rPr>
                <w:noProof/>
                <w:webHidden/>
              </w:rPr>
              <w:t>59</w:t>
            </w:r>
            <w:r>
              <w:rPr>
                <w:noProof/>
                <w:webHidden/>
              </w:rPr>
              <w:fldChar w:fldCharType="end"/>
            </w:r>
          </w:hyperlink>
        </w:p>
        <w:p w14:paraId="1D5E380C" w14:textId="27D9D7AF"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31"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_Toc213021431 \h </w:instrText>
            </w:r>
            <w:r>
              <w:rPr>
                <w:noProof/>
                <w:webHidden/>
              </w:rPr>
            </w:r>
            <w:r>
              <w:rPr>
                <w:noProof/>
                <w:webHidden/>
              </w:rPr>
              <w:fldChar w:fldCharType="separate"/>
            </w:r>
            <w:r>
              <w:rPr>
                <w:noProof/>
                <w:webHidden/>
              </w:rPr>
              <w:t>59</w:t>
            </w:r>
            <w:r>
              <w:rPr>
                <w:noProof/>
                <w:webHidden/>
              </w:rPr>
              <w:fldChar w:fldCharType="end"/>
            </w:r>
          </w:hyperlink>
        </w:p>
        <w:p w14:paraId="4298DF7A" w14:textId="48A98F6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32" w:history="1">
            <w:r w:rsidRPr="00DF3CBF">
              <w:rPr>
                <w:rStyle w:val="Hyperlink"/>
                <w:noProof/>
              </w:rPr>
              <w:t>8.1: Customer Relationships and Customer Lists</w:t>
            </w:r>
            <w:r>
              <w:rPr>
                <w:noProof/>
                <w:webHidden/>
              </w:rPr>
              <w:tab/>
            </w:r>
            <w:r>
              <w:rPr>
                <w:noProof/>
                <w:webHidden/>
              </w:rPr>
              <w:fldChar w:fldCharType="begin"/>
            </w:r>
            <w:r>
              <w:rPr>
                <w:noProof/>
                <w:webHidden/>
              </w:rPr>
              <w:instrText xml:space="preserve"> PAGEREF _Toc213021432 \h </w:instrText>
            </w:r>
            <w:r>
              <w:rPr>
                <w:noProof/>
                <w:webHidden/>
              </w:rPr>
            </w:r>
            <w:r>
              <w:rPr>
                <w:noProof/>
                <w:webHidden/>
              </w:rPr>
              <w:fldChar w:fldCharType="separate"/>
            </w:r>
            <w:r>
              <w:rPr>
                <w:noProof/>
                <w:webHidden/>
              </w:rPr>
              <w:t>60</w:t>
            </w:r>
            <w:r>
              <w:rPr>
                <w:noProof/>
                <w:webHidden/>
              </w:rPr>
              <w:fldChar w:fldCharType="end"/>
            </w:r>
          </w:hyperlink>
        </w:p>
        <w:p w14:paraId="7DC23138" w14:textId="35FE790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33" w:history="1">
            <w:r w:rsidRPr="00DF3CBF">
              <w:rPr>
                <w:rStyle w:val="Hyperlink"/>
                <w:noProof/>
              </w:rPr>
              <w:t>8.2: Distribution Networks and Channels</w:t>
            </w:r>
            <w:r>
              <w:rPr>
                <w:noProof/>
                <w:webHidden/>
              </w:rPr>
              <w:tab/>
            </w:r>
            <w:r>
              <w:rPr>
                <w:noProof/>
                <w:webHidden/>
              </w:rPr>
              <w:fldChar w:fldCharType="begin"/>
            </w:r>
            <w:r>
              <w:rPr>
                <w:noProof/>
                <w:webHidden/>
              </w:rPr>
              <w:instrText xml:space="preserve"> PAGEREF _Toc213021433 \h </w:instrText>
            </w:r>
            <w:r>
              <w:rPr>
                <w:noProof/>
                <w:webHidden/>
              </w:rPr>
            </w:r>
            <w:r>
              <w:rPr>
                <w:noProof/>
                <w:webHidden/>
              </w:rPr>
              <w:fldChar w:fldCharType="separate"/>
            </w:r>
            <w:r>
              <w:rPr>
                <w:noProof/>
                <w:webHidden/>
              </w:rPr>
              <w:t>60</w:t>
            </w:r>
            <w:r>
              <w:rPr>
                <w:noProof/>
                <w:webHidden/>
              </w:rPr>
              <w:fldChar w:fldCharType="end"/>
            </w:r>
          </w:hyperlink>
        </w:p>
        <w:p w14:paraId="1DE732BF" w14:textId="785A207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34" w:history="1">
            <w:r w:rsidRPr="00DF3CBF">
              <w:rPr>
                <w:rStyle w:val="Hyperlink"/>
                <w:noProof/>
              </w:rPr>
              <w:t>8.3: Marketing and Advertising Assets</w:t>
            </w:r>
            <w:r>
              <w:rPr>
                <w:noProof/>
                <w:webHidden/>
              </w:rPr>
              <w:tab/>
            </w:r>
            <w:r>
              <w:rPr>
                <w:noProof/>
                <w:webHidden/>
              </w:rPr>
              <w:fldChar w:fldCharType="begin"/>
            </w:r>
            <w:r>
              <w:rPr>
                <w:noProof/>
                <w:webHidden/>
              </w:rPr>
              <w:instrText xml:space="preserve"> PAGEREF _Toc213021434 \h </w:instrText>
            </w:r>
            <w:r>
              <w:rPr>
                <w:noProof/>
                <w:webHidden/>
              </w:rPr>
            </w:r>
            <w:r>
              <w:rPr>
                <w:noProof/>
                <w:webHidden/>
              </w:rPr>
              <w:fldChar w:fldCharType="separate"/>
            </w:r>
            <w:r>
              <w:rPr>
                <w:noProof/>
                <w:webHidden/>
              </w:rPr>
              <w:t>60</w:t>
            </w:r>
            <w:r>
              <w:rPr>
                <w:noProof/>
                <w:webHidden/>
              </w:rPr>
              <w:fldChar w:fldCharType="end"/>
            </w:r>
          </w:hyperlink>
        </w:p>
        <w:p w14:paraId="49929789" w14:textId="0DB4AE2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35" w:history="1">
            <w:r w:rsidRPr="00DF3CBF">
              <w:rPr>
                <w:rStyle w:val="Hyperlink"/>
                <w:noProof/>
              </w:rPr>
              <w:t>8.4: Non-Compete Agreements</w:t>
            </w:r>
            <w:r>
              <w:rPr>
                <w:noProof/>
                <w:webHidden/>
              </w:rPr>
              <w:tab/>
            </w:r>
            <w:r>
              <w:rPr>
                <w:noProof/>
                <w:webHidden/>
              </w:rPr>
              <w:fldChar w:fldCharType="begin"/>
            </w:r>
            <w:r>
              <w:rPr>
                <w:noProof/>
                <w:webHidden/>
              </w:rPr>
              <w:instrText xml:space="preserve"> PAGEREF _Toc213021435 \h </w:instrText>
            </w:r>
            <w:r>
              <w:rPr>
                <w:noProof/>
                <w:webHidden/>
              </w:rPr>
            </w:r>
            <w:r>
              <w:rPr>
                <w:noProof/>
                <w:webHidden/>
              </w:rPr>
              <w:fldChar w:fldCharType="separate"/>
            </w:r>
            <w:r>
              <w:rPr>
                <w:noProof/>
                <w:webHidden/>
              </w:rPr>
              <w:t>61</w:t>
            </w:r>
            <w:r>
              <w:rPr>
                <w:noProof/>
                <w:webHidden/>
              </w:rPr>
              <w:fldChar w:fldCharType="end"/>
            </w:r>
          </w:hyperlink>
        </w:p>
        <w:p w14:paraId="17CC4DEB" w14:textId="1755A94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36" w:history="1">
            <w:r w:rsidRPr="00DF3CBF">
              <w:rPr>
                <w:rStyle w:val="Hyperlink"/>
                <w:noProof/>
              </w:rPr>
              <w:t>Key Takeaways</w:t>
            </w:r>
            <w:r>
              <w:rPr>
                <w:noProof/>
                <w:webHidden/>
              </w:rPr>
              <w:tab/>
            </w:r>
            <w:r>
              <w:rPr>
                <w:noProof/>
                <w:webHidden/>
              </w:rPr>
              <w:fldChar w:fldCharType="begin"/>
            </w:r>
            <w:r>
              <w:rPr>
                <w:noProof/>
                <w:webHidden/>
              </w:rPr>
              <w:instrText xml:space="preserve"> PAGEREF _Toc213021436 \h </w:instrText>
            </w:r>
            <w:r>
              <w:rPr>
                <w:noProof/>
                <w:webHidden/>
              </w:rPr>
            </w:r>
            <w:r>
              <w:rPr>
                <w:noProof/>
                <w:webHidden/>
              </w:rPr>
              <w:fldChar w:fldCharType="separate"/>
            </w:r>
            <w:r>
              <w:rPr>
                <w:noProof/>
                <w:webHidden/>
              </w:rPr>
              <w:t>61</w:t>
            </w:r>
            <w:r>
              <w:rPr>
                <w:noProof/>
                <w:webHidden/>
              </w:rPr>
              <w:fldChar w:fldCharType="end"/>
            </w:r>
          </w:hyperlink>
        </w:p>
        <w:p w14:paraId="13D60079" w14:textId="7159BB9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37" w:history="1">
            <w:r w:rsidRPr="00DF3CBF">
              <w:rPr>
                <w:rStyle w:val="Hyperlink"/>
                <w:noProof/>
              </w:rPr>
              <w:t>Exercises for Chapter 8</w:t>
            </w:r>
            <w:r>
              <w:rPr>
                <w:noProof/>
                <w:webHidden/>
              </w:rPr>
              <w:tab/>
            </w:r>
            <w:r>
              <w:rPr>
                <w:noProof/>
                <w:webHidden/>
              </w:rPr>
              <w:fldChar w:fldCharType="begin"/>
            </w:r>
            <w:r>
              <w:rPr>
                <w:noProof/>
                <w:webHidden/>
              </w:rPr>
              <w:instrText xml:space="preserve"> PAGEREF _Toc213021437 \h </w:instrText>
            </w:r>
            <w:r>
              <w:rPr>
                <w:noProof/>
                <w:webHidden/>
              </w:rPr>
            </w:r>
            <w:r>
              <w:rPr>
                <w:noProof/>
                <w:webHidden/>
              </w:rPr>
              <w:fldChar w:fldCharType="separate"/>
            </w:r>
            <w:r>
              <w:rPr>
                <w:noProof/>
                <w:webHidden/>
              </w:rPr>
              <w:t>62</w:t>
            </w:r>
            <w:r>
              <w:rPr>
                <w:noProof/>
                <w:webHidden/>
              </w:rPr>
              <w:fldChar w:fldCharType="end"/>
            </w:r>
          </w:hyperlink>
        </w:p>
        <w:p w14:paraId="13DCDC1B" w14:textId="27636E6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38" w:history="1">
            <w:r w:rsidRPr="00DF3CBF">
              <w:rPr>
                <w:rStyle w:val="Hyperlink"/>
                <w:noProof/>
              </w:rPr>
              <w:t>Solutions for Chapter 8</w:t>
            </w:r>
            <w:r>
              <w:rPr>
                <w:noProof/>
                <w:webHidden/>
              </w:rPr>
              <w:tab/>
            </w:r>
            <w:r>
              <w:rPr>
                <w:noProof/>
                <w:webHidden/>
              </w:rPr>
              <w:fldChar w:fldCharType="begin"/>
            </w:r>
            <w:r>
              <w:rPr>
                <w:noProof/>
                <w:webHidden/>
              </w:rPr>
              <w:instrText xml:space="preserve"> PAGEREF _Toc213021438 \h </w:instrText>
            </w:r>
            <w:r>
              <w:rPr>
                <w:noProof/>
                <w:webHidden/>
              </w:rPr>
            </w:r>
            <w:r>
              <w:rPr>
                <w:noProof/>
                <w:webHidden/>
              </w:rPr>
              <w:fldChar w:fldCharType="separate"/>
            </w:r>
            <w:r>
              <w:rPr>
                <w:noProof/>
                <w:webHidden/>
              </w:rPr>
              <w:t>63</w:t>
            </w:r>
            <w:r>
              <w:rPr>
                <w:noProof/>
                <w:webHidden/>
              </w:rPr>
              <w:fldChar w:fldCharType="end"/>
            </w:r>
          </w:hyperlink>
        </w:p>
        <w:p w14:paraId="1AF4A97D" w14:textId="29AF7F4B"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439" w:history="1">
            <w:r w:rsidRPr="00DF3CBF">
              <w:rPr>
                <w:rStyle w:val="Hyperlink"/>
                <w:noProof/>
              </w:rPr>
              <w:t>Chapter 9: Human Capital and Workforce Assets</w:t>
            </w:r>
            <w:r>
              <w:rPr>
                <w:noProof/>
                <w:webHidden/>
              </w:rPr>
              <w:tab/>
            </w:r>
            <w:r>
              <w:rPr>
                <w:noProof/>
                <w:webHidden/>
              </w:rPr>
              <w:fldChar w:fldCharType="begin"/>
            </w:r>
            <w:r>
              <w:rPr>
                <w:noProof/>
                <w:webHidden/>
              </w:rPr>
              <w:instrText xml:space="preserve"> PAGEREF _Toc213021439 \h </w:instrText>
            </w:r>
            <w:r>
              <w:rPr>
                <w:noProof/>
                <w:webHidden/>
              </w:rPr>
            </w:r>
            <w:r>
              <w:rPr>
                <w:noProof/>
                <w:webHidden/>
              </w:rPr>
              <w:fldChar w:fldCharType="separate"/>
            </w:r>
            <w:r>
              <w:rPr>
                <w:noProof/>
                <w:webHidden/>
              </w:rPr>
              <w:t>64</w:t>
            </w:r>
            <w:r>
              <w:rPr>
                <w:noProof/>
                <w:webHidden/>
              </w:rPr>
              <w:fldChar w:fldCharType="end"/>
            </w:r>
          </w:hyperlink>
        </w:p>
        <w:p w14:paraId="3716E44C" w14:textId="11162332"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40" w:history="1">
            <w:r w:rsidRPr="00DF3CBF">
              <w:rPr>
                <w:rStyle w:val="Hyperlink"/>
                <w:noProof/>
              </w:rPr>
              <w:t>Opening Vignette: The A-Team Acquisition</w:t>
            </w:r>
            <w:r>
              <w:rPr>
                <w:noProof/>
                <w:webHidden/>
              </w:rPr>
              <w:tab/>
            </w:r>
            <w:r>
              <w:rPr>
                <w:noProof/>
                <w:webHidden/>
              </w:rPr>
              <w:fldChar w:fldCharType="begin"/>
            </w:r>
            <w:r>
              <w:rPr>
                <w:noProof/>
                <w:webHidden/>
              </w:rPr>
              <w:instrText xml:space="preserve"> PAGEREF _Toc213021440 \h </w:instrText>
            </w:r>
            <w:r>
              <w:rPr>
                <w:noProof/>
                <w:webHidden/>
              </w:rPr>
            </w:r>
            <w:r>
              <w:rPr>
                <w:noProof/>
                <w:webHidden/>
              </w:rPr>
              <w:fldChar w:fldCharType="separate"/>
            </w:r>
            <w:r>
              <w:rPr>
                <w:noProof/>
                <w:webHidden/>
              </w:rPr>
              <w:t>64</w:t>
            </w:r>
            <w:r>
              <w:rPr>
                <w:noProof/>
                <w:webHidden/>
              </w:rPr>
              <w:fldChar w:fldCharType="end"/>
            </w:r>
          </w:hyperlink>
        </w:p>
        <w:p w14:paraId="044100D1" w14:textId="512D3F6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41"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_Toc213021441 \h </w:instrText>
            </w:r>
            <w:r>
              <w:rPr>
                <w:noProof/>
                <w:webHidden/>
              </w:rPr>
            </w:r>
            <w:r>
              <w:rPr>
                <w:noProof/>
                <w:webHidden/>
              </w:rPr>
              <w:fldChar w:fldCharType="separate"/>
            </w:r>
            <w:r>
              <w:rPr>
                <w:noProof/>
                <w:webHidden/>
              </w:rPr>
              <w:t>64</w:t>
            </w:r>
            <w:r>
              <w:rPr>
                <w:noProof/>
                <w:webHidden/>
              </w:rPr>
              <w:fldChar w:fldCharType="end"/>
            </w:r>
          </w:hyperlink>
        </w:p>
        <w:p w14:paraId="4CC91729" w14:textId="5A936C7F"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42" w:history="1">
            <w:r w:rsidRPr="00DF3CBF">
              <w:rPr>
                <w:rStyle w:val="Hyperlink"/>
                <w:noProof/>
              </w:rPr>
              <w:t>9.1: Assembled Workforce</w:t>
            </w:r>
            <w:r>
              <w:rPr>
                <w:noProof/>
                <w:webHidden/>
              </w:rPr>
              <w:tab/>
            </w:r>
            <w:r>
              <w:rPr>
                <w:noProof/>
                <w:webHidden/>
              </w:rPr>
              <w:fldChar w:fldCharType="begin"/>
            </w:r>
            <w:r>
              <w:rPr>
                <w:noProof/>
                <w:webHidden/>
              </w:rPr>
              <w:instrText xml:space="preserve"> PAGEREF _Toc213021442 \h </w:instrText>
            </w:r>
            <w:r>
              <w:rPr>
                <w:noProof/>
                <w:webHidden/>
              </w:rPr>
            </w:r>
            <w:r>
              <w:rPr>
                <w:noProof/>
                <w:webHidden/>
              </w:rPr>
              <w:fldChar w:fldCharType="separate"/>
            </w:r>
            <w:r>
              <w:rPr>
                <w:noProof/>
                <w:webHidden/>
              </w:rPr>
              <w:t>65</w:t>
            </w:r>
            <w:r>
              <w:rPr>
                <w:noProof/>
                <w:webHidden/>
              </w:rPr>
              <w:fldChar w:fldCharType="end"/>
            </w:r>
          </w:hyperlink>
        </w:p>
        <w:p w14:paraId="598A5370" w14:textId="3E51BBD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43" w:history="1">
            <w:r w:rsidRPr="00DF3CBF">
              <w:rPr>
                <w:rStyle w:val="Hyperlink"/>
                <w:noProof/>
              </w:rPr>
              <w:t>9.2: Employment Contracts and Key Person Value</w:t>
            </w:r>
            <w:r>
              <w:rPr>
                <w:noProof/>
                <w:webHidden/>
              </w:rPr>
              <w:tab/>
            </w:r>
            <w:r>
              <w:rPr>
                <w:noProof/>
                <w:webHidden/>
              </w:rPr>
              <w:fldChar w:fldCharType="begin"/>
            </w:r>
            <w:r>
              <w:rPr>
                <w:noProof/>
                <w:webHidden/>
              </w:rPr>
              <w:instrText xml:space="preserve"> PAGEREF _Toc213021443 \h </w:instrText>
            </w:r>
            <w:r>
              <w:rPr>
                <w:noProof/>
                <w:webHidden/>
              </w:rPr>
            </w:r>
            <w:r>
              <w:rPr>
                <w:noProof/>
                <w:webHidden/>
              </w:rPr>
              <w:fldChar w:fldCharType="separate"/>
            </w:r>
            <w:r>
              <w:rPr>
                <w:noProof/>
                <w:webHidden/>
              </w:rPr>
              <w:t>65</w:t>
            </w:r>
            <w:r>
              <w:rPr>
                <w:noProof/>
                <w:webHidden/>
              </w:rPr>
              <w:fldChar w:fldCharType="end"/>
            </w:r>
          </w:hyperlink>
        </w:p>
        <w:p w14:paraId="2AAFDDD5" w14:textId="5AEB25A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44" w:history="1">
            <w:r w:rsidRPr="00DF3CBF">
              <w:rPr>
                <w:rStyle w:val="Hyperlink"/>
                <w:noProof/>
              </w:rPr>
              <w:t>9.3: Training and Development Programs</w:t>
            </w:r>
            <w:r>
              <w:rPr>
                <w:noProof/>
                <w:webHidden/>
              </w:rPr>
              <w:tab/>
            </w:r>
            <w:r>
              <w:rPr>
                <w:noProof/>
                <w:webHidden/>
              </w:rPr>
              <w:fldChar w:fldCharType="begin"/>
            </w:r>
            <w:r>
              <w:rPr>
                <w:noProof/>
                <w:webHidden/>
              </w:rPr>
              <w:instrText xml:space="preserve"> PAGEREF _Toc213021444 \h </w:instrText>
            </w:r>
            <w:r>
              <w:rPr>
                <w:noProof/>
                <w:webHidden/>
              </w:rPr>
            </w:r>
            <w:r>
              <w:rPr>
                <w:noProof/>
                <w:webHidden/>
              </w:rPr>
              <w:fldChar w:fldCharType="separate"/>
            </w:r>
            <w:r>
              <w:rPr>
                <w:noProof/>
                <w:webHidden/>
              </w:rPr>
              <w:t>66</w:t>
            </w:r>
            <w:r>
              <w:rPr>
                <w:noProof/>
                <w:webHidden/>
              </w:rPr>
              <w:fldChar w:fldCharType="end"/>
            </w:r>
          </w:hyperlink>
        </w:p>
        <w:p w14:paraId="37DE0EAB" w14:textId="0FABC3A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45" w:history="1">
            <w:r w:rsidRPr="00DF3CBF">
              <w:rPr>
                <w:rStyle w:val="Hyperlink"/>
                <w:noProof/>
              </w:rPr>
              <w:t>9.4: Organizational Capital and Culture</w:t>
            </w:r>
            <w:r>
              <w:rPr>
                <w:noProof/>
                <w:webHidden/>
              </w:rPr>
              <w:tab/>
            </w:r>
            <w:r>
              <w:rPr>
                <w:noProof/>
                <w:webHidden/>
              </w:rPr>
              <w:fldChar w:fldCharType="begin"/>
            </w:r>
            <w:r>
              <w:rPr>
                <w:noProof/>
                <w:webHidden/>
              </w:rPr>
              <w:instrText xml:space="preserve"> PAGEREF _Toc213021445 \h </w:instrText>
            </w:r>
            <w:r>
              <w:rPr>
                <w:noProof/>
                <w:webHidden/>
              </w:rPr>
            </w:r>
            <w:r>
              <w:rPr>
                <w:noProof/>
                <w:webHidden/>
              </w:rPr>
              <w:fldChar w:fldCharType="separate"/>
            </w:r>
            <w:r>
              <w:rPr>
                <w:noProof/>
                <w:webHidden/>
              </w:rPr>
              <w:t>66</w:t>
            </w:r>
            <w:r>
              <w:rPr>
                <w:noProof/>
                <w:webHidden/>
              </w:rPr>
              <w:fldChar w:fldCharType="end"/>
            </w:r>
          </w:hyperlink>
        </w:p>
        <w:p w14:paraId="5CE58B3D" w14:textId="058A1C0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46" w:history="1">
            <w:r w:rsidRPr="00DF3CBF">
              <w:rPr>
                <w:rStyle w:val="Hyperlink"/>
                <w:noProof/>
              </w:rPr>
              <w:t>Key Takeaways</w:t>
            </w:r>
            <w:r>
              <w:rPr>
                <w:noProof/>
                <w:webHidden/>
              </w:rPr>
              <w:tab/>
            </w:r>
            <w:r>
              <w:rPr>
                <w:noProof/>
                <w:webHidden/>
              </w:rPr>
              <w:fldChar w:fldCharType="begin"/>
            </w:r>
            <w:r>
              <w:rPr>
                <w:noProof/>
                <w:webHidden/>
              </w:rPr>
              <w:instrText xml:space="preserve"> PAGEREF _Toc213021446 \h </w:instrText>
            </w:r>
            <w:r>
              <w:rPr>
                <w:noProof/>
                <w:webHidden/>
              </w:rPr>
            </w:r>
            <w:r>
              <w:rPr>
                <w:noProof/>
                <w:webHidden/>
              </w:rPr>
              <w:fldChar w:fldCharType="separate"/>
            </w:r>
            <w:r>
              <w:rPr>
                <w:noProof/>
                <w:webHidden/>
              </w:rPr>
              <w:t>66</w:t>
            </w:r>
            <w:r>
              <w:rPr>
                <w:noProof/>
                <w:webHidden/>
              </w:rPr>
              <w:fldChar w:fldCharType="end"/>
            </w:r>
          </w:hyperlink>
        </w:p>
        <w:p w14:paraId="6D1B8A2F" w14:textId="0D65E10B"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47" w:history="1">
            <w:r w:rsidRPr="00DF3CBF">
              <w:rPr>
                <w:rStyle w:val="Hyperlink"/>
                <w:noProof/>
              </w:rPr>
              <w:t>Exercises for Chapter 9</w:t>
            </w:r>
            <w:r>
              <w:rPr>
                <w:noProof/>
                <w:webHidden/>
              </w:rPr>
              <w:tab/>
            </w:r>
            <w:r>
              <w:rPr>
                <w:noProof/>
                <w:webHidden/>
              </w:rPr>
              <w:fldChar w:fldCharType="begin"/>
            </w:r>
            <w:r>
              <w:rPr>
                <w:noProof/>
                <w:webHidden/>
              </w:rPr>
              <w:instrText xml:space="preserve"> PAGEREF _Toc213021447 \h </w:instrText>
            </w:r>
            <w:r>
              <w:rPr>
                <w:noProof/>
                <w:webHidden/>
              </w:rPr>
            </w:r>
            <w:r>
              <w:rPr>
                <w:noProof/>
                <w:webHidden/>
              </w:rPr>
              <w:fldChar w:fldCharType="separate"/>
            </w:r>
            <w:r>
              <w:rPr>
                <w:noProof/>
                <w:webHidden/>
              </w:rPr>
              <w:t>67</w:t>
            </w:r>
            <w:r>
              <w:rPr>
                <w:noProof/>
                <w:webHidden/>
              </w:rPr>
              <w:fldChar w:fldCharType="end"/>
            </w:r>
          </w:hyperlink>
        </w:p>
        <w:p w14:paraId="549123E9" w14:textId="2F29A92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48" w:history="1">
            <w:r w:rsidRPr="00DF3CBF">
              <w:rPr>
                <w:rStyle w:val="Hyperlink"/>
                <w:noProof/>
              </w:rPr>
              <w:t>Solutions for Chapter 9</w:t>
            </w:r>
            <w:r>
              <w:rPr>
                <w:noProof/>
                <w:webHidden/>
              </w:rPr>
              <w:tab/>
            </w:r>
            <w:r>
              <w:rPr>
                <w:noProof/>
                <w:webHidden/>
              </w:rPr>
              <w:fldChar w:fldCharType="begin"/>
            </w:r>
            <w:r>
              <w:rPr>
                <w:noProof/>
                <w:webHidden/>
              </w:rPr>
              <w:instrText xml:space="preserve"> PAGEREF _Toc213021448 \h </w:instrText>
            </w:r>
            <w:r>
              <w:rPr>
                <w:noProof/>
                <w:webHidden/>
              </w:rPr>
            </w:r>
            <w:r>
              <w:rPr>
                <w:noProof/>
                <w:webHidden/>
              </w:rPr>
              <w:fldChar w:fldCharType="separate"/>
            </w:r>
            <w:r>
              <w:rPr>
                <w:noProof/>
                <w:webHidden/>
              </w:rPr>
              <w:t>68</w:t>
            </w:r>
            <w:r>
              <w:rPr>
                <w:noProof/>
                <w:webHidden/>
              </w:rPr>
              <w:fldChar w:fldCharType="end"/>
            </w:r>
          </w:hyperlink>
        </w:p>
        <w:p w14:paraId="5F1B7EC7" w14:textId="1418436F"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449" w:history="1">
            <w:r w:rsidRPr="00DF3CBF">
              <w:rPr>
                <w:rStyle w:val="Hyperlink"/>
                <w:noProof/>
              </w:rPr>
              <w:t>Chapter 10: Goodwill and Purchase Price Allocation</w:t>
            </w:r>
            <w:r>
              <w:rPr>
                <w:noProof/>
                <w:webHidden/>
              </w:rPr>
              <w:tab/>
            </w:r>
            <w:r>
              <w:rPr>
                <w:noProof/>
                <w:webHidden/>
              </w:rPr>
              <w:fldChar w:fldCharType="begin"/>
            </w:r>
            <w:r>
              <w:rPr>
                <w:noProof/>
                <w:webHidden/>
              </w:rPr>
              <w:instrText xml:space="preserve"> PAGEREF _Toc213021449 \h </w:instrText>
            </w:r>
            <w:r>
              <w:rPr>
                <w:noProof/>
                <w:webHidden/>
              </w:rPr>
            </w:r>
            <w:r>
              <w:rPr>
                <w:noProof/>
                <w:webHidden/>
              </w:rPr>
              <w:fldChar w:fldCharType="separate"/>
            </w:r>
            <w:r>
              <w:rPr>
                <w:noProof/>
                <w:webHidden/>
              </w:rPr>
              <w:t>69</w:t>
            </w:r>
            <w:r>
              <w:rPr>
                <w:noProof/>
                <w:webHidden/>
              </w:rPr>
              <w:fldChar w:fldCharType="end"/>
            </w:r>
          </w:hyperlink>
        </w:p>
        <w:p w14:paraId="3CDB9007" w14:textId="7C654C9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50" w:history="1">
            <w:r w:rsidRPr="00DF3CBF">
              <w:rPr>
                <w:rStyle w:val="Hyperlink"/>
                <w:noProof/>
              </w:rPr>
              <w:t>Opening Vignette: The Goodwill Write-Down</w:t>
            </w:r>
            <w:r>
              <w:rPr>
                <w:noProof/>
                <w:webHidden/>
              </w:rPr>
              <w:tab/>
            </w:r>
            <w:r>
              <w:rPr>
                <w:noProof/>
                <w:webHidden/>
              </w:rPr>
              <w:fldChar w:fldCharType="begin"/>
            </w:r>
            <w:r>
              <w:rPr>
                <w:noProof/>
                <w:webHidden/>
              </w:rPr>
              <w:instrText xml:space="preserve"> PAGEREF _Toc213021450 \h </w:instrText>
            </w:r>
            <w:r>
              <w:rPr>
                <w:noProof/>
                <w:webHidden/>
              </w:rPr>
            </w:r>
            <w:r>
              <w:rPr>
                <w:noProof/>
                <w:webHidden/>
              </w:rPr>
              <w:fldChar w:fldCharType="separate"/>
            </w:r>
            <w:r>
              <w:rPr>
                <w:noProof/>
                <w:webHidden/>
              </w:rPr>
              <w:t>69</w:t>
            </w:r>
            <w:r>
              <w:rPr>
                <w:noProof/>
                <w:webHidden/>
              </w:rPr>
              <w:fldChar w:fldCharType="end"/>
            </w:r>
          </w:hyperlink>
        </w:p>
        <w:p w14:paraId="4E31406C" w14:textId="029B307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51"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_Toc213021451 \h </w:instrText>
            </w:r>
            <w:r>
              <w:rPr>
                <w:noProof/>
                <w:webHidden/>
              </w:rPr>
            </w:r>
            <w:r>
              <w:rPr>
                <w:noProof/>
                <w:webHidden/>
              </w:rPr>
              <w:fldChar w:fldCharType="separate"/>
            </w:r>
            <w:r>
              <w:rPr>
                <w:noProof/>
                <w:webHidden/>
              </w:rPr>
              <w:t>69</w:t>
            </w:r>
            <w:r>
              <w:rPr>
                <w:noProof/>
                <w:webHidden/>
              </w:rPr>
              <w:fldChar w:fldCharType="end"/>
            </w:r>
          </w:hyperlink>
        </w:p>
        <w:p w14:paraId="52814DF1" w14:textId="772365E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52" w:history="1">
            <w:r w:rsidRPr="00DF3CBF">
              <w:rPr>
                <w:rStyle w:val="Hyperlink"/>
                <w:noProof/>
              </w:rPr>
              <w:t>10.1: Goodwill: Definition and Components</w:t>
            </w:r>
            <w:r>
              <w:rPr>
                <w:noProof/>
                <w:webHidden/>
              </w:rPr>
              <w:tab/>
            </w:r>
            <w:r>
              <w:rPr>
                <w:noProof/>
                <w:webHidden/>
              </w:rPr>
              <w:fldChar w:fldCharType="begin"/>
            </w:r>
            <w:r>
              <w:rPr>
                <w:noProof/>
                <w:webHidden/>
              </w:rPr>
              <w:instrText xml:space="preserve"> PAGEREF _Toc213021452 \h </w:instrText>
            </w:r>
            <w:r>
              <w:rPr>
                <w:noProof/>
                <w:webHidden/>
              </w:rPr>
            </w:r>
            <w:r>
              <w:rPr>
                <w:noProof/>
                <w:webHidden/>
              </w:rPr>
              <w:fldChar w:fldCharType="separate"/>
            </w:r>
            <w:r>
              <w:rPr>
                <w:noProof/>
                <w:webHidden/>
              </w:rPr>
              <w:t>70</w:t>
            </w:r>
            <w:r>
              <w:rPr>
                <w:noProof/>
                <w:webHidden/>
              </w:rPr>
              <w:fldChar w:fldCharType="end"/>
            </w:r>
          </w:hyperlink>
        </w:p>
        <w:p w14:paraId="4598072B" w14:textId="106195B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53" w:history="1">
            <w:r w:rsidRPr="00DF3CBF">
              <w:rPr>
                <w:rStyle w:val="Hyperlink"/>
                <w:noProof/>
              </w:rPr>
              <w:t>10.2: Purchase Price Allocation (PPA) Process</w:t>
            </w:r>
            <w:r>
              <w:rPr>
                <w:noProof/>
                <w:webHidden/>
              </w:rPr>
              <w:tab/>
            </w:r>
            <w:r>
              <w:rPr>
                <w:noProof/>
                <w:webHidden/>
              </w:rPr>
              <w:fldChar w:fldCharType="begin"/>
            </w:r>
            <w:r>
              <w:rPr>
                <w:noProof/>
                <w:webHidden/>
              </w:rPr>
              <w:instrText xml:space="preserve"> PAGEREF _Toc213021453 \h </w:instrText>
            </w:r>
            <w:r>
              <w:rPr>
                <w:noProof/>
                <w:webHidden/>
              </w:rPr>
            </w:r>
            <w:r>
              <w:rPr>
                <w:noProof/>
                <w:webHidden/>
              </w:rPr>
              <w:fldChar w:fldCharType="separate"/>
            </w:r>
            <w:r>
              <w:rPr>
                <w:noProof/>
                <w:webHidden/>
              </w:rPr>
              <w:t>70</w:t>
            </w:r>
            <w:r>
              <w:rPr>
                <w:noProof/>
                <w:webHidden/>
              </w:rPr>
              <w:fldChar w:fldCharType="end"/>
            </w:r>
          </w:hyperlink>
        </w:p>
        <w:p w14:paraId="7457D6AF" w14:textId="0E3D849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54" w:history="1">
            <w:r w:rsidRPr="00DF3CBF">
              <w:rPr>
                <w:rStyle w:val="Hyperlink"/>
                <w:noProof/>
              </w:rPr>
              <w:t>10.3: Identifying and Valuing Intangibles in M&amp;A</w:t>
            </w:r>
            <w:r>
              <w:rPr>
                <w:noProof/>
                <w:webHidden/>
              </w:rPr>
              <w:tab/>
            </w:r>
            <w:r>
              <w:rPr>
                <w:noProof/>
                <w:webHidden/>
              </w:rPr>
              <w:fldChar w:fldCharType="begin"/>
            </w:r>
            <w:r>
              <w:rPr>
                <w:noProof/>
                <w:webHidden/>
              </w:rPr>
              <w:instrText xml:space="preserve"> PAGEREF _Toc213021454 \h </w:instrText>
            </w:r>
            <w:r>
              <w:rPr>
                <w:noProof/>
                <w:webHidden/>
              </w:rPr>
            </w:r>
            <w:r>
              <w:rPr>
                <w:noProof/>
                <w:webHidden/>
              </w:rPr>
              <w:fldChar w:fldCharType="separate"/>
            </w:r>
            <w:r>
              <w:rPr>
                <w:noProof/>
                <w:webHidden/>
              </w:rPr>
              <w:t>70</w:t>
            </w:r>
            <w:r>
              <w:rPr>
                <w:noProof/>
                <w:webHidden/>
              </w:rPr>
              <w:fldChar w:fldCharType="end"/>
            </w:r>
          </w:hyperlink>
        </w:p>
        <w:p w14:paraId="68D3DE26" w14:textId="25C379B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55" w:history="1">
            <w:r w:rsidRPr="00DF3CBF">
              <w:rPr>
                <w:rStyle w:val="Hyperlink"/>
                <w:noProof/>
              </w:rPr>
              <w:t>10.4: Impairment Testing for Goodwill and Intangibles</w:t>
            </w:r>
            <w:r>
              <w:rPr>
                <w:noProof/>
                <w:webHidden/>
              </w:rPr>
              <w:tab/>
            </w:r>
            <w:r>
              <w:rPr>
                <w:noProof/>
                <w:webHidden/>
              </w:rPr>
              <w:fldChar w:fldCharType="begin"/>
            </w:r>
            <w:r>
              <w:rPr>
                <w:noProof/>
                <w:webHidden/>
              </w:rPr>
              <w:instrText xml:space="preserve"> PAGEREF _Toc213021455 \h </w:instrText>
            </w:r>
            <w:r>
              <w:rPr>
                <w:noProof/>
                <w:webHidden/>
              </w:rPr>
            </w:r>
            <w:r>
              <w:rPr>
                <w:noProof/>
                <w:webHidden/>
              </w:rPr>
              <w:fldChar w:fldCharType="separate"/>
            </w:r>
            <w:r>
              <w:rPr>
                <w:noProof/>
                <w:webHidden/>
              </w:rPr>
              <w:t>71</w:t>
            </w:r>
            <w:r>
              <w:rPr>
                <w:noProof/>
                <w:webHidden/>
              </w:rPr>
              <w:fldChar w:fldCharType="end"/>
            </w:r>
          </w:hyperlink>
        </w:p>
        <w:p w14:paraId="22FE4B45" w14:textId="1500AC1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56" w:history="1">
            <w:r w:rsidRPr="00DF3CBF">
              <w:rPr>
                <w:rStyle w:val="Hyperlink"/>
                <w:noProof/>
              </w:rPr>
              <w:t>Key Takeaways</w:t>
            </w:r>
            <w:r>
              <w:rPr>
                <w:noProof/>
                <w:webHidden/>
              </w:rPr>
              <w:tab/>
            </w:r>
            <w:r>
              <w:rPr>
                <w:noProof/>
                <w:webHidden/>
              </w:rPr>
              <w:fldChar w:fldCharType="begin"/>
            </w:r>
            <w:r>
              <w:rPr>
                <w:noProof/>
                <w:webHidden/>
              </w:rPr>
              <w:instrText xml:space="preserve"> PAGEREF _Toc213021456 \h </w:instrText>
            </w:r>
            <w:r>
              <w:rPr>
                <w:noProof/>
                <w:webHidden/>
              </w:rPr>
            </w:r>
            <w:r>
              <w:rPr>
                <w:noProof/>
                <w:webHidden/>
              </w:rPr>
              <w:fldChar w:fldCharType="separate"/>
            </w:r>
            <w:r>
              <w:rPr>
                <w:noProof/>
                <w:webHidden/>
              </w:rPr>
              <w:t>71</w:t>
            </w:r>
            <w:r>
              <w:rPr>
                <w:noProof/>
                <w:webHidden/>
              </w:rPr>
              <w:fldChar w:fldCharType="end"/>
            </w:r>
          </w:hyperlink>
        </w:p>
        <w:p w14:paraId="109A6C63" w14:textId="32624BE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57" w:history="1">
            <w:r w:rsidRPr="00DF3CBF">
              <w:rPr>
                <w:rStyle w:val="Hyperlink"/>
                <w:noProof/>
              </w:rPr>
              <w:t>Exercises for Chapter 10</w:t>
            </w:r>
            <w:r>
              <w:rPr>
                <w:noProof/>
                <w:webHidden/>
              </w:rPr>
              <w:tab/>
            </w:r>
            <w:r>
              <w:rPr>
                <w:noProof/>
                <w:webHidden/>
              </w:rPr>
              <w:fldChar w:fldCharType="begin"/>
            </w:r>
            <w:r>
              <w:rPr>
                <w:noProof/>
                <w:webHidden/>
              </w:rPr>
              <w:instrText xml:space="preserve"> PAGEREF _Toc213021457 \h </w:instrText>
            </w:r>
            <w:r>
              <w:rPr>
                <w:noProof/>
                <w:webHidden/>
              </w:rPr>
            </w:r>
            <w:r>
              <w:rPr>
                <w:noProof/>
                <w:webHidden/>
              </w:rPr>
              <w:fldChar w:fldCharType="separate"/>
            </w:r>
            <w:r>
              <w:rPr>
                <w:noProof/>
                <w:webHidden/>
              </w:rPr>
              <w:t>72</w:t>
            </w:r>
            <w:r>
              <w:rPr>
                <w:noProof/>
                <w:webHidden/>
              </w:rPr>
              <w:fldChar w:fldCharType="end"/>
            </w:r>
          </w:hyperlink>
        </w:p>
        <w:p w14:paraId="0F3CCF09" w14:textId="38F81B9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58" w:history="1">
            <w:r w:rsidRPr="00DF3CBF">
              <w:rPr>
                <w:rStyle w:val="Hyperlink"/>
                <w:noProof/>
              </w:rPr>
              <w:t>Solutions for Chapter 10</w:t>
            </w:r>
            <w:r>
              <w:rPr>
                <w:noProof/>
                <w:webHidden/>
              </w:rPr>
              <w:tab/>
            </w:r>
            <w:r>
              <w:rPr>
                <w:noProof/>
                <w:webHidden/>
              </w:rPr>
              <w:fldChar w:fldCharType="begin"/>
            </w:r>
            <w:r>
              <w:rPr>
                <w:noProof/>
                <w:webHidden/>
              </w:rPr>
              <w:instrText xml:space="preserve"> PAGEREF _Toc213021458 \h </w:instrText>
            </w:r>
            <w:r>
              <w:rPr>
                <w:noProof/>
                <w:webHidden/>
              </w:rPr>
            </w:r>
            <w:r>
              <w:rPr>
                <w:noProof/>
                <w:webHidden/>
              </w:rPr>
              <w:fldChar w:fldCharType="separate"/>
            </w:r>
            <w:r>
              <w:rPr>
                <w:noProof/>
                <w:webHidden/>
              </w:rPr>
              <w:t>73</w:t>
            </w:r>
            <w:r>
              <w:rPr>
                <w:noProof/>
                <w:webHidden/>
              </w:rPr>
              <w:fldChar w:fldCharType="end"/>
            </w:r>
          </w:hyperlink>
        </w:p>
        <w:p w14:paraId="2ADF412C" w14:textId="56AF7B03"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459" w:history="1">
            <w:r w:rsidRPr="00DF3CBF">
              <w:rPr>
                <w:rStyle w:val="Hyperlink"/>
                <w:noProof/>
              </w:rPr>
              <w:t>Chapter 11: Case Studies in Technology and Platform Valuation</w:t>
            </w:r>
            <w:r>
              <w:rPr>
                <w:noProof/>
                <w:webHidden/>
              </w:rPr>
              <w:tab/>
            </w:r>
            <w:r>
              <w:rPr>
                <w:noProof/>
                <w:webHidden/>
              </w:rPr>
              <w:fldChar w:fldCharType="begin"/>
            </w:r>
            <w:r>
              <w:rPr>
                <w:noProof/>
                <w:webHidden/>
              </w:rPr>
              <w:instrText xml:space="preserve"> PAGEREF _Toc213021459 \h </w:instrText>
            </w:r>
            <w:r>
              <w:rPr>
                <w:noProof/>
                <w:webHidden/>
              </w:rPr>
            </w:r>
            <w:r>
              <w:rPr>
                <w:noProof/>
                <w:webHidden/>
              </w:rPr>
              <w:fldChar w:fldCharType="separate"/>
            </w:r>
            <w:r>
              <w:rPr>
                <w:noProof/>
                <w:webHidden/>
              </w:rPr>
              <w:t>74</w:t>
            </w:r>
            <w:r>
              <w:rPr>
                <w:noProof/>
                <w:webHidden/>
              </w:rPr>
              <w:fldChar w:fldCharType="end"/>
            </w:r>
          </w:hyperlink>
        </w:p>
        <w:p w14:paraId="51D3F19A" w14:textId="4A56D17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60" w:history="1">
            <w:r w:rsidRPr="00DF3CBF">
              <w:rPr>
                <w:rStyle w:val="Hyperlink"/>
                <w:noProof/>
              </w:rPr>
              <w:t>Opening Vignette: The Platform Wars</w:t>
            </w:r>
            <w:r>
              <w:rPr>
                <w:noProof/>
                <w:webHidden/>
              </w:rPr>
              <w:tab/>
            </w:r>
            <w:r>
              <w:rPr>
                <w:noProof/>
                <w:webHidden/>
              </w:rPr>
              <w:fldChar w:fldCharType="begin"/>
            </w:r>
            <w:r>
              <w:rPr>
                <w:noProof/>
                <w:webHidden/>
              </w:rPr>
              <w:instrText xml:space="preserve"> PAGEREF _Toc213021460 \h </w:instrText>
            </w:r>
            <w:r>
              <w:rPr>
                <w:noProof/>
                <w:webHidden/>
              </w:rPr>
            </w:r>
            <w:r>
              <w:rPr>
                <w:noProof/>
                <w:webHidden/>
              </w:rPr>
              <w:fldChar w:fldCharType="separate"/>
            </w:r>
            <w:r>
              <w:rPr>
                <w:noProof/>
                <w:webHidden/>
              </w:rPr>
              <w:t>74</w:t>
            </w:r>
            <w:r>
              <w:rPr>
                <w:noProof/>
                <w:webHidden/>
              </w:rPr>
              <w:fldChar w:fldCharType="end"/>
            </w:r>
          </w:hyperlink>
        </w:p>
        <w:p w14:paraId="4AE878C3" w14:textId="6FD8BD4F"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61"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_Toc213021461 \h </w:instrText>
            </w:r>
            <w:r>
              <w:rPr>
                <w:noProof/>
                <w:webHidden/>
              </w:rPr>
            </w:r>
            <w:r>
              <w:rPr>
                <w:noProof/>
                <w:webHidden/>
              </w:rPr>
              <w:fldChar w:fldCharType="separate"/>
            </w:r>
            <w:r>
              <w:rPr>
                <w:noProof/>
                <w:webHidden/>
              </w:rPr>
              <w:t>74</w:t>
            </w:r>
            <w:r>
              <w:rPr>
                <w:noProof/>
                <w:webHidden/>
              </w:rPr>
              <w:fldChar w:fldCharType="end"/>
            </w:r>
          </w:hyperlink>
        </w:p>
        <w:p w14:paraId="536DA62F" w14:textId="7B7209D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62" w:history="1">
            <w:r w:rsidRPr="00DF3CBF">
              <w:rPr>
                <w:rStyle w:val="Hyperlink"/>
                <w:noProof/>
              </w:rPr>
              <w:t>11.1 Case Study 1: Microsoft Acquires LinkedIn (2016)</w:t>
            </w:r>
            <w:r>
              <w:rPr>
                <w:noProof/>
                <w:webHidden/>
              </w:rPr>
              <w:tab/>
            </w:r>
            <w:r>
              <w:rPr>
                <w:noProof/>
                <w:webHidden/>
              </w:rPr>
              <w:fldChar w:fldCharType="begin"/>
            </w:r>
            <w:r>
              <w:rPr>
                <w:noProof/>
                <w:webHidden/>
              </w:rPr>
              <w:instrText xml:space="preserve"> PAGEREF _Toc213021462 \h </w:instrText>
            </w:r>
            <w:r>
              <w:rPr>
                <w:noProof/>
                <w:webHidden/>
              </w:rPr>
            </w:r>
            <w:r>
              <w:rPr>
                <w:noProof/>
                <w:webHidden/>
              </w:rPr>
              <w:fldChar w:fldCharType="separate"/>
            </w:r>
            <w:r>
              <w:rPr>
                <w:noProof/>
                <w:webHidden/>
              </w:rPr>
              <w:t>75</w:t>
            </w:r>
            <w:r>
              <w:rPr>
                <w:noProof/>
                <w:webHidden/>
              </w:rPr>
              <w:fldChar w:fldCharType="end"/>
            </w:r>
          </w:hyperlink>
        </w:p>
        <w:p w14:paraId="308D2EA5" w14:textId="2C7BEAF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63" w:history="1">
            <w:r w:rsidRPr="00DF3CBF">
              <w:rPr>
                <w:rStyle w:val="Hyperlink"/>
                <w:noProof/>
              </w:rPr>
              <w:t>11.2 Case Study 2: Facebook (Meta) Acquires WhatsApp (2014)</w:t>
            </w:r>
            <w:r>
              <w:rPr>
                <w:noProof/>
                <w:webHidden/>
              </w:rPr>
              <w:tab/>
            </w:r>
            <w:r>
              <w:rPr>
                <w:noProof/>
                <w:webHidden/>
              </w:rPr>
              <w:fldChar w:fldCharType="begin"/>
            </w:r>
            <w:r>
              <w:rPr>
                <w:noProof/>
                <w:webHidden/>
              </w:rPr>
              <w:instrText xml:space="preserve"> PAGEREF _Toc213021463 \h </w:instrText>
            </w:r>
            <w:r>
              <w:rPr>
                <w:noProof/>
                <w:webHidden/>
              </w:rPr>
            </w:r>
            <w:r>
              <w:rPr>
                <w:noProof/>
                <w:webHidden/>
              </w:rPr>
              <w:fldChar w:fldCharType="separate"/>
            </w:r>
            <w:r>
              <w:rPr>
                <w:noProof/>
                <w:webHidden/>
              </w:rPr>
              <w:t>76</w:t>
            </w:r>
            <w:r>
              <w:rPr>
                <w:noProof/>
                <w:webHidden/>
              </w:rPr>
              <w:fldChar w:fldCharType="end"/>
            </w:r>
          </w:hyperlink>
        </w:p>
        <w:p w14:paraId="3343340D" w14:textId="3E4072A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64" w:history="1">
            <w:r w:rsidRPr="00DF3CBF">
              <w:rPr>
                <w:rStyle w:val="Hyperlink"/>
                <w:noProof/>
              </w:rPr>
              <w:t>11.3 Case Study 3: Google Acquires Motorola Mobility (2011)</w:t>
            </w:r>
            <w:r>
              <w:rPr>
                <w:noProof/>
                <w:webHidden/>
              </w:rPr>
              <w:tab/>
            </w:r>
            <w:r>
              <w:rPr>
                <w:noProof/>
                <w:webHidden/>
              </w:rPr>
              <w:fldChar w:fldCharType="begin"/>
            </w:r>
            <w:r>
              <w:rPr>
                <w:noProof/>
                <w:webHidden/>
              </w:rPr>
              <w:instrText xml:space="preserve"> PAGEREF _Toc213021464 \h </w:instrText>
            </w:r>
            <w:r>
              <w:rPr>
                <w:noProof/>
                <w:webHidden/>
              </w:rPr>
            </w:r>
            <w:r>
              <w:rPr>
                <w:noProof/>
                <w:webHidden/>
              </w:rPr>
              <w:fldChar w:fldCharType="separate"/>
            </w:r>
            <w:r>
              <w:rPr>
                <w:noProof/>
                <w:webHidden/>
              </w:rPr>
              <w:t>77</w:t>
            </w:r>
            <w:r>
              <w:rPr>
                <w:noProof/>
                <w:webHidden/>
              </w:rPr>
              <w:fldChar w:fldCharType="end"/>
            </w:r>
          </w:hyperlink>
        </w:p>
        <w:p w14:paraId="3430B4D5" w14:textId="1412520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65" w:history="1">
            <w:r w:rsidRPr="00DF3CBF">
              <w:rPr>
                <w:rStyle w:val="Hyperlink"/>
                <w:noProof/>
              </w:rPr>
              <w:t>11.4 Case Study 4: The Nortel Patent Auction (2011)</w:t>
            </w:r>
            <w:r>
              <w:rPr>
                <w:noProof/>
                <w:webHidden/>
              </w:rPr>
              <w:tab/>
            </w:r>
            <w:r>
              <w:rPr>
                <w:noProof/>
                <w:webHidden/>
              </w:rPr>
              <w:fldChar w:fldCharType="begin"/>
            </w:r>
            <w:r>
              <w:rPr>
                <w:noProof/>
                <w:webHidden/>
              </w:rPr>
              <w:instrText xml:space="preserve"> PAGEREF _Toc213021465 \h </w:instrText>
            </w:r>
            <w:r>
              <w:rPr>
                <w:noProof/>
                <w:webHidden/>
              </w:rPr>
            </w:r>
            <w:r>
              <w:rPr>
                <w:noProof/>
                <w:webHidden/>
              </w:rPr>
              <w:fldChar w:fldCharType="separate"/>
            </w:r>
            <w:r>
              <w:rPr>
                <w:noProof/>
                <w:webHidden/>
              </w:rPr>
              <w:t>78</w:t>
            </w:r>
            <w:r>
              <w:rPr>
                <w:noProof/>
                <w:webHidden/>
              </w:rPr>
              <w:fldChar w:fldCharType="end"/>
            </w:r>
          </w:hyperlink>
        </w:p>
        <w:p w14:paraId="4B962E9D" w14:textId="693AA6E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66" w:history="1">
            <w:r w:rsidRPr="00DF3CBF">
              <w:rPr>
                <w:rStyle w:val="Hyperlink"/>
                <w:noProof/>
              </w:rPr>
              <w:t>Key Takeaways</w:t>
            </w:r>
            <w:r>
              <w:rPr>
                <w:noProof/>
                <w:webHidden/>
              </w:rPr>
              <w:tab/>
            </w:r>
            <w:r>
              <w:rPr>
                <w:noProof/>
                <w:webHidden/>
              </w:rPr>
              <w:fldChar w:fldCharType="begin"/>
            </w:r>
            <w:r>
              <w:rPr>
                <w:noProof/>
                <w:webHidden/>
              </w:rPr>
              <w:instrText xml:space="preserve"> PAGEREF _Toc213021466 \h </w:instrText>
            </w:r>
            <w:r>
              <w:rPr>
                <w:noProof/>
                <w:webHidden/>
              </w:rPr>
            </w:r>
            <w:r>
              <w:rPr>
                <w:noProof/>
                <w:webHidden/>
              </w:rPr>
              <w:fldChar w:fldCharType="separate"/>
            </w:r>
            <w:r>
              <w:rPr>
                <w:noProof/>
                <w:webHidden/>
              </w:rPr>
              <w:t>78</w:t>
            </w:r>
            <w:r>
              <w:rPr>
                <w:noProof/>
                <w:webHidden/>
              </w:rPr>
              <w:fldChar w:fldCharType="end"/>
            </w:r>
          </w:hyperlink>
        </w:p>
        <w:p w14:paraId="5B8711B4" w14:textId="4E41C2E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67" w:history="1">
            <w:r w:rsidRPr="00DF3CBF">
              <w:rPr>
                <w:rStyle w:val="Hyperlink"/>
                <w:noProof/>
              </w:rPr>
              <w:t>Exercises for Chapter 11</w:t>
            </w:r>
            <w:r>
              <w:rPr>
                <w:noProof/>
                <w:webHidden/>
              </w:rPr>
              <w:tab/>
            </w:r>
            <w:r>
              <w:rPr>
                <w:noProof/>
                <w:webHidden/>
              </w:rPr>
              <w:fldChar w:fldCharType="begin"/>
            </w:r>
            <w:r>
              <w:rPr>
                <w:noProof/>
                <w:webHidden/>
              </w:rPr>
              <w:instrText xml:space="preserve"> PAGEREF _Toc213021467 \h </w:instrText>
            </w:r>
            <w:r>
              <w:rPr>
                <w:noProof/>
                <w:webHidden/>
              </w:rPr>
            </w:r>
            <w:r>
              <w:rPr>
                <w:noProof/>
                <w:webHidden/>
              </w:rPr>
              <w:fldChar w:fldCharType="separate"/>
            </w:r>
            <w:r>
              <w:rPr>
                <w:noProof/>
                <w:webHidden/>
              </w:rPr>
              <w:t>80</w:t>
            </w:r>
            <w:r>
              <w:rPr>
                <w:noProof/>
                <w:webHidden/>
              </w:rPr>
              <w:fldChar w:fldCharType="end"/>
            </w:r>
          </w:hyperlink>
        </w:p>
        <w:p w14:paraId="67BF09F8" w14:textId="5343D4F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68" w:history="1">
            <w:r w:rsidRPr="00DF3CBF">
              <w:rPr>
                <w:rStyle w:val="Hyperlink"/>
                <w:noProof/>
              </w:rPr>
              <w:t>Solutions for Chapter 11</w:t>
            </w:r>
            <w:r>
              <w:rPr>
                <w:noProof/>
                <w:webHidden/>
              </w:rPr>
              <w:tab/>
            </w:r>
            <w:r>
              <w:rPr>
                <w:noProof/>
                <w:webHidden/>
              </w:rPr>
              <w:fldChar w:fldCharType="begin"/>
            </w:r>
            <w:r>
              <w:rPr>
                <w:noProof/>
                <w:webHidden/>
              </w:rPr>
              <w:instrText xml:space="preserve"> PAGEREF _Toc213021468 \h </w:instrText>
            </w:r>
            <w:r>
              <w:rPr>
                <w:noProof/>
                <w:webHidden/>
              </w:rPr>
            </w:r>
            <w:r>
              <w:rPr>
                <w:noProof/>
                <w:webHidden/>
              </w:rPr>
              <w:fldChar w:fldCharType="separate"/>
            </w:r>
            <w:r>
              <w:rPr>
                <w:noProof/>
                <w:webHidden/>
              </w:rPr>
              <w:t>82</w:t>
            </w:r>
            <w:r>
              <w:rPr>
                <w:noProof/>
                <w:webHidden/>
              </w:rPr>
              <w:fldChar w:fldCharType="end"/>
            </w:r>
          </w:hyperlink>
        </w:p>
        <w:p w14:paraId="26EE584C" w14:textId="18095B6B"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469" w:history="1">
            <w:r w:rsidRPr="00DF3CBF">
              <w:rPr>
                <w:rStyle w:val="Hyperlink"/>
                <w:noProof/>
              </w:rPr>
              <w:t>Chapter 12: Case Studies in Brand, Content, and Customer Intangibles</w:t>
            </w:r>
            <w:r>
              <w:rPr>
                <w:noProof/>
                <w:webHidden/>
              </w:rPr>
              <w:tab/>
            </w:r>
            <w:r>
              <w:rPr>
                <w:noProof/>
                <w:webHidden/>
              </w:rPr>
              <w:fldChar w:fldCharType="begin"/>
            </w:r>
            <w:r>
              <w:rPr>
                <w:noProof/>
                <w:webHidden/>
              </w:rPr>
              <w:instrText xml:space="preserve"> PAGEREF _Toc213021469 \h </w:instrText>
            </w:r>
            <w:r>
              <w:rPr>
                <w:noProof/>
                <w:webHidden/>
              </w:rPr>
            </w:r>
            <w:r>
              <w:rPr>
                <w:noProof/>
                <w:webHidden/>
              </w:rPr>
              <w:fldChar w:fldCharType="separate"/>
            </w:r>
            <w:r>
              <w:rPr>
                <w:noProof/>
                <w:webHidden/>
              </w:rPr>
              <w:t>85</w:t>
            </w:r>
            <w:r>
              <w:rPr>
                <w:noProof/>
                <w:webHidden/>
              </w:rPr>
              <w:fldChar w:fldCharType="end"/>
            </w:r>
          </w:hyperlink>
        </w:p>
        <w:p w14:paraId="20BE0FFD" w14:textId="6561625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0" w:history="1">
            <w:r w:rsidRPr="00DF3CBF">
              <w:rPr>
                <w:rStyle w:val="Hyperlink"/>
                <w:noProof/>
              </w:rPr>
              <w:t>Opening Vignette: The Magic Kingdom of Brands</w:t>
            </w:r>
            <w:r>
              <w:rPr>
                <w:noProof/>
                <w:webHidden/>
              </w:rPr>
              <w:tab/>
            </w:r>
            <w:r>
              <w:rPr>
                <w:noProof/>
                <w:webHidden/>
              </w:rPr>
              <w:fldChar w:fldCharType="begin"/>
            </w:r>
            <w:r>
              <w:rPr>
                <w:noProof/>
                <w:webHidden/>
              </w:rPr>
              <w:instrText xml:space="preserve"> PAGEREF _Toc213021470 \h </w:instrText>
            </w:r>
            <w:r>
              <w:rPr>
                <w:noProof/>
                <w:webHidden/>
              </w:rPr>
            </w:r>
            <w:r>
              <w:rPr>
                <w:noProof/>
                <w:webHidden/>
              </w:rPr>
              <w:fldChar w:fldCharType="separate"/>
            </w:r>
            <w:r>
              <w:rPr>
                <w:noProof/>
                <w:webHidden/>
              </w:rPr>
              <w:t>85</w:t>
            </w:r>
            <w:r>
              <w:rPr>
                <w:noProof/>
                <w:webHidden/>
              </w:rPr>
              <w:fldChar w:fldCharType="end"/>
            </w:r>
          </w:hyperlink>
        </w:p>
        <w:p w14:paraId="36780F1D" w14:textId="743903A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1"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_Toc213021471 \h </w:instrText>
            </w:r>
            <w:r>
              <w:rPr>
                <w:noProof/>
                <w:webHidden/>
              </w:rPr>
            </w:r>
            <w:r>
              <w:rPr>
                <w:noProof/>
                <w:webHidden/>
              </w:rPr>
              <w:fldChar w:fldCharType="separate"/>
            </w:r>
            <w:r>
              <w:rPr>
                <w:noProof/>
                <w:webHidden/>
              </w:rPr>
              <w:t>85</w:t>
            </w:r>
            <w:r>
              <w:rPr>
                <w:noProof/>
                <w:webHidden/>
              </w:rPr>
              <w:fldChar w:fldCharType="end"/>
            </w:r>
          </w:hyperlink>
        </w:p>
        <w:p w14:paraId="36E899D6" w14:textId="1700FB1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2" w:history="1">
            <w:r w:rsidRPr="00DF3CBF">
              <w:rPr>
                <w:rStyle w:val="Hyperlink"/>
                <w:noProof/>
              </w:rPr>
              <w:t>12.1 Case Study 5: Disney Acquires Marvel Entertainment (2009)</w:t>
            </w:r>
            <w:r>
              <w:rPr>
                <w:noProof/>
                <w:webHidden/>
              </w:rPr>
              <w:tab/>
            </w:r>
            <w:r>
              <w:rPr>
                <w:noProof/>
                <w:webHidden/>
              </w:rPr>
              <w:fldChar w:fldCharType="begin"/>
            </w:r>
            <w:r>
              <w:rPr>
                <w:noProof/>
                <w:webHidden/>
              </w:rPr>
              <w:instrText xml:space="preserve"> PAGEREF _Toc213021472 \h </w:instrText>
            </w:r>
            <w:r>
              <w:rPr>
                <w:noProof/>
                <w:webHidden/>
              </w:rPr>
            </w:r>
            <w:r>
              <w:rPr>
                <w:noProof/>
                <w:webHidden/>
              </w:rPr>
              <w:fldChar w:fldCharType="separate"/>
            </w:r>
            <w:r>
              <w:rPr>
                <w:noProof/>
                <w:webHidden/>
              </w:rPr>
              <w:t>86</w:t>
            </w:r>
            <w:r>
              <w:rPr>
                <w:noProof/>
                <w:webHidden/>
              </w:rPr>
              <w:fldChar w:fldCharType="end"/>
            </w:r>
          </w:hyperlink>
        </w:p>
        <w:p w14:paraId="14627977" w14:textId="01100DD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3" w:history="1">
            <w:r w:rsidRPr="00DF3CBF">
              <w:rPr>
                <w:rStyle w:val="Hyperlink"/>
                <w:noProof/>
              </w:rPr>
              <w:t>12.2 Case Study 6: Procter &amp; Gamble Acquires Gillette (2005)</w:t>
            </w:r>
            <w:r>
              <w:rPr>
                <w:noProof/>
                <w:webHidden/>
              </w:rPr>
              <w:tab/>
            </w:r>
            <w:r>
              <w:rPr>
                <w:noProof/>
                <w:webHidden/>
              </w:rPr>
              <w:fldChar w:fldCharType="begin"/>
            </w:r>
            <w:r>
              <w:rPr>
                <w:noProof/>
                <w:webHidden/>
              </w:rPr>
              <w:instrText xml:space="preserve"> PAGEREF _Toc213021473 \h </w:instrText>
            </w:r>
            <w:r>
              <w:rPr>
                <w:noProof/>
                <w:webHidden/>
              </w:rPr>
            </w:r>
            <w:r>
              <w:rPr>
                <w:noProof/>
                <w:webHidden/>
              </w:rPr>
              <w:fldChar w:fldCharType="separate"/>
            </w:r>
            <w:r>
              <w:rPr>
                <w:noProof/>
                <w:webHidden/>
              </w:rPr>
              <w:t>87</w:t>
            </w:r>
            <w:r>
              <w:rPr>
                <w:noProof/>
                <w:webHidden/>
              </w:rPr>
              <w:fldChar w:fldCharType="end"/>
            </w:r>
          </w:hyperlink>
        </w:p>
        <w:p w14:paraId="20DA9217" w14:textId="7D4F0F9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4" w:history="1">
            <w:r w:rsidRPr="00DF3CBF">
              <w:rPr>
                <w:rStyle w:val="Hyperlink"/>
                <w:noProof/>
              </w:rPr>
              <w:t>12.3 Case Study 7: Unilever Acquires Dollar Shave Club (2016)</w:t>
            </w:r>
            <w:r>
              <w:rPr>
                <w:noProof/>
                <w:webHidden/>
              </w:rPr>
              <w:tab/>
            </w:r>
            <w:r>
              <w:rPr>
                <w:noProof/>
                <w:webHidden/>
              </w:rPr>
              <w:fldChar w:fldCharType="begin"/>
            </w:r>
            <w:r>
              <w:rPr>
                <w:noProof/>
                <w:webHidden/>
              </w:rPr>
              <w:instrText xml:space="preserve"> PAGEREF _Toc213021474 \h </w:instrText>
            </w:r>
            <w:r>
              <w:rPr>
                <w:noProof/>
                <w:webHidden/>
              </w:rPr>
            </w:r>
            <w:r>
              <w:rPr>
                <w:noProof/>
                <w:webHidden/>
              </w:rPr>
              <w:fldChar w:fldCharType="separate"/>
            </w:r>
            <w:r>
              <w:rPr>
                <w:noProof/>
                <w:webHidden/>
              </w:rPr>
              <w:t>88</w:t>
            </w:r>
            <w:r>
              <w:rPr>
                <w:noProof/>
                <w:webHidden/>
              </w:rPr>
              <w:fldChar w:fldCharType="end"/>
            </w:r>
          </w:hyperlink>
        </w:p>
        <w:p w14:paraId="7C23373F" w14:textId="56653E1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5" w:history="1">
            <w:r w:rsidRPr="00DF3CBF">
              <w:rPr>
                <w:rStyle w:val="Hyperlink"/>
                <w:noProof/>
              </w:rPr>
              <w:t>12.4 Case Study 8: Amazon Acquires Whole Foods Market (2017)</w:t>
            </w:r>
            <w:r>
              <w:rPr>
                <w:noProof/>
                <w:webHidden/>
              </w:rPr>
              <w:tab/>
            </w:r>
            <w:r>
              <w:rPr>
                <w:noProof/>
                <w:webHidden/>
              </w:rPr>
              <w:fldChar w:fldCharType="begin"/>
            </w:r>
            <w:r>
              <w:rPr>
                <w:noProof/>
                <w:webHidden/>
              </w:rPr>
              <w:instrText xml:space="preserve"> PAGEREF _Toc213021475 \h </w:instrText>
            </w:r>
            <w:r>
              <w:rPr>
                <w:noProof/>
                <w:webHidden/>
              </w:rPr>
            </w:r>
            <w:r>
              <w:rPr>
                <w:noProof/>
                <w:webHidden/>
              </w:rPr>
              <w:fldChar w:fldCharType="separate"/>
            </w:r>
            <w:r>
              <w:rPr>
                <w:noProof/>
                <w:webHidden/>
              </w:rPr>
              <w:t>89</w:t>
            </w:r>
            <w:r>
              <w:rPr>
                <w:noProof/>
                <w:webHidden/>
              </w:rPr>
              <w:fldChar w:fldCharType="end"/>
            </w:r>
          </w:hyperlink>
        </w:p>
        <w:p w14:paraId="6E0B633F" w14:textId="2055001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6" w:history="1">
            <w:r w:rsidRPr="00DF3CBF">
              <w:rPr>
                <w:rStyle w:val="Hyperlink"/>
                <w:noProof/>
              </w:rPr>
              <w:t>12.5 Case Study 9: IBM Sells Patents to Instacart (2021)</w:t>
            </w:r>
            <w:r>
              <w:rPr>
                <w:noProof/>
                <w:webHidden/>
              </w:rPr>
              <w:tab/>
            </w:r>
            <w:r>
              <w:rPr>
                <w:noProof/>
                <w:webHidden/>
              </w:rPr>
              <w:fldChar w:fldCharType="begin"/>
            </w:r>
            <w:r>
              <w:rPr>
                <w:noProof/>
                <w:webHidden/>
              </w:rPr>
              <w:instrText xml:space="preserve"> PAGEREF _Toc213021476 \h </w:instrText>
            </w:r>
            <w:r>
              <w:rPr>
                <w:noProof/>
                <w:webHidden/>
              </w:rPr>
            </w:r>
            <w:r>
              <w:rPr>
                <w:noProof/>
                <w:webHidden/>
              </w:rPr>
              <w:fldChar w:fldCharType="separate"/>
            </w:r>
            <w:r>
              <w:rPr>
                <w:noProof/>
                <w:webHidden/>
              </w:rPr>
              <w:t>90</w:t>
            </w:r>
            <w:r>
              <w:rPr>
                <w:noProof/>
                <w:webHidden/>
              </w:rPr>
              <w:fldChar w:fldCharType="end"/>
            </w:r>
          </w:hyperlink>
        </w:p>
        <w:p w14:paraId="45EB4F5D" w14:textId="02D91FB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7" w:history="1">
            <w:r w:rsidRPr="00DF3CBF">
              <w:rPr>
                <w:rStyle w:val="Hyperlink"/>
                <w:noProof/>
              </w:rPr>
              <w:t>12.6 Case Study 10: BioNTech/Pfizer mRNA Patent Licensing &amp; Settlement (2025)</w:t>
            </w:r>
            <w:r>
              <w:rPr>
                <w:noProof/>
                <w:webHidden/>
              </w:rPr>
              <w:tab/>
            </w:r>
            <w:r>
              <w:rPr>
                <w:noProof/>
                <w:webHidden/>
              </w:rPr>
              <w:fldChar w:fldCharType="begin"/>
            </w:r>
            <w:r>
              <w:rPr>
                <w:noProof/>
                <w:webHidden/>
              </w:rPr>
              <w:instrText xml:space="preserve"> PAGEREF _Toc213021477 \h </w:instrText>
            </w:r>
            <w:r>
              <w:rPr>
                <w:noProof/>
                <w:webHidden/>
              </w:rPr>
            </w:r>
            <w:r>
              <w:rPr>
                <w:noProof/>
                <w:webHidden/>
              </w:rPr>
              <w:fldChar w:fldCharType="separate"/>
            </w:r>
            <w:r>
              <w:rPr>
                <w:noProof/>
                <w:webHidden/>
              </w:rPr>
              <w:t>91</w:t>
            </w:r>
            <w:r>
              <w:rPr>
                <w:noProof/>
                <w:webHidden/>
              </w:rPr>
              <w:fldChar w:fldCharType="end"/>
            </w:r>
          </w:hyperlink>
        </w:p>
        <w:p w14:paraId="6F5076C7" w14:textId="3B4A7D9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8" w:history="1">
            <w:r w:rsidRPr="00DF3CBF">
              <w:rPr>
                <w:rStyle w:val="Hyperlink"/>
                <w:noProof/>
              </w:rPr>
              <w:t>12.7 Case Study 11: The AOL-Time Warner Merger (2000)</w:t>
            </w:r>
            <w:r>
              <w:rPr>
                <w:noProof/>
                <w:webHidden/>
              </w:rPr>
              <w:tab/>
            </w:r>
            <w:r>
              <w:rPr>
                <w:noProof/>
                <w:webHidden/>
              </w:rPr>
              <w:fldChar w:fldCharType="begin"/>
            </w:r>
            <w:r>
              <w:rPr>
                <w:noProof/>
                <w:webHidden/>
              </w:rPr>
              <w:instrText xml:space="preserve"> PAGEREF _Toc213021478 \h </w:instrText>
            </w:r>
            <w:r>
              <w:rPr>
                <w:noProof/>
                <w:webHidden/>
              </w:rPr>
            </w:r>
            <w:r>
              <w:rPr>
                <w:noProof/>
                <w:webHidden/>
              </w:rPr>
              <w:fldChar w:fldCharType="separate"/>
            </w:r>
            <w:r>
              <w:rPr>
                <w:noProof/>
                <w:webHidden/>
              </w:rPr>
              <w:t>92</w:t>
            </w:r>
            <w:r>
              <w:rPr>
                <w:noProof/>
                <w:webHidden/>
              </w:rPr>
              <w:fldChar w:fldCharType="end"/>
            </w:r>
          </w:hyperlink>
        </w:p>
        <w:p w14:paraId="7CE9A1E2" w14:textId="0EA61EE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79" w:history="1">
            <w:r w:rsidRPr="00DF3CBF">
              <w:rPr>
                <w:rStyle w:val="Hyperlink"/>
                <w:noProof/>
              </w:rPr>
              <w:t>Key Takeaways</w:t>
            </w:r>
            <w:r>
              <w:rPr>
                <w:noProof/>
                <w:webHidden/>
              </w:rPr>
              <w:tab/>
            </w:r>
            <w:r>
              <w:rPr>
                <w:noProof/>
                <w:webHidden/>
              </w:rPr>
              <w:fldChar w:fldCharType="begin"/>
            </w:r>
            <w:r>
              <w:rPr>
                <w:noProof/>
                <w:webHidden/>
              </w:rPr>
              <w:instrText xml:space="preserve"> PAGEREF _Toc213021479 \h </w:instrText>
            </w:r>
            <w:r>
              <w:rPr>
                <w:noProof/>
                <w:webHidden/>
              </w:rPr>
            </w:r>
            <w:r>
              <w:rPr>
                <w:noProof/>
                <w:webHidden/>
              </w:rPr>
              <w:fldChar w:fldCharType="separate"/>
            </w:r>
            <w:r>
              <w:rPr>
                <w:noProof/>
                <w:webHidden/>
              </w:rPr>
              <w:t>92</w:t>
            </w:r>
            <w:r>
              <w:rPr>
                <w:noProof/>
                <w:webHidden/>
              </w:rPr>
              <w:fldChar w:fldCharType="end"/>
            </w:r>
          </w:hyperlink>
        </w:p>
        <w:p w14:paraId="29F44307" w14:textId="7B0AA37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80" w:history="1">
            <w:r w:rsidRPr="00DF3CBF">
              <w:rPr>
                <w:rStyle w:val="Hyperlink"/>
                <w:noProof/>
              </w:rPr>
              <w:t>Exercises for Chapter 12</w:t>
            </w:r>
            <w:r>
              <w:rPr>
                <w:noProof/>
                <w:webHidden/>
              </w:rPr>
              <w:tab/>
            </w:r>
            <w:r>
              <w:rPr>
                <w:noProof/>
                <w:webHidden/>
              </w:rPr>
              <w:fldChar w:fldCharType="begin"/>
            </w:r>
            <w:r>
              <w:rPr>
                <w:noProof/>
                <w:webHidden/>
              </w:rPr>
              <w:instrText xml:space="preserve"> PAGEREF _Toc213021480 \h </w:instrText>
            </w:r>
            <w:r>
              <w:rPr>
                <w:noProof/>
                <w:webHidden/>
              </w:rPr>
            </w:r>
            <w:r>
              <w:rPr>
                <w:noProof/>
                <w:webHidden/>
              </w:rPr>
              <w:fldChar w:fldCharType="separate"/>
            </w:r>
            <w:r>
              <w:rPr>
                <w:noProof/>
                <w:webHidden/>
              </w:rPr>
              <w:t>94</w:t>
            </w:r>
            <w:r>
              <w:rPr>
                <w:noProof/>
                <w:webHidden/>
              </w:rPr>
              <w:fldChar w:fldCharType="end"/>
            </w:r>
          </w:hyperlink>
        </w:p>
        <w:p w14:paraId="1ABC3AFD" w14:textId="734D806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81" w:history="1">
            <w:r w:rsidRPr="00DF3CBF">
              <w:rPr>
                <w:rStyle w:val="Hyperlink"/>
                <w:noProof/>
              </w:rPr>
              <w:t>Solutions for Chapter 12</w:t>
            </w:r>
            <w:r>
              <w:rPr>
                <w:noProof/>
                <w:webHidden/>
              </w:rPr>
              <w:tab/>
            </w:r>
            <w:r>
              <w:rPr>
                <w:noProof/>
                <w:webHidden/>
              </w:rPr>
              <w:fldChar w:fldCharType="begin"/>
            </w:r>
            <w:r>
              <w:rPr>
                <w:noProof/>
                <w:webHidden/>
              </w:rPr>
              <w:instrText xml:space="preserve"> PAGEREF _Toc213021481 \h </w:instrText>
            </w:r>
            <w:r>
              <w:rPr>
                <w:noProof/>
                <w:webHidden/>
              </w:rPr>
            </w:r>
            <w:r>
              <w:rPr>
                <w:noProof/>
                <w:webHidden/>
              </w:rPr>
              <w:fldChar w:fldCharType="separate"/>
            </w:r>
            <w:r>
              <w:rPr>
                <w:noProof/>
                <w:webHidden/>
              </w:rPr>
              <w:t>96</w:t>
            </w:r>
            <w:r>
              <w:rPr>
                <w:noProof/>
                <w:webHidden/>
              </w:rPr>
              <w:fldChar w:fldCharType="end"/>
            </w:r>
          </w:hyperlink>
        </w:p>
        <w:p w14:paraId="422FAE69" w14:textId="6ACE29C8"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482" w:history="1">
            <w:r w:rsidRPr="00DF3CBF">
              <w:rPr>
                <w:rStyle w:val="Hyperlink"/>
                <w:noProof/>
              </w:rPr>
              <w:t>Chapter 13: A Framework for Analyzing Industry-Specific Intangible Assets</w:t>
            </w:r>
            <w:r>
              <w:rPr>
                <w:noProof/>
                <w:webHidden/>
              </w:rPr>
              <w:tab/>
            </w:r>
            <w:r>
              <w:rPr>
                <w:noProof/>
                <w:webHidden/>
              </w:rPr>
              <w:fldChar w:fldCharType="begin"/>
            </w:r>
            <w:r>
              <w:rPr>
                <w:noProof/>
                <w:webHidden/>
              </w:rPr>
              <w:instrText xml:space="preserve"> PAGEREF _Toc213021482 \h </w:instrText>
            </w:r>
            <w:r>
              <w:rPr>
                <w:noProof/>
                <w:webHidden/>
              </w:rPr>
            </w:r>
            <w:r>
              <w:rPr>
                <w:noProof/>
                <w:webHidden/>
              </w:rPr>
              <w:fldChar w:fldCharType="separate"/>
            </w:r>
            <w:r>
              <w:rPr>
                <w:noProof/>
                <w:webHidden/>
              </w:rPr>
              <w:t>100</w:t>
            </w:r>
            <w:r>
              <w:rPr>
                <w:noProof/>
                <w:webHidden/>
              </w:rPr>
              <w:fldChar w:fldCharType="end"/>
            </w:r>
          </w:hyperlink>
        </w:p>
        <w:p w14:paraId="3A42DC52" w14:textId="7FAC2A7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83" w:history="1">
            <w:r w:rsidRPr="00DF3CBF">
              <w:rPr>
                <w:rStyle w:val="Hyperlink"/>
                <w:noProof/>
              </w:rPr>
              <w:t>Opening Vignette: The Value of a License</w:t>
            </w:r>
            <w:r>
              <w:rPr>
                <w:noProof/>
                <w:webHidden/>
              </w:rPr>
              <w:tab/>
            </w:r>
            <w:r>
              <w:rPr>
                <w:noProof/>
                <w:webHidden/>
              </w:rPr>
              <w:fldChar w:fldCharType="begin"/>
            </w:r>
            <w:r>
              <w:rPr>
                <w:noProof/>
                <w:webHidden/>
              </w:rPr>
              <w:instrText xml:space="preserve"> PAGEREF _Toc213021483 \h </w:instrText>
            </w:r>
            <w:r>
              <w:rPr>
                <w:noProof/>
                <w:webHidden/>
              </w:rPr>
            </w:r>
            <w:r>
              <w:rPr>
                <w:noProof/>
                <w:webHidden/>
              </w:rPr>
              <w:fldChar w:fldCharType="separate"/>
            </w:r>
            <w:r>
              <w:rPr>
                <w:noProof/>
                <w:webHidden/>
              </w:rPr>
              <w:t>100</w:t>
            </w:r>
            <w:r>
              <w:rPr>
                <w:noProof/>
                <w:webHidden/>
              </w:rPr>
              <w:fldChar w:fldCharType="end"/>
            </w:r>
          </w:hyperlink>
        </w:p>
        <w:p w14:paraId="320AF807" w14:textId="31FF4C8F"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84"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_Toc213021484 \h </w:instrText>
            </w:r>
            <w:r>
              <w:rPr>
                <w:noProof/>
                <w:webHidden/>
              </w:rPr>
            </w:r>
            <w:r>
              <w:rPr>
                <w:noProof/>
                <w:webHidden/>
              </w:rPr>
              <w:fldChar w:fldCharType="separate"/>
            </w:r>
            <w:r>
              <w:rPr>
                <w:noProof/>
                <w:webHidden/>
              </w:rPr>
              <w:t>100</w:t>
            </w:r>
            <w:r>
              <w:rPr>
                <w:noProof/>
                <w:webHidden/>
              </w:rPr>
              <w:fldChar w:fldCharType="end"/>
            </w:r>
          </w:hyperlink>
        </w:p>
        <w:p w14:paraId="69D9EDE5" w14:textId="7AB8109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85" w:history="1">
            <w:r w:rsidRPr="00DF3CBF">
              <w:rPr>
                <w:rStyle w:val="Hyperlink"/>
                <w:noProof/>
              </w:rPr>
              <w:t>13.1 A Framework for Industry-Specific Intangible Asset Analysis</w:t>
            </w:r>
            <w:r>
              <w:rPr>
                <w:noProof/>
                <w:webHidden/>
              </w:rPr>
              <w:tab/>
            </w:r>
            <w:r>
              <w:rPr>
                <w:noProof/>
                <w:webHidden/>
              </w:rPr>
              <w:fldChar w:fldCharType="begin"/>
            </w:r>
            <w:r>
              <w:rPr>
                <w:noProof/>
                <w:webHidden/>
              </w:rPr>
              <w:instrText xml:space="preserve"> PAGEREF _Toc213021485 \h </w:instrText>
            </w:r>
            <w:r>
              <w:rPr>
                <w:noProof/>
                <w:webHidden/>
              </w:rPr>
            </w:r>
            <w:r>
              <w:rPr>
                <w:noProof/>
                <w:webHidden/>
              </w:rPr>
              <w:fldChar w:fldCharType="separate"/>
            </w:r>
            <w:r>
              <w:rPr>
                <w:noProof/>
                <w:webHidden/>
              </w:rPr>
              <w:t>101</w:t>
            </w:r>
            <w:r>
              <w:rPr>
                <w:noProof/>
                <w:webHidden/>
              </w:rPr>
              <w:fldChar w:fldCharType="end"/>
            </w:r>
          </w:hyperlink>
        </w:p>
        <w:p w14:paraId="688863B9" w14:textId="61D5D88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86" w:history="1">
            <w:r w:rsidRPr="00DF3CBF">
              <w:rPr>
                <w:rStyle w:val="Hyperlink"/>
                <w:noProof/>
              </w:rPr>
              <w:t>13.2 Illustrative Examples</w:t>
            </w:r>
            <w:r>
              <w:rPr>
                <w:noProof/>
                <w:webHidden/>
              </w:rPr>
              <w:tab/>
            </w:r>
            <w:r>
              <w:rPr>
                <w:noProof/>
                <w:webHidden/>
              </w:rPr>
              <w:fldChar w:fldCharType="begin"/>
            </w:r>
            <w:r>
              <w:rPr>
                <w:noProof/>
                <w:webHidden/>
              </w:rPr>
              <w:instrText xml:space="preserve"> PAGEREF _Toc213021486 \h </w:instrText>
            </w:r>
            <w:r>
              <w:rPr>
                <w:noProof/>
                <w:webHidden/>
              </w:rPr>
            </w:r>
            <w:r>
              <w:rPr>
                <w:noProof/>
                <w:webHidden/>
              </w:rPr>
              <w:fldChar w:fldCharType="separate"/>
            </w:r>
            <w:r>
              <w:rPr>
                <w:noProof/>
                <w:webHidden/>
              </w:rPr>
              <w:t>102</w:t>
            </w:r>
            <w:r>
              <w:rPr>
                <w:noProof/>
                <w:webHidden/>
              </w:rPr>
              <w:fldChar w:fldCharType="end"/>
            </w:r>
          </w:hyperlink>
        </w:p>
        <w:p w14:paraId="5366A1DF" w14:textId="63B051C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87" w:history="1">
            <w:r w:rsidRPr="00DF3CBF">
              <w:rPr>
                <w:rStyle w:val="Hyperlink"/>
                <w:noProof/>
              </w:rPr>
              <w:t>Key Takeaways</w:t>
            </w:r>
            <w:r>
              <w:rPr>
                <w:noProof/>
                <w:webHidden/>
              </w:rPr>
              <w:tab/>
            </w:r>
            <w:r>
              <w:rPr>
                <w:noProof/>
                <w:webHidden/>
              </w:rPr>
              <w:fldChar w:fldCharType="begin"/>
            </w:r>
            <w:r>
              <w:rPr>
                <w:noProof/>
                <w:webHidden/>
              </w:rPr>
              <w:instrText xml:space="preserve"> PAGEREF _Toc213021487 \h </w:instrText>
            </w:r>
            <w:r>
              <w:rPr>
                <w:noProof/>
                <w:webHidden/>
              </w:rPr>
            </w:r>
            <w:r>
              <w:rPr>
                <w:noProof/>
                <w:webHidden/>
              </w:rPr>
              <w:fldChar w:fldCharType="separate"/>
            </w:r>
            <w:r>
              <w:rPr>
                <w:noProof/>
                <w:webHidden/>
              </w:rPr>
              <w:t>102</w:t>
            </w:r>
            <w:r>
              <w:rPr>
                <w:noProof/>
                <w:webHidden/>
              </w:rPr>
              <w:fldChar w:fldCharType="end"/>
            </w:r>
          </w:hyperlink>
        </w:p>
        <w:p w14:paraId="235CD6E8" w14:textId="2EEF83A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88" w:history="1">
            <w:r w:rsidRPr="00DF3CBF">
              <w:rPr>
                <w:rStyle w:val="Hyperlink"/>
                <w:noProof/>
              </w:rPr>
              <w:t>Exercises for Chapter 13</w:t>
            </w:r>
            <w:r>
              <w:rPr>
                <w:noProof/>
                <w:webHidden/>
              </w:rPr>
              <w:tab/>
            </w:r>
            <w:r>
              <w:rPr>
                <w:noProof/>
                <w:webHidden/>
              </w:rPr>
              <w:fldChar w:fldCharType="begin"/>
            </w:r>
            <w:r>
              <w:rPr>
                <w:noProof/>
                <w:webHidden/>
              </w:rPr>
              <w:instrText xml:space="preserve"> PAGEREF _Toc213021488 \h </w:instrText>
            </w:r>
            <w:r>
              <w:rPr>
                <w:noProof/>
                <w:webHidden/>
              </w:rPr>
            </w:r>
            <w:r>
              <w:rPr>
                <w:noProof/>
                <w:webHidden/>
              </w:rPr>
              <w:fldChar w:fldCharType="separate"/>
            </w:r>
            <w:r>
              <w:rPr>
                <w:noProof/>
                <w:webHidden/>
              </w:rPr>
              <w:t>103</w:t>
            </w:r>
            <w:r>
              <w:rPr>
                <w:noProof/>
                <w:webHidden/>
              </w:rPr>
              <w:fldChar w:fldCharType="end"/>
            </w:r>
          </w:hyperlink>
        </w:p>
        <w:p w14:paraId="3BAD5587" w14:textId="2956C1B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89" w:history="1">
            <w:r w:rsidRPr="00DF3CBF">
              <w:rPr>
                <w:rStyle w:val="Hyperlink"/>
                <w:noProof/>
              </w:rPr>
              <w:t>Solutions for Chapter 13</w:t>
            </w:r>
            <w:r>
              <w:rPr>
                <w:noProof/>
                <w:webHidden/>
              </w:rPr>
              <w:tab/>
            </w:r>
            <w:r>
              <w:rPr>
                <w:noProof/>
                <w:webHidden/>
              </w:rPr>
              <w:fldChar w:fldCharType="begin"/>
            </w:r>
            <w:r>
              <w:rPr>
                <w:noProof/>
                <w:webHidden/>
              </w:rPr>
              <w:instrText xml:space="preserve"> PAGEREF _Toc213021489 \h </w:instrText>
            </w:r>
            <w:r>
              <w:rPr>
                <w:noProof/>
                <w:webHidden/>
              </w:rPr>
            </w:r>
            <w:r>
              <w:rPr>
                <w:noProof/>
                <w:webHidden/>
              </w:rPr>
              <w:fldChar w:fldCharType="separate"/>
            </w:r>
            <w:r>
              <w:rPr>
                <w:noProof/>
                <w:webHidden/>
              </w:rPr>
              <w:t>105</w:t>
            </w:r>
            <w:r>
              <w:rPr>
                <w:noProof/>
                <w:webHidden/>
              </w:rPr>
              <w:fldChar w:fldCharType="end"/>
            </w:r>
          </w:hyperlink>
        </w:p>
        <w:p w14:paraId="03B6EE51" w14:textId="66A16941"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490" w:history="1">
            <w:r w:rsidRPr="00DF3CBF">
              <w:rPr>
                <w:rStyle w:val="Hyperlink"/>
                <w:noProof/>
              </w:rPr>
              <w:t>Chapter 14: Regulatory and Accounting Standards</w:t>
            </w:r>
            <w:r>
              <w:rPr>
                <w:noProof/>
                <w:webHidden/>
              </w:rPr>
              <w:tab/>
            </w:r>
            <w:r>
              <w:rPr>
                <w:noProof/>
                <w:webHidden/>
              </w:rPr>
              <w:fldChar w:fldCharType="begin"/>
            </w:r>
            <w:r>
              <w:rPr>
                <w:noProof/>
                <w:webHidden/>
              </w:rPr>
              <w:instrText xml:space="preserve"> PAGEREF _Toc213021490 \h </w:instrText>
            </w:r>
            <w:r>
              <w:rPr>
                <w:noProof/>
                <w:webHidden/>
              </w:rPr>
            </w:r>
            <w:r>
              <w:rPr>
                <w:noProof/>
                <w:webHidden/>
              </w:rPr>
              <w:fldChar w:fldCharType="separate"/>
            </w:r>
            <w:r>
              <w:rPr>
                <w:noProof/>
                <w:webHidden/>
              </w:rPr>
              <w:t>108</w:t>
            </w:r>
            <w:r>
              <w:rPr>
                <w:noProof/>
                <w:webHidden/>
              </w:rPr>
              <w:fldChar w:fldCharType="end"/>
            </w:r>
          </w:hyperlink>
        </w:p>
        <w:p w14:paraId="1BE15DD6" w14:textId="6461FE2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91" w:history="1">
            <w:r w:rsidRPr="00DF3CBF">
              <w:rPr>
                <w:rStyle w:val="Hyperlink"/>
                <w:noProof/>
              </w:rPr>
              <w:t>Opening Vignette: The Auditor's Dilemma</w:t>
            </w:r>
            <w:r>
              <w:rPr>
                <w:noProof/>
                <w:webHidden/>
              </w:rPr>
              <w:tab/>
            </w:r>
            <w:r>
              <w:rPr>
                <w:noProof/>
                <w:webHidden/>
              </w:rPr>
              <w:fldChar w:fldCharType="begin"/>
            </w:r>
            <w:r>
              <w:rPr>
                <w:noProof/>
                <w:webHidden/>
              </w:rPr>
              <w:instrText xml:space="preserve"> PAGEREF _Toc213021491 \h </w:instrText>
            </w:r>
            <w:r>
              <w:rPr>
                <w:noProof/>
                <w:webHidden/>
              </w:rPr>
            </w:r>
            <w:r>
              <w:rPr>
                <w:noProof/>
                <w:webHidden/>
              </w:rPr>
              <w:fldChar w:fldCharType="separate"/>
            </w:r>
            <w:r>
              <w:rPr>
                <w:noProof/>
                <w:webHidden/>
              </w:rPr>
              <w:t>108</w:t>
            </w:r>
            <w:r>
              <w:rPr>
                <w:noProof/>
                <w:webHidden/>
              </w:rPr>
              <w:fldChar w:fldCharType="end"/>
            </w:r>
          </w:hyperlink>
        </w:p>
        <w:p w14:paraId="2FD9AE5D" w14:textId="7158CE0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92"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_Toc213021492 \h </w:instrText>
            </w:r>
            <w:r>
              <w:rPr>
                <w:noProof/>
                <w:webHidden/>
              </w:rPr>
            </w:r>
            <w:r>
              <w:rPr>
                <w:noProof/>
                <w:webHidden/>
              </w:rPr>
              <w:fldChar w:fldCharType="separate"/>
            </w:r>
            <w:r>
              <w:rPr>
                <w:noProof/>
                <w:webHidden/>
              </w:rPr>
              <w:t>108</w:t>
            </w:r>
            <w:r>
              <w:rPr>
                <w:noProof/>
                <w:webHidden/>
              </w:rPr>
              <w:fldChar w:fldCharType="end"/>
            </w:r>
          </w:hyperlink>
        </w:p>
        <w:p w14:paraId="4D02F489" w14:textId="2F948BB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93" w:history="1">
            <w:r w:rsidRPr="00DF3CBF">
              <w:rPr>
                <w:rStyle w:val="Hyperlink"/>
                <w:noProof/>
              </w:rPr>
              <w:t>14.1: IFRS Standards (IAS 38, IFRS 3, IFRS 13)</w:t>
            </w:r>
            <w:r>
              <w:rPr>
                <w:noProof/>
                <w:webHidden/>
              </w:rPr>
              <w:tab/>
            </w:r>
            <w:r>
              <w:rPr>
                <w:noProof/>
                <w:webHidden/>
              </w:rPr>
              <w:fldChar w:fldCharType="begin"/>
            </w:r>
            <w:r>
              <w:rPr>
                <w:noProof/>
                <w:webHidden/>
              </w:rPr>
              <w:instrText xml:space="preserve"> PAGEREF _Toc213021493 \h </w:instrText>
            </w:r>
            <w:r>
              <w:rPr>
                <w:noProof/>
                <w:webHidden/>
              </w:rPr>
            </w:r>
            <w:r>
              <w:rPr>
                <w:noProof/>
                <w:webHidden/>
              </w:rPr>
              <w:fldChar w:fldCharType="separate"/>
            </w:r>
            <w:r>
              <w:rPr>
                <w:noProof/>
                <w:webHidden/>
              </w:rPr>
              <w:t>109</w:t>
            </w:r>
            <w:r>
              <w:rPr>
                <w:noProof/>
                <w:webHidden/>
              </w:rPr>
              <w:fldChar w:fldCharType="end"/>
            </w:r>
          </w:hyperlink>
        </w:p>
        <w:p w14:paraId="056C01F1" w14:textId="301398C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94" w:history="1">
            <w:r w:rsidRPr="00DF3CBF">
              <w:rPr>
                <w:rStyle w:val="Hyperlink"/>
                <w:noProof/>
              </w:rPr>
              <w:t>14.2: US GAAP Standards (ASC 350, ASC 805, ASC 820)</w:t>
            </w:r>
            <w:r>
              <w:rPr>
                <w:noProof/>
                <w:webHidden/>
              </w:rPr>
              <w:tab/>
            </w:r>
            <w:r>
              <w:rPr>
                <w:noProof/>
                <w:webHidden/>
              </w:rPr>
              <w:fldChar w:fldCharType="begin"/>
            </w:r>
            <w:r>
              <w:rPr>
                <w:noProof/>
                <w:webHidden/>
              </w:rPr>
              <w:instrText xml:space="preserve"> PAGEREF _Toc213021494 \h </w:instrText>
            </w:r>
            <w:r>
              <w:rPr>
                <w:noProof/>
                <w:webHidden/>
              </w:rPr>
            </w:r>
            <w:r>
              <w:rPr>
                <w:noProof/>
                <w:webHidden/>
              </w:rPr>
              <w:fldChar w:fldCharType="separate"/>
            </w:r>
            <w:r>
              <w:rPr>
                <w:noProof/>
                <w:webHidden/>
              </w:rPr>
              <w:t>109</w:t>
            </w:r>
            <w:r>
              <w:rPr>
                <w:noProof/>
                <w:webHidden/>
              </w:rPr>
              <w:fldChar w:fldCharType="end"/>
            </w:r>
          </w:hyperlink>
        </w:p>
        <w:p w14:paraId="1B9329AF" w14:textId="140484C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95" w:history="1">
            <w:r w:rsidRPr="00DF3CBF">
              <w:rPr>
                <w:rStyle w:val="Hyperlink"/>
                <w:noProof/>
              </w:rPr>
              <w:t>14.3: Tax Valuation Standards (IRC Section 197, Transfer Pricing)</w:t>
            </w:r>
            <w:r>
              <w:rPr>
                <w:noProof/>
                <w:webHidden/>
              </w:rPr>
              <w:tab/>
            </w:r>
            <w:r>
              <w:rPr>
                <w:noProof/>
                <w:webHidden/>
              </w:rPr>
              <w:fldChar w:fldCharType="begin"/>
            </w:r>
            <w:r>
              <w:rPr>
                <w:noProof/>
                <w:webHidden/>
              </w:rPr>
              <w:instrText xml:space="preserve"> PAGEREF _Toc213021495 \h </w:instrText>
            </w:r>
            <w:r>
              <w:rPr>
                <w:noProof/>
                <w:webHidden/>
              </w:rPr>
            </w:r>
            <w:r>
              <w:rPr>
                <w:noProof/>
                <w:webHidden/>
              </w:rPr>
              <w:fldChar w:fldCharType="separate"/>
            </w:r>
            <w:r>
              <w:rPr>
                <w:noProof/>
                <w:webHidden/>
              </w:rPr>
              <w:t>109</w:t>
            </w:r>
            <w:r>
              <w:rPr>
                <w:noProof/>
                <w:webHidden/>
              </w:rPr>
              <w:fldChar w:fldCharType="end"/>
            </w:r>
          </w:hyperlink>
        </w:p>
        <w:p w14:paraId="77B2DBB6" w14:textId="43CCF3D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96" w:history="1">
            <w:r w:rsidRPr="00DF3CBF">
              <w:rPr>
                <w:rStyle w:val="Hyperlink"/>
                <w:noProof/>
              </w:rPr>
              <w:t>14.4: Industry-Specific Regulatory Requirements</w:t>
            </w:r>
            <w:r>
              <w:rPr>
                <w:noProof/>
                <w:webHidden/>
              </w:rPr>
              <w:tab/>
            </w:r>
            <w:r>
              <w:rPr>
                <w:noProof/>
                <w:webHidden/>
              </w:rPr>
              <w:fldChar w:fldCharType="begin"/>
            </w:r>
            <w:r>
              <w:rPr>
                <w:noProof/>
                <w:webHidden/>
              </w:rPr>
              <w:instrText xml:space="preserve"> PAGEREF _Toc213021496 \h </w:instrText>
            </w:r>
            <w:r>
              <w:rPr>
                <w:noProof/>
                <w:webHidden/>
              </w:rPr>
            </w:r>
            <w:r>
              <w:rPr>
                <w:noProof/>
                <w:webHidden/>
              </w:rPr>
              <w:fldChar w:fldCharType="separate"/>
            </w:r>
            <w:r>
              <w:rPr>
                <w:noProof/>
                <w:webHidden/>
              </w:rPr>
              <w:t>110</w:t>
            </w:r>
            <w:r>
              <w:rPr>
                <w:noProof/>
                <w:webHidden/>
              </w:rPr>
              <w:fldChar w:fldCharType="end"/>
            </w:r>
          </w:hyperlink>
        </w:p>
        <w:p w14:paraId="23A3DDB7" w14:textId="0A587DAB"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97" w:history="1">
            <w:r w:rsidRPr="00DF3CBF">
              <w:rPr>
                <w:rStyle w:val="Hyperlink"/>
                <w:noProof/>
              </w:rPr>
              <w:t>Key Takeaways</w:t>
            </w:r>
            <w:r>
              <w:rPr>
                <w:noProof/>
                <w:webHidden/>
              </w:rPr>
              <w:tab/>
            </w:r>
            <w:r>
              <w:rPr>
                <w:noProof/>
                <w:webHidden/>
              </w:rPr>
              <w:fldChar w:fldCharType="begin"/>
            </w:r>
            <w:r>
              <w:rPr>
                <w:noProof/>
                <w:webHidden/>
              </w:rPr>
              <w:instrText xml:space="preserve"> PAGEREF _Toc213021497 \h </w:instrText>
            </w:r>
            <w:r>
              <w:rPr>
                <w:noProof/>
                <w:webHidden/>
              </w:rPr>
            </w:r>
            <w:r>
              <w:rPr>
                <w:noProof/>
                <w:webHidden/>
              </w:rPr>
              <w:fldChar w:fldCharType="separate"/>
            </w:r>
            <w:r>
              <w:rPr>
                <w:noProof/>
                <w:webHidden/>
              </w:rPr>
              <w:t>110</w:t>
            </w:r>
            <w:r>
              <w:rPr>
                <w:noProof/>
                <w:webHidden/>
              </w:rPr>
              <w:fldChar w:fldCharType="end"/>
            </w:r>
          </w:hyperlink>
        </w:p>
        <w:p w14:paraId="607D6E0D" w14:textId="5CDAA5A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98" w:history="1">
            <w:r w:rsidRPr="00DF3CBF">
              <w:rPr>
                <w:rStyle w:val="Hyperlink"/>
                <w:noProof/>
              </w:rPr>
              <w:t>Exercises for Chapter 14</w:t>
            </w:r>
            <w:r>
              <w:rPr>
                <w:noProof/>
                <w:webHidden/>
              </w:rPr>
              <w:tab/>
            </w:r>
            <w:r>
              <w:rPr>
                <w:noProof/>
                <w:webHidden/>
              </w:rPr>
              <w:fldChar w:fldCharType="begin"/>
            </w:r>
            <w:r>
              <w:rPr>
                <w:noProof/>
                <w:webHidden/>
              </w:rPr>
              <w:instrText xml:space="preserve"> PAGEREF _Toc213021498 \h </w:instrText>
            </w:r>
            <w:r>
              <w:rPr>
                <w:noProof/>
                <w:webHidden/>
              </w:rPr>
            </w:r>
            <w:r>
              <w:rPr>
                <w:noProof/>
                <w:webHidden/>
              </w:rPr>
              <w:fldChar w:fldCharType="separate"/>
            </w:r>
            <w:r>
              <w:rPr>
                <w:noProof/>
                <w:webHidden/>
              </w:rPr>
              <w:t>111</w:t>
            </w:r>
            <w:r>
              <w:rPr>
                <w:noProof/>
                <w:webHidden/>
              </w:rPr>
              <w:fldChar w:fldCharType="end"/>
            </w:r>
          </w:hyperlink>
        </w:p>
        <w:p w14:paraId="46F3C7E2" w14:textId="6E1648F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499" w:history="1">
            <w:r w:rsidRPr="00DF3CBF">
              <w:rPr>
                <w:rStyle w:val="Hyperlink"/>
                <w:noProof/>
              </w:rPr>
              <w:t>Solutions for Chapter 14</w:t>
            </w:r>
            <w:r>
              <w:rPr>
                <w:noProof/>
                <w:webHidden/>
              </w:rPr>
              <w:tab/>
            </w:r>
            <w:r>
              <w:rPr>
                <w:noProof/>
                <w:webHidden/>
              </w:rPr>
              <w:fldChar w:fldCharType="begin"/>
            </w:r>
            <w:r>
              <w:rPr>
                <w:noProof/>
                <w:webHidden/>
              </w:rPr>
              <w:instrText xml:space="preserve"> PAGEREF _Toc213021499 \h </w:instrText>
            </w:r>
            <w:r>
              <w:rPr>
                <w:noProof/>
                <w:webHidden/>
              </w:rPr>
            </w:r>
            <w:r>
              <w:rPr>
                <w:noProof/>
                <w:webHidden/>
              </w:rPr>
              <w:fldChar w:fldCharType="separate"/>
            </w:r>
            <w:r>
              <w:rPr>
                <w:noProof/>
                <w:webHidden/>
              </w:rPr>
              <w:t>112</w:t>
            </w:r>
            <w:r>
              <w:rPr>
                <w:noProof/>
                <w:webHidden/>
              </w:rPr>
              <w:fldChar w:fldCharType="end"/>
            </w:r>
          </w:hyperlink>
        </w:p>
        <w:p w14:paraId="1147F6CE" w14:textId="7E893A36"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00" w:history="1">
            <w:r w:rsidRPr="00DF3CBF">
              <w:rPr>
                <w:rStyle w:val="Hyperlink"/>
                <w:noProof/>
              </w:rPr>
              <w:t>Chapter 15: Legal Context and Precedents</w:t>
            </w:r>
            <w:r>
              <w:rPr>
                <w:noProof/>
                <w:webHidden/>
              </w:rPr>
              <w:tab/>
            </w:r>
            <w:r>
              <w:rPr>
                <w:noProof/>
                <w:webHidden/>
              </w:rPr>
              <w:fldChar w:fldCharType="begin"/>
            </w:r>
            <w:r>
              <w:rPr>
                <w:noProof/>
                <w:webHidden/>
              </w:rPr>
              <w:instrText xml:space="preserve"> PAGEREF _Toc213021500 \h </w:instrText>
            </w:r>
            <w:r>
              <w:rPr>
                <w:noProof/>
                <w:webHidden/>
              </w:rPr>
            </w:r>
            <w:r>
              <w:rPr>
                <w:noProof/>
                <w:webHidden/>
              </w:rPr>
              <w:fldChar w:fldCharType="separate"/>
            </w:r>
            <w:r>
              <w:rPr>
                <w:noProof/>
                <w:webHidden/>
              </w:rPr>
              <w:t>113</w:t>
            </w:r>
            <w:r>
              <w:rPr>
                <w:noProof/>
                <w:webHidden/>
              </w:rPr>
              <w:fldChar w:fldCharType="end"/>
            </w:r>
          </w:hyperlink>
        </w:p>
        <w:p w14:paraId="10D3FE2D" w14:textId="0415005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01" w:history="1">
            <w:r w:rsidRPr="00DF3CBF">
              <w:rPr>
                <w:rStyle w:val="Hyperlink"/>
                <w:noProof/>
              </w:rPr>
              <w:t>Opening Vignette: The Battle of the Brands</w:t>
            </w:r>
            <w:r>
              <w:rPr>
                <w:noProof/>
                <w:webHidden/>
              </w:rPr>
              <w:tab/>
            </w:r>
            <w:r>
              <w:rPr>
                <w:noProof/>
                <w:webHidden/>
              </w:rPr>
              <w:fldChar w:fldCharType="begin"/>
            </w:r>
            <w:r>
              <w:rPr>
                <w:noProof/>
                <w:webHidden/>
              </w:rPr>
              <w:instrText xml:space="preserve"> PAGEREF _Toc213021501 \h </w:instrText>
            </w:r>
            <w:r>
              <w:rPr>
                <w:noProof/>
                <w:webHidden/>
              </w:rPr>
            </w:r>
            <w:r>
              <w:rPr>
                <w:noProof/>
                <w:webHidden/>
              </w:rPr>
              <w:fldChar w:fldCharType="separate"/>
            </w:r>
            <w:r>
              <w:rPr>
                <w:noProof/>
                <w:webHidden/>
              </w:rPr>
              <w:t>113</w:t>
            </w:r>
            <w:r>
              <w:rPr>
                <w:noProof/>
                <w:webHidden/>
              </w:rPr>
              <w:fldChar w:fldCharType="end"/>
            </w:r>
          </w:hyperlink>
        </w:p>
        <w:p w14:paraId="2FCAC6CF" w14:textId="0B59637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02"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_Toc213021502 \h </w:instrText>
            </w:r>
            <w:r>
              <w:rPr>
                <w:noProof/>
                <w:webHidden/>
              </w:rPr>
            </w:r>
            <w:r>
              <w:rPr>
                <w:noProof/>
                <w:webHidden/>
              </w:rPr>
              <w:fldChar w:fldCharType="separate"/>
            </w:r>
            <w:r>
              <w:rPr>
                <w:noProof/>
                <w:webHidden/>
              </w:rPr>
              <w:t>113</w:t>
            </w:r>
            <w:r>
              <w:rPr>
                <w:noProof/>
                <w:webHidden/>
              </w:rPr>
              <w:fldChar w:fldCharType="end"/>
            </w:r>
          </w:hyperlink>
        </w:p>
        <w:p w14:paraId="1139D176" w14:textId="6513BD0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03" w:history="1">
            <w:r w:rsidRPr="00DF3CBF">
              <w:rPr>
                <w:rStyle w:val="Hyperlink"/>
                <w:noProof/>
              </w:rPr>
              <w:t>15.1: Intangible Asset Disputes in Litigation</w:t>
            </w:r>
            <w:r>
              <w:rPr>
                <w:noProof/>
                <w:webHidden/>
              </w:rPr>
              <w:tab/>
            </w:r>
            <w:r>
              <w:rPr>
                <w:noProof/>
                <w:webHidden/>
              </w:rPr>
              <w:fldChar w:fldCharType="begin"/>
            </w:r>
            <w:r>
              <w:rPr>
                <w:noProof/>
                <w:webHidden/>
              </w:rPr>
              <w:instrText xml:space="preserve"> PAGEREF _Toc213021503 \h </w:instrText>
            </w:r>
            <w:r>
              <w:rPr>
                <w:noProof/>
                <w:webHidden/>
              </w:rPr>
            </w:r>
            <w:r>
              <w:rPr>
                <w:noProof/>
                <w:webHidden/>
              </w:rPr>
              <w:fldChar w:fldCharType="separate"/>
            </w:r>
            <w:r>
              <w:rPr>
                <w:noProof/>
                <w:webHidden/>
              </w:rPr>
              <w:t>114</w:t>
            </w:r>
            <w:r>
              <w:rPr>
                <w:noProof/>
                <w:webHidden/>
              </w:rPr>
              <w:fldChar w:fldCharType="end"/>
            </w:r>
          </w:hyperlink>
        </w:p>
        <w:p w14:paraId="722562AC" w14:textId="119400D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04" w:history="1">
            <w:r w:rsidRPr="00DF3CBF">
              <w:rPr>
                <w:rStyle w:val="Hyperlink"/>
                <w:noProof/>
              </w:rPr>
              <w:t>15.2: Patent Infringement and Damages Calculations</w:t>
            </w:r>
            <w:r>
              <w:rPr>
                <w:noProof/>
                <w:webHidden/>
              </w:rPr>
              <w:tab/>
            </w:r>
            <w:r>
              <w:rPr>
                <w:noProof/>
                <w:webHidden/>
              </w:rPr>
              <w:fldChar w:fldCharType="begin"/>
            </w:r>
            <w:r>
              <w:rPr>
                <w:noProof/>
                <w:webHidden/>
              </w:rPr>
              <w:instrText xml:space="preserve"> PAGEREF _Toc213021504 \h </w:instrText>
            </w:r>
            <w:r>
              <w:rPr>
                <w:noProof/>
                <w:webHidden/>
              </w:rPr>
            </w:r>
            <w:r>
              <w:rPr>
                <w:noProof/>
                <w:webHidden/>
              </w:rPr>
              <w:fldChar w:fldCharType="separate"/>
            </w:r>
            <w:r>
              <w:rPr>
                <w:noProof/>
                <w:webHidden/>
              </w:rPr>
              <w:t>114</w:t>
            </w:r>
            <w:r>
              <w:rPr>
                <w:noProof/>
                <w:webHidden/>
              </w:rPr>
              <w:fldChar w:fldCharType="end"/>
            </w:r>
          </w:hyperlink>
        </w:p>
        <w:p w14:paraId="1F475347" w14:textId="4A815ED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05" w:history="1">
            <w:r w:rsidRPr="00DF3CBF">
              <w:rPr>
                <w:rStyle w:val="Hyperlink"/>
                <w:noProof/>
              </w:rPr>
              <w:t>15.3: Trademark Dilution and Brand Damage</w:t>
            </w:r>
            <w:r>
              <w:rPr>
                <w:noProof/>
                <w:webHidden/>
              </w:rPr>
              <w:tab/>
            </w:r>
            <w:r>
              <w:rPr>
                <w:noProof/>
                <w:webHidden/>
              </w:rPr>
              <w:fldChar w:fldCharType="begin"/>
            </w:r>
            <w:r>
              <w:rPr>
                <w:noProof/>
                <w:webHidden/>
              </w:rPr>
              <w:instrText xml:space="preserve"> PAGEREF _Toc213021505 \h </w:instrText>
            </w:r>
            <w:r>
              <w:rPr>
                <w:noProof/>
                <w:webHidden/>
              </w:rPr>
            </w:r>
            <w:r>
              <w:rPr>
                <w:noProof/>
                <w:webHidden/>
              </w:rPr>
              <w:fldChar w:fldCharType="separate"/>
            </w:r>
            <w:r>
              <w:rPr>
                <w:noProof/>
                <w:webHidden/>
              </w:rPr>
              <w:t>114</w:t>
            </w:r>
            <w:r>
              <w:rPr>
                <w:noProof/>
                <w:webHidden/>
              </w:rPr>
              <w:fldChar w:fldCharType="end"/>
            </w:r>
          </w:hyperlink>
        </w:p>
        <w:p w14:paraId="0E5288C3" w14:textId="6BC2460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06" w:history="1">
            <w:r w:rsidRPr="00DF3CBF">
              <w:rPr>
                <w:rStyle w:val="Hyperlink"/>
                <w:noProof/>
              </w:rPr>
              <w:t>15.4: Analysis of Key Court Cases</w:t>
            </w:r>
            <w:r>
              <w:rPr>
                <w:noProof/>
                <w:webHidden/>
              </w:rPr>
              <w:tab/>
            </w:r>
            <w:r>
              <w:rPr>
                <w:noProof/>
                <w:webHidden/>
              </w:rPr>
              <w:fldChar w:fldCharType="begin"/>
            </w:r>
            <w:r>
              <w:rPr>
                <w:noProof/>
                <w:webHidden/>
              </w:rPr>
              <w:instrText xml:space="preserve"> PAGEREF _Toc213021506 \h </w:instrText>
            </w:r>
            <w:r>
              <w:rPr>
                <w:noProof/>
                <w:webHidden/>
              </w:rPr>
            </w:r>
            <w:r>
              <w:rPr>
                <w:noProof/>
                <w:webHidden/>
              </w:rPr>
              <w:fldChar w:fldCharType="separate"/>
            </w:r>
            <w:r>
              <w:rPr>
                <w:noProof/>
                <w:webHidden/>
              </w:rPr>
              <w:t>115</w:t>
            </w:r>
            <w:r>
              <w:rPr>
                <w:noProof/>
                <w:webHidden/>
              </w:rPr>
              <w:fldChar w:fldCharType="end"/>
            </w:r>
          </w:hyperlink>
        </w:p>
        <w:p w14:paraId="0F555CA3" w14:textId="44EA29A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07" w:history="1">
            <w:r w:rsidRPr="00DF3CBF">
              <w:rPr>
                <w:rStyle w:val="Hyperlink"/>
                <w:noProof/>
              </w:rPr>
              <w:t>Key Takeaways</w:t>
            </w:r>
            <w:r>
              <w:rPr>
                <w:noProof/>
                <w:webHidden/>
              </w:rPr>
              <w:tab/>
            </w:r>
            <w:r>
              <w:rPr>
                <w:noProof/>
                <w:webHidden/>
              </w:rPr>
              <w:fldChar w:fldCharType="begin"/>
            </w:r>
            <w:r>
              <w:rPr>
                <w:noProof/>
                <w:webHidden/>
              </w:rPr>
              <w:instrText xml:space="preserve"> PAGEREF _Toc213021507 \h </w:instrText>
            </w:r>
            <w:r>
              <w:rPr>
                <w:noProof/>
                <w:webHidden/>
              </w:rPr>
            </w:r>
            <w:r>
              <w:rPr>
                <w:noProof/>
                <w:webHidden/>
              </w:rPr>
              <w:fldChar w:fldCharType="separate"/>
            </w:r>
            <w:r>
              <w:rPr>
                <w:noProof/>
                <w:webHidden/>
              </w:rPr>
              <w:t>115</w:t>
            </w:r>
            <w:r>
              <w:rPr>
                <w:noProof/>
                <w:webHidden/>
              </w:rPr>
              <w:fldChar w:fldCharType="end"/>
            </w:r>
          </w:hyperlink>
        </w:p>
        <w:p w14:paraId="58CF8ABE" w14:textId="480BE6C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08" w:history="1">
            <w:r w:rsidRPr="00DF3CBF">
              <w:rPr>
                <w:rStyle w:val="Hyperlink"/>
                <w:noProof/>
              </w:rPr>
              <w:t>Exercises for Chapter 15</w:t>
            </w:r>
            <w:r>
              <w:rPr>
                <w:noProof/>
                <w:webHidden/>
              </w:rPr>
              <w:tab/>
            </w:r>
            <w:r>
              <w:rPr>
                <w:noProof/>
                <w:webHidden/>
              </w:rPr>
              <w:fldChar w:fldCharType="begin"/>
            </w:r>
            <w:r>
              <w:rPr>
                <w:noProof/>
                <w:webHidden/>
              </w:rPr>
              <w:instrText xml:space="preserve"> PAGEREF _Toc213021508 \h </w:instrText>
            </w:r>
            <w:r>
              <w:rPr>
                <w:noProof/>
                <w:webHidden/>
              </w:rPr>
            </w:r>
            <w:r>
              <w:rPr>
                <w:noProof/>
                <w:webHidden/>
              </w:rPr>
              <w:fldChar w:fldCharType="separate"/>
            </w:r>
            <w:r>
              <w:rPr>
                <w:noProof/>
                <w:webHidden/>
              </w:rPr>
              <w:t>116</w:t>
            </w:r>
            <w:r>
              <w:rPr>
                <w:noProof/>
                <w:webHidden/>
              </w:rPr>
              <w:fldChar w:fldCharType="end"/>
            </w:r>
          </w:hyperlink>
        </w:p>
        <w:p w14:paraId="2D0A7756" w14:textId="5FFBD11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09" w:history="1">
            <w:r w:rsidRPr="00DF3CBF">
              <w:rPr>
                <w:rStyle w:val="Hyperlink"/>
                <w:noProof/>
              </w:rPr>
              <w:t>Solutions for Chapter 15</w:t>
            </w:r>
            <w:r>
              <w:rPr>
                <w:noProof/>
                <w:webHidden/>
              </w:rPr>
              <w:tab/>
            </w:r>
            <w:r>
              <w:rPr>
                <w:noProof/>
                <w:webHidden/>
              </w:rPr>
              <w:fldChar w:fldCharType="begin"/>
            </w:r>
            <w:r>
              <w:rPr>
                <w:noProof/>
                <w:webHidden/>
              </w:rPr>
              <w:instrText xml:space="preserve"> PAGEREF _Toc213021509 \h </w:instrText>
            </w:r>
            <w:r>
              <w:rPr>
                <w:noProof/>
                <w:webHidden/>
              </w:rPr>
            </w:r>
            <w:r>
              <w:rPr>
                <w:noProof/>
                <w:webHidden/>
              </w:rPr>
              <w:fldChar w:fldCharType="separate"/>
            </w:r>
            <w:r>
              <w:rPr>
                <w:noProof/>
                <w:webHidden/>
              </w:rPr>
              <w:t>117</w:t>
            </w:r>
            <w:r>
              <w:rPr>
                <w:noProof/>
                <w:webHidden/>
              </w:rPr>
              <w:fldChar w:fldCharType="end"/>
            </w:r>
          </w:hyperlink>
        </w:p>
        <w:p w14:paraId="0590EFB1" w14:textId="7F99A524"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10" w:history="1">
            <w:r w:rsidRPr="00DF3CBF">
              <w:rPr>
                <w:rStyle w:val="Hyperlink"/>
                <w:noProof/>
              </w:rPr>
              <w:t>Chapter 16: International and Cross-Border Considerations</w:t>
            </w:r>
            <w:r>
              <w:rPr>
                <w:noProof/>
                <w:webHidden/>
              </w:rPr>
              <w:tab/>
            </w:r>
            <w:r>
              <w:rPr>
                <w:noProof/>
                <w:webHidden/>
              </w:rPr>
              <w:fldChar w:fldCharType="begin"/>
            </w:r>
            <w:r>
              <w:rPr>
                <w:noProof/>
                <w:webHidden/>
              </w:rPr>
              <w:instrText xml:space="preserve"> PAGEREF _Toc213021510 \h </w:instrText>
            </w:r>
            <w:r>
              <w:rPr>
                <w:noProof/>
                <w:webHidden/>
              </w:rPr>
            </w:r>
            <w:r>
              <w:rPr>
                <w:noProof/>
                <w:webHidden/>
              </w:rPr>
              <w:fldChar w:fldCharType="separate"/>
            </w:r>
            <w:r>
              <w:rPr>
                <w:noProof/>
                <w:webHidden/>
              </w:rPr>
              <w:t>118</w:t>
            </w:r>
            <w:r>
              <w:rPr>
                <w:noProof/>
                <w:webHidden/>
              </w:rPr>
              <w:fldChar w:fldCharType="end"/>
            </w:r>
          </w:hyperlink>
        </w:p>
        <w:p w14:paraId="24481DCA" w14:textId="63A28C3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11" w:history="1">
            <w:r w:rsidRPr="00DF3CBF">
              <w:rPr>
                <w:rStyle w:val="Hyperlink"/>
                <w:noProof/>
              </w:rPr>
              <w:t>Opening Vignette: The Global Tax Strategy</w:t>
            </w:r>
            <w:r>
              <w:rPr>
                <w:noProof/>
                <w:webHidden/>
              </w:rPr>
              <w:tab/>
            </w:r>
            <w:r>
              <w:rPr>
                <w:noProof/>
                <w:webHidden/>
              </w:rPr>
              <w:fldChar w:fldCharType="begin"/>
            </w:r>
            <w:r>
              <w:rPr>
                <w:noProof/>
                <w:webHidden/>
              </w:rPr>
              <w:instrText xml:space="preserve"> PAGEREF _Toc213021511 \h </w:instrText>
            </w:r>
            <w:r>
              <w:rPr>
                <w:noProof/>
                <w:webHidden/>
              </w:rPr>
            </w:r>
            <w:r>
              <w:rPr>
                <w:noProof/>
                <w:webHidden/>
              </w:rPr>
              <w:fldChar w:fldCharType="separate"/>
            </w:r>
            <w:r>
              <w:rPr>
                <w:noProof/>
                <w:webHidden/>
              </w:rPr>
              <w:t>118</w:t>
            </w:r>
            <w:r>
              <w:rPr>
                <w:noProof/>
                <w:webHidden/>
              </w:rPr>
              <w:fldChar w:fldCharType="end"/>
            </w:r>
          </w:hyperlink>
        </w:p>
        <w:p w14:paraId="7DAB829B" w14:textId="4058D23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12"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_Toc213021512 \h </w:instrText>
            </w:r>
            <w:r>
              <w:rPr>
                <w:noProof/>
                <w:webHidden/>
              </w:rPr>
            </w:r>
            <w:r>
              <w:rPr>
                <w:noProof/>
                <w:webHidden/>
              </w:rPr>
              <w:fldChar w:fldCharType="separate"/>
            </w:r>
            <w:r>
              <w:rPr>
                <w:noProof/>
                <w:webHidden/>
              </w:rPr>
              <w:t>118</w:t>
            </w:r>
            <w:r>
              <w:rPr>
                <w:noProof/>
                <w:webHidden/>
              </w:rPr>
              <w:fldChar w:fldCharType="end"/>
            </w:r>
          </w:hyperlink>
        </w:p>
        <w:p w14:paraId="37BE654D" w14:textId="40B76A7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13" w:history="1">
            <w:r w:rsidRPr="00DF3CBF">
              <w:rPr>
                <w:rStyle w:val="Hyperlink"/>
                <w:noProof/>
              </w:rPr>
              <w:t>16.1: Transfer Pricing for Intangible Assets</w:t>
            </w:r>
            <w:r>
              <w:rPr>
                <w:noProof/>
                <w:webHidden/>
              </w:rPr>
              <w:tab/>
            </w:r>
            <w:r>
              <w:rPr>
                <w:noProof/>
                <w:webHidden/>
              </w:rPr>
              <w:fldChar w:fldCharType="begin"/>
            </w:r>
            <w:r>
              <w:rPr>
                <w:noProof/>
                <w:webHidden/>
              </w:rPr>
              <w:instrText xml:space="preserve"> PAGEREF _Toc213021513 \h </w:instrText>
            </w:r>
            <w:r>
              <w:rPr>
                <w:noProof/>
                <w:webHidden/>
              </w:rPr>
            </w:r>
            <w:r>
              <w:rPr>
                <w:noProof/>
                <w:webHidden/>
              </w:rPr>
              <w:fldChar w:fldCharType="separate"/>
            </w:r>
            <w:r>
              <w:rPr>
                <w:noProof/>
                <w:webHidden/>
              </w:rPr>
              <w:t>119</w:t>
            </w:r>
            <w:r>
              <w:rPr>
                <w:noProof/>
                <w:webHidden/>
              </w:rPr>
              <w:fldChar w:fldCharType="end"/>
            </w:r>
          </w:hyperlink>
        </w:p>
        <w:p w14:paraId="1E411184" w14:textId="4D600BA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14" w:history="1">
            <w:r w:rsidRPr="00DF3CBF">
              <w:rPr>
                <w:rStyle w:val="Hyperlink"/>
                <w:noProof/>
              </w:rPr>
              <w:t>16.2: OECD Guidelines and BEPS Framework</w:t>
            </w:r>
            <w:r>
              <w:rPr>
                <w:noProof/>
                <w:webHidden/>
              </w:rPr>
              <w:tab/>
            </w:r>
            <w:r>
              <w:rPr>
                <w:noProof/>
                <w:webHidden/>
              </w:rPr>
              <w:fldChar w:fldCharType="begin"/>
            </w:r>
            <w:r>
              <w:rPr>
                <w:noProof/>
                <w:webHidden/>
              </w:rPr>
              <w:instrText xml:space="preserve"> PAGEREF _Toc213021514 \h </w:instrText>
            </w:r>
            <w:r>
              <w:rPr>
                <w:noProof/>
                <w:webHidden/>
              </w:rPr>
            </w:r>
            <w:r>
              <w:rPr>
                <w:noProof/>
                <w:webHidden/>
              </w:rPr>
              <w:fldChar w:fldCharType="separate"/>
            </w:r>
            <w:r>
              <w:rPr>
                <w:noProof/>
                <w:webHidden/>
              </w:rPr>
              <w:t>119</w:t>
            </w:r>
            <w:r>
              <w:rPr>
                <w:noProof/>
                <w:webHidden/>
              </w:rPr>
              <w:fldChar w:fldCharType="end"/>
            </w:r>
          </w:hyperlink>
        </w:p>
        <w:p w14:paraId="4149C6ED" w14:textId="0908A54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15" w:history="1">
            <w:r w:rsidRPr="00DF3CBF">
              <w:rPr>
                <w:rStyle w:val="Hyperlink"/>
                <w:noProof/>
              </w:rPr>
              <w:t>16.3: Currency and Country Risk Adjustments</w:t>
            </w:r>
            <w:r>
              <w:rPr>
                <w:noProof/>
                <w:webHidden/>
              </w:rPr>
              <w:tab/>
            </w:r>
            <w:r>
              <w:rPr>
                <w:noProof/>
                <w:webHidden/>
              </w:rPr>
              <w:fldChar w:fldCharType="begin"/>
            </w:r>
            <w:r>
              <w:rPr>
                <w:noProof/>
                <w:webHidden/>
              </w:rPr>
              <w:instrText xml:space="preserve"> PAGEREF _Toc213021515 \h </w:instrText>
            </w:r>
            <w:r>
              <w:rPr>
                <w:noProof/>
                <w:webHidden/>
              </w:rPr>
            </w:r>
            <w:r>
              <w:rPr>
                <w:noProof/>
                <w:webHidden/>
              </w:rPr>
              <w:fldChar w:fldCharType="separate"/>
            </w:r>
            <w:r>
              <w:rPr>
                <w:noProof/>
                <w:webHidden/>
              </w:rPr>
              <w:t>119</w:t>
            </w:r>
            <w:r>
              <w:rPr>
                <w:noProof/>
                <w:webHidden/>
              </w:rPr>
              <w:fldChar w:fldCharType="end"/>
            </w:r>
          </w:hyperlink>
        </w:p>
        <w:p w14:paraId="466140FF" w14:textId="270C78F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16" w:history="1">
            <w:r w:rsidRPr="00DF3CBF">
              <w:rPr>
                <w:rStyle w:val="Hyperlink"/>
                <w:noProof/>
              </w:rPr>
              <w:t>16.4: Jurisdictional Differences in IP Protection</w:t>
            </w:r>
            <w:r>
              <w:rPr>
                <w:noProof/>
                <w:webHidden/>
              </w:rPr>
              <w:tab/>
            </w:r>
            <w:r>
              <w:rPr>
                <w:noProof/>
                <w:webHidden/>
              </w:rPr>
              <w:fldChar w:fldCharType="begin"/>
            </w:r>
            <w:r>
              <w:rPr>
                <w:noProof/>
                <w:webHidden/>
              </w:rPr>
              <w:instrText xml:space="preserve"> PAGEREF _Toc213021516 \h </w:instrText>
            </w:r>
            <w:r>
              <w:rPr>
                <w:noProof/>
                <w:webHidden/>
              </w:rPr>
            </w:r>
            <w:r>
              <w:rPr>
                <w:noProof/>
                <w:webHidden/>
              </w:rPr>
              <w:fldChar w:fldCharType="separate"/>
            </w:r>
            <w:r>
              <w:rPr>
                <w:noProof/>
                <w:webHidden/>
              </w:rPr>
              <w:t>119</w:t>
            </w:r>
            <w:r>
              <w:rPr>
                <w:noProof/>
                <w:webHidden/>
              </w:rPr>
              <w:fldChar w:fldCharType="end"/>
            </w:r>
          </w:hyperlink>
        </w:p>
        <w:p w14:paraId="1C075ABE" w14:textId="3D9770A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17" w:history="1">
            <w:r w:rsidRPr="00DF3CBF">
              <w:rPr>
                <w:rStyle w:val="Hyperlink"/>
                <w:noProof/>
              </w:rPr>
              <w:t>Key Takeaways</w:t>
            </w:r>
            <w:r>
              <w:rPr>
                <w:noProof/>
                <w:webHidden/>
              </w:rPr>
              <w:tab/>
            </w:r>
            <w:r>
              <w:rPr>
                <w:noProof/>
                <w:webHidden/>
              </w:rPr>
              <w:fldChar w:fldCharType="begin"/>
            </w:r>
            <w:r>
              <w:rPr>
                <w:noProof/>
                <w:webHidden/>
              </w:rPr>
              <w:instrText xml:space="preserve"> PAGEREF _Toc213021517 \h </w:instrText>
            </w:r>
            <w:r>
              <w:rPr>
                <w:noProof/>
                <w:webHidden/>
              </w:rPr>
            </w:r>
            <w:r>
              <w:rPr>
                <w:noProof/>
                <w:webHidden/>
              </w:rPr>
              <w:fldChar w:fldCharType="separate"/>
            </w:r>
            <w:r>
              <w:rPr>
                <w:noProof/>
                <w:webHidden/>
              </w:rPr>
              <w:t>120</w:t>
            </w:r>
            <w:r>
              <w:rPr>
                <w:noProof/>
                <w:webHidden/>
              </w:rPr>
              <w:fldChar w:fldCharType="end"/>
            </w:r>
          </w:hyperlink>
        </w:p>
        <w:p w14:paraId="6130F846" w14:textId="3E15F39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18" w:history="1">
            <w:r w:rsidRPr="00DF3CBF">
              <w:rPr>
                <w:rStyle w:val="Hyperlink"/>
                <w:noProof/>
              </w:rPr>
              <w:t>Exercises for Chapter 16</w:t>
            </w:r>
            <w:r>
              <w:rPr>
                <w:noProof/>
                <w:webHidden/>
              </w:rPr>
              <w:tab/>
            </w:r>
            <w:r>
              <w:rPr>
                <w:noProof/>
                <w:webHidden/>
              </w:rPr>
              <w:fldChar w:fldCharType="begin"/>
            </w:r>
            <w:r>
              <w:rPr>
                <w:noProof/>
                <w:webHidden/>
              </w:rPr>
              <w:instrText xml:space="preserve"> PAGEREF _Toc213021518 \h </w:instrText>
            </w:r>
            <w:r>
              <w:rPr>
                <w:noProof/>
                <w:webHidden/>
              </w:rPr>
            </w:r>
            <w:r>
              <w:rPr>
                <w:noProof/>
                <w:webHidden/>
              </w:rPr>
              <w:fldChar w:fldCharType="separate"/>
            </w:r>
            <w:r>
              <w:rPr>
                <w:noProof/>
                <w:webHidden/>
              </w:rPr>
              <w:t>121</w:t>
            </w:r>
            <w:r>
              <w:rPr>
                <w:noProof/>
                <w:webHidden/>
              </w:rPr>
              <w:fldChar w:fldCharType="end"/>
            </w:r>
          </w:hyperlink>
        </w:p>
        <w:p w14:paraId="2EB179AF" w14:textId="6C564D4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19" w:history="1">
            <w:r w:rsidRPr="00DF3CBF">
              <w:rPr>
                <w:rStyle w:val="Hyperlink"/>
                <w:noProof/>
              </w:rPr>
              <w:t>Solutions for Chapter 16</w:t>
            </w:r>
            <w:r>
              <w:rPr>
                <w:noProof/>
                <w:webHidden/>
              </w:rPr>
              <w:tab/>
            </w:r>
            <w:r>
              <w:rPr>
                <w:noProof/>
                <w:webHidden/>
              </w:rPr>
              <w:fldChar w:fldCharType="begin"/>
            </w:r>
            <w:r>
              <w:rPr>
                <w:noProof/>
                <w:webHidden/>
              </w:rPr>
              <w:instrText xml:space="preserve"> PAGEREF _Toc213021519 \h </w:instrText>
            </w:r>
            <w:r>
              <w:rPr>
                <w:noProof/>
                <w:webHidden/>
              </w:rPr>
            </w:r>
            <w:r>
              <w:rPr>
                <w:noProof/>
                <w:webHidden/>
              </w:rPr>
              <w:fldChar w:fldCharType="separate"/>
            </w:r>
            <w:r>
              <w:rPr>
                <w:noProof/>
                <w:webHidden/>
              </w:rPr>
              <w:t>122</w:t>
            </w:r>
            <w:r>
              <w:rPr>
                <w:noProof/>
                <w:webHidden/>
              </w:rPr>
              <w:fldChar w:fldCharType="end"/>
            </w:r>
          </w:hyperlink>
        </w:p>
        <w:p w14:paraId="699609C2" w14:textId="38F6BCE3"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20" w:history="1">
            <w:r w:rsidRPr="00DF3CBF">
              <w:rPr>
                <w:rStyle w:val="Hyperlink"/>
                <w:noProof/>
              </w:rPr>
              <w:t>Chapter 17: Common Pitfalls and Best Practices</w:t>
            </w:r>
            <w:r>
              <w:rPr>
                <w:noProof/>
                <w:webHidden/>
              </w:rPr>
              <w:tab/>
            </w:r>
            <w:r>
              <w:rPr>
                <w:noProof/>
                <w:webHidden/>
              </w:rPr>
              <w:fldChar w:fldCharType="begin"/>
            </w:r>
            <w:r>
              <w:rPr>
                <w:noProof/>
                <w:webHidden/>
              </w:rPr>
              <w:instrText xml:space="preserve"> PAGEREF _Toc213021520 \h </w:instrText>
            </w:r>
            <w:r>
              <w:rPr>
                <w:noProof/>
                <w:webHidden/>
              </w:rPr>
            </w:r>
            <w:r>
              <w:rPr>
                <w:noProof/>
                <w:webHidden/>
              </w:rPr>
              <w:fldChar w:fldCharType="separate"/>
            </w:r>
            <w:r>
              <w:rPr>
                <w:noProof/>
                <w:webHidden/>
              </w:rPr>
              <w:t>123</w:t>
            </w:r>
            <w:r>
              <w:rPr>
                <w:noProof/>
                <w:webHidden/>
              </w:rPr>
              <w:fldChar w:fldCharType="end"/>
            </w:r>
          </w:hyperlink>
        </w:p>
        <w:p w14:paraId="3C0159DA" w14:textId="161769D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21" w:history="1">
            <w:r w:rsidRPr="00DF3CBF">
              <w:rPr>
                <w:rStyle w:val="Hyperlink"/>
                <w:noProof/>
              </w:rPr>
              <w:t>Opening Vignette: The Valuation That Unraveled</w:t>
            </w:r>
            <w:r>
              <w:rPr>
                <w:noProof/>
                <w:webHidden/>
              </w:rPr>
              <w:tab/>
            </w:r>
            <w:r>
              <w:rPr>
                <w:noProof/>
                <w:webHidden/>
              </w:rPr>
              <w:fldChar w:fldCharType="begin"/>
            </w:r>
            <w:r>
              <w:rPr>
                <w:noProof/>
                <w:webHidden/>
              </w:rPr>
              <w:instrText xml:space="preserve"> PAGEREF _Toc213021521 \h </w:instrText>
            </w:r>
            <w:r>
              <w:rPr>
                <w:noProof/>
                <w:webHidden/>
              </w:rPr>
            </w:r>
            <w:r>
              <w:rPr>
                <w:noProof/>
                <w:webHidden/>
              </w:rPr>
              <w:fldChar w:fldCharType="separate"/>
            </w:r>
            <w:r>
              <w:rPr>
                <w:noProof/>
                <w:webHidden/>
              </w:rPr>
              <w:t>123</w:t>
            </w:r>
            <w:r>
              <w:rPr>
                <w:noProof/>
                <w:webHidden/>
              </w:rPr>
              <w:fldChar w:fldCharType="end"/>
            </w:r>
          </w:hyperlink>
        </w:p>
        <w:p w14:paraId="1AE0DC23" w14:textId="10BAC5DF"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22"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_Toc213021522 \h </w:instrText>
            </w:r>
            <w:r>
              <w:rPr>
                <w:noProof/>
                <w:webHidden/>
              </w:rPr>
            </w:r>
            <w:r>
              <w:rPr>
                <w:noProof/>
                <w:webHidden/>
              </w:rPr>
              <w:fldChar w:fldCharType="separate"/>
            </w:r>
            <w:r>
              <w:rPr>
                <w:noProof/>
                <w:webHidden/>
              </w:rPr>
              <w:t>123</w:t>
            </w:r>
            <w:r>
              <w:rPr>
                <w:noProof/>
                <w:webHidden/>
              </w:rPr>
              <w:fldChar w:fldCharType="end"/>
            </w:r>
          </w:hyperlink>
        </w:p>
        <w:p w14:paraId="3F69D952" w14:textId="582FF4A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23" w:history="1">
            <w:r w:rsidRPr="00DF3CBF">
              <w:rPr>
                <w:rStyle w:val="Hyperlink"/>
                <w:noProof/>
              </w:rPr>
              <w:t>17.1: Data Quality and Assumption Errors</w:t>
            </w:r>
            <w:r>
              <w:rPr>
                <w:noProof/>
                <w:webHidden/>
              </w:rPr>
              <w:tab/>
            </w:r>
            <w:r>
              <w:rPr>
                <w:noProof/>
                <w:webHidden/>
              </w:rPr>
              <w:fldChar w:fldCharType="begin"/>
            </w:r>
            <w:r>
              <w:rPr>
                <w:noProof/>
                <w:webHidden/>
              </w:rPr>
              <w:instrText xml:space="preserve"> PAGEREF _Toc213021523 \h </w:instrText>
            </w:r>
            <w:r>
              <w:rPr>
                <w:noProof/>
                <w:webHidden/>
              </w:rPr>
            </w:r>
            <w:r>
              <w:rPr>
                <w:noProof/>
                <w:webHidden/>
              </w:rPr>
              <w:fldChar w:fldCharType="separate"/>
            </w:r>
            <w:r>
              <w:rPr>
                <w:noProof/>
                <w:webHidden/>
              </w:rPr>
              <w:t>124</w:t>
            </w:r>
            <w:r>
              <w:rPr>
                <w:noProof/>
                <w:webHidden/>
              </w:rPr>
              <w:fldChar w:fldCharType="end"/>
            </w:r>
          </w:hyperlink>
        </w:p>
        <w:p w14:paraId="5AC2F7E1" w14:textId="24D3952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24" w:history="1">
            <w:r w:rsidRPr="00DF3CBF">
              <w:rPr>
                <w:rStyle w:val="Hyperlink"/>
                <w:noProof/>
              </w:rPr>
              <w:t>17.2: Methodological Misapplication</w:t>
            </w:r>
            <w:r>
              <w:rPr>
                <w:noProof/>
                <w:webHidden/>
              </w:rPr>
              <w:tab/>
            </w:r>
            <w:r>
              <w:rPr>
                <w:noProof/>
                <w:webHidden/>
              </w:rPr>
              <w:fldChar w:fldCharType="begin"/>
            </w:r>
            <w:r>
              <w:rPr>
                <w:noProof/>
                <w:webHidden/>
              </w:rPr>
              <w:instrText xml:space="preserve"> PAGEREF _Toc213021524 \h </w:instrText>
            </w:r>
            <w:r>
              <w:rPr>
                <w:noProof/>
                <w:webHidden/>
              </w:rPr>
            </w:r>
            <w:r>
              <w:rPr>
                <w:noProof/>
                <w:webHidden/>
              </w:rPr>
              <w:fldChar w:fldCharType="separate"/>
            </w:r>
            <w:r>
              <w:rPr>
                <w:noProof/>
                <w:webHidden/>
              </w:rPr>
              <w:t>124</w:t>
            </w:r>
            <w:r>
              <w:rPr>
                <w:noProof/>
                <w:webHidden/>
              </w:rPr>
              <w:fldChar w:fldCharType="end"/>
            </w:r>
          </w:hyperlink>
        </w:p>
        <w:p w14:paraId="04AC4B75" w14:textId="1CED084B"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25" w:history="1">
            <w:r w:rsidRPr="00DF3CBF">
              <w:rPr>
                <w:rStyle w:val="Hyperlink"/>
                <w:noProof/>
              </w:rPr>
              <w:t>17.3: Regulatory Compliance Failures</w:t>
            </w:r>
            <w:r>
              <w:rPr>
                <w:noProof/>
                <w:webHidden/>
              </w:rPr>
              <w:tab/>
            </w:r>
            <w:r>
              <w:rPr>
                <w:noProof/>
                <w:webHidden/>
              </w:rPr>
              <w:fldChar w:fldCharType="begin"/>
            </w:r>
            <w:r>
              <w:rPr>
                <w:noProof/>
                <w:webHidden/>
              </w:rPr>
              <w:instrText xml:space="preserve"> PAGEREF _Toc213021525 \h </w:instrText>
            </w:r>
            <w:r>
              <w:rPr>
                <w:noProof/>
                <w:webHidden/>
              </w:rPr>
            </w:r>
            <w:r>
              <w:rPr>
                <w:noProof/>
                <w:webHidden/>
              </w:rPr>
              <w:fldChar w:fldCharType="separate"/>
            </w:r>
            <w:r>
              <w:rPr>
                <w:noProof/>
                <w:webHidden/>
              </w:rPr>
              <w:t>124</w:t>
            </w:r>
            <w:r>
              <w:rPr>
                <w:noProof/>
                <w:webHidden/>
              </w:rPr>
              <w:fldChar w:fldCharType="end"/>
            </w:r>
          </w:hyperlink>
        </w:p>
        <w:p w14:paraId="60D77D60" w14:textId="30E21BD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26" w:history="1">
            <w:r w:rsidRPr="00DF3CBF">
              <w:rPr>
                <w:rStyle w:val="Hyperlink"/>
                <w:noProof/>
              </w:rPr>
              <w:t>17.4: Best Practices Checklist</w:t>
            </w:r>
            <w:r>
              <w:rPr>
                <w:noProof/>
                <w:webHidden/>
              </w:rPr>
              <w:tab/>
            </w:r>
            <w:r>
              <w:rPr>
                <w:noProof/>
                <w:webHidden/>
              </w:rPr>
              <w:fldChar w:fldCharType="begin"/>
            </w:r>
            <w:r>
              <w:rPr>
                <w:noProof/>
                <w:webHidden/>
              </w:rPr>
              <w:instrText xml:space="preserve"> PAGEREF _Toc213021526 \h </w:instrText>
            </w:r>
            <w:r>
              <w:rPr>
                <w:noProof/>
                <w:webHidden/>
              </w:rPr>
            </w:r>
            <w:r>
              <w:rPr>
                <w:noProof/>
                <w:webHidden/>
              </w:rPr>
              <w:fldChar w:fldCharType="separate"/>
            </w:r>
            <w:r>
              <w:rPr>
                <w:noProof/>
                <w:webHidden/>
              </w:rPr>
              <w:t>124</w:t>
            </w:r>
            <w:r>
              <w:rPr>
                <w:noProof/>
                <w:webHidden/>
              </w:rPr>
              <w:fldChar w:fldCharType="end"/>
            </w:r>
          </w:hyperlink>
        </w:p>
        <w:p w14:paraId="45F1BCB8" w14:textId="05F29C7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27" w:history="1">
            <w:r w:rsidRPr="00DF3CBF">
              <w:rPr>
                <w:rStyle w:val="Hyperlink"/>
                <w:noProof/>
              </w:rPr>
              <w:t>Key Takeaways</w:t>
            </w:r>
            <w:r>
              <w:rPr>
                <w:noProof/>
                <w:webHidden/>
              </w:rPr>
              <w:tab/>
            </w:r>
            <w:r>
              <w:rPr>
                <w:noProof/>
                <w:webHidden/>
              </w:rPr>
              <w:fldChar w:fldCharType="begin"/>
            </w:r>
            <w:r>
              <w:rPr>
                <w:noProof/>
                <w:webHidden/>
              </w:rPr>
              <w:instrText xml:space="preserve"> PAGEREF _Toc213021527 \h </w:instrText>
            </w:r>
            <w:r>
              <w:rPr>
                <w:noProof/>
                <w:webHidden/>
              </w:rPr>
            </w:r>
            <w:r>
              <w:rPr>
                <w:noProof/>
                <w:webHidden/>
              </w:rPr>
              <w:fldChar w:fldCharType="separate"/>
            </w:r>
            <w:r>
              <w:rPr>
                <w:noProof/>
                <w:webHidden/>
              </w:rPr>
              <w:t>125</w:t>
            </w:r>
            <w:r>
              <w:rPr>
                <w:noProof/>
                <w:webHidden/>
              </w:rPr>
              <w:fldChar w:fldCharType="end"/>
            </w:r>
          </w:hyperlink>
        </w:p>
        <w:p w14:paraId="65E1A773" w14:textId="185A21C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28" w:history="1">
            <w:r w:rsidRPr="00DF3CBF">
              <w:rPr>
                <w:rStyle w:val="Hyperlink"/>
                <w:noProof/>
              </w:rPr>
              <w:t>Exercises for Chapter 17</w:t>
            </w:r>
            <w:r>
              <w:rPr>
                <w:noProof/>
                <w:webHidden/>
              </w:rPr>
              <w:tab/>
            </w:r>
            <w:r>
              <w:rPr>
                <w:noProof/>
                <w:webHidden/>
              </w:rPr>
              <w:fldChar w:fldCharType="begin"/>
            </w:r>
            <w:r>
              <w:rPr>
                <w:noProof/>
                <w:webHidden/>
              </w:rPr>
              <w:instrText xml:space="preserve"> PAGEREF _Toc213021528 \h </w:instrText>
            </w:r>
            <w:r>
              <w:rPr>
                <w:noProof/>
                <w:webHidden/>
              </w:rPr>
            </w:r>
            <w:r>
              <w:rPr>
                <w:noProof/>
                <w:webHidden/>
              </w:rPr>
              <w:fldChar w:fldCharType="separate"/>
            </w:r>
            <w:r>
              <w:rPr>
                <w:noProof/>
                <w:webHidden/>
              </w:rPr>
              <w:t>126</w:t>
            </w:r>
            <w:r>
              <w:rPr>
                <w:noProof/>
                <w:webHidden/>
              </w:rPr>
              <w:fldChar w:fldCharType="end"/>
            </w:r>
          </w:hyperlink>
        </w:p>
        <w:p w14:paraId="1CE1C0FE" w14:textId="7E98AAC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29" w:history="1">
            <w:r w:rsidRPr="00DF3CBF">
              <w:rPr>
                <w:rStyle w:val="Hyperlink"/>
                <w:noProof/>
              </w:rPr>
              <w:t>Solutions for Chapter 17</w:t>
            </w:r>
            <w:r>
              <w:rPr>
                <w:noProof/>
                <w:webHidden/>
              </w:rPr>
              <w:tab/>
            </w:r>
            <w:r>
              <w:rPr>
                <w:noProof/>
                <w:webHidden/>
              </w:rPr>
              <w:fldChar w:fldCharType="begin"/>
            </w:r>
            <w:r>
              <w:rPr>
                <w:noProof/>
                <w:webHidden/>
              </w:rPr>
              <w:instrText xml:space="preserve"> PAGEREF _Toc213021529 \h </w:instrText>
            </w:r>
            <w:r>
              <w:rPr>
                <w:noProof/>
                <w:webHidden/>
              </w:rPr>
            </w:r>
            <w:r>
              <w:rPr>
                <w:noProof/>
                <w:webHidden/>
              </w:rPr>
              <w:fldChar w:fldCharType="separate"/>
            </w:r>
            <w:r>
              <w:rPr>
                <w:noProof/>
                <w:webHidden/>
              </w:rPr>
              <w:t>127</w:t>
            </w:r>
            <w:r>
              <w:rPr>
                <w:noProof/>
                <w:webHidden/>
              </w:rPr>
              <w:fldChar w:fldCharType="end"/>
            </w:r>
          </w:hyperlink>
        </w:p>
        <w:p w14:paraId="1BB59E6D" w14:textId="2D57BC79"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30" w:history="1">
            <w:r w:rsidRPr="00DF3CBF">
              <w:rPr>
                <w:rStyle w:val="Hyperlink"/>
                <w:noProof/>
              </w:rPr>
              <w:t>Chapter 18: Tools, Templates, and Frameworks</w:t>
            </w:r>
            <w:r>
              <w:rPr>
                <w:noProof/>
                <w:webHidden/>
              </w:rPr>
              <w:tab/>
            </w:r>
            <w:r>
              <w:rPr>
                <w:noProof/>
                <w:webHidden/>
              </w:rPr>
              <w:fldChar w:fldCharType="begin"/>
            </w:r>
            <w:r>
              <w:rPr>
                <w:noProof/>
                <w:webHidden/>
              </w:rPr>
              <w:instrText xml:space="preserve"> PAGEREF _Toc213021530 \h </w:instrText>
            </w:r>
            <w:r>
              <w:rPr>
                <w:noProof/>
                <w:webHidden/>
              </w:rPr>
            </w:r>
            <w:r>
              <w:rPr>
                <w:noProof/>
                <w:webHidden/>
              </w:rPr>
              <w:fldChar w:fldCharType="separate"/>
            </w:r>
            <w:r>
              <w:rPr>
                <w:noProof/>
                <w:webHidden/>
              </w:rPr>
              <w:t>128</w:t>
            </w:r>
            <w:r>
              <w:rPr>
                <w:noProof/>
                <w:webHidden/>
              </w:rPr>
              <w:fldChar w:fldCharType="end"/>
            </w:r>
          </w:hyperlink>
        </w:p>
        <w:p w14:paraId="218B8062" w14:textId="2DDC82A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31" w:history="1">
            <w:r w:rsidRPr="00DF3CBF">
              <w:rPr>
                <w:rStyle w:val="Hyperlink"/>
                <w:noProof/>
              </w:rPr>
              <w:t>Opening Vignette: The Analyst's Toolkit</w:t>
            </w:r>
            <w:r>
              <w:rPr>
                <w:noProof/>
                <w:webHidden/>
              </w:rPr>
              <w:tab/>
            </w:r>
            <w:r>
              <w:rPr>
                <w:noProof/>
                <w:webHidden/>
              </w:rPr>
              <w:fldChar w:fldCharType="begin"/>
            </w:r>
            <w:r>
              <w:rPr>
                <w:noProof/>
                <w:webHidden/>
              </w:rPr>
              <w:instrText xml:space="preserve"> PAGEREF _Toc213021531 \h </w:instrText>
            </w:r>
            <w:r>
              <w:rPr>
                <w:noProof/>
                <w:webHidden/>
              </w:rPr>
            </w:r>
            <w:r>
              <w:rPr>
                <w:noProof/>
                <w:webHidden/>
              </w:rPr>
              <w:fldChar w:fldCharType="separate"/>
            </w:r>
            <w:r>
              <w:rPr>
                <w:noProof/>
                <w:webHidden/>
              </w:rPr>
              <w:t>128</w:t>
            </w:r>
            <w:r>
              <w:rPr>
                <w:noProof/>
                <w:webHidden/>
              </w:rPr>
              <w:fldChar w:fldCharType="end"/>
            </w:r>
          </w:hyperlink>
        </w:p>
        <w:p w14:paraId="7FC8FFB2" w14:textId="525E614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32"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_Toc213021532 \h </w:instrText>
            </w:r>
            <w:r>
              <w:rPr>
                <w:noProof/>
                <w:webHidden/>
              </w:rPr>
            </w:r>
            <w:r>
              <w:rPr>
                <w:noProof/>
                <w:webHidden/>
              </w:rPr>
              <w:fldChar w:fldCharType="separate"/>
            </w:r>
            <w:r>
              <w:rPr>
                <w:noProof/>
                <w:webHidden/>
              </w:rPr>
              <w:t>128</w:t>
            </w:r>
            <w:r>
              <w:rPr>
                <w:noProof/>
                <w:webHidden/>
              </w:rPr>
              <w:fldChar w:fldCharType="end"/>
            </w:r>
          </w:hyperlink>
        </w:p>
        <w:p w14:paraId="5D065689" w14:textId="24C24F4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33" w:history="1">
            <w:r w:rsidRPr="00DF3CBF">
              <w:rPr>
                <w:rStyle w:val="Hyperlink"/>
                <w:noProof/>
              </w:rPr>
              <w:t>18.1: Valuation Formulas Reference</w:t>
            </w:r>
            <w:r>
              <w:rPr>
                <w:noProof/>
                <w:webHidden/>
              </w:rPr>
              <w:tab/>
            </w:r>
            <w:r>
              <w:rPr>
                <w:noProof/>
                <w:webHidden/>
              </w:rPr>
              <w:fldChar w:fldCharType="begin"/>
            </w:r>
            <w:r>
              <w:rPr>
                <w:noProof/>
                <w:webHidden/>
              </w:rPr>
              <w:instrText xml:space="preserve"> PAGEREF _Toc213021533 \h </w:instrText>
            </w:r>
            <w:r>
              <w:rPr>
                <w:noProof/>
                <w:webHidden/>
              </w:rPr>
            </w:r>
            <w:r>
              <w:rPr>
                <w:noProof/>
                <w:webHidden/>
              </w:rPr>
              <w:fldChar w:fldCharType="separate"/>
            </w:r>
            <w:r>
              <w:rPr>
                <w:noProof/>
                <w:webHidden/>
              </w:rPr>
              <w:t>129</w:t>
            </w:r>
            <w:r>
              <w:rPr>
                <w:noProof/>
                <w:webHidden/>
              </w:rPr>
              <w:fldChar w:fldCharType="end"/>
            </w:r>
          </w:hyperlink>
        </w:p>
        <w:p w14:paraId="57329DCF" w14:textId="0BBA772F"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34" w:history="1">
            <w:r w:rsidRPr="00DF3CBF">
              <w:rPr>
                <w:rStyle w:val="Hyperlink"/>
                <w:noProof/>
              </w:rPr>
              <w:t>18.2: Excel Templates for Common Methods</w:t>
            </w:r>
            <w:r>
              <w:rPr>
                <w:noProof/>
                <w:webHidden/>
              </w:rPr>
              <w:tab/>
            </w:r>
            <w:r>
              <w:rPr>
                <w:noProof/>
                <w:webHidden/>
              </w:rPr>
              <w:fldChar w:fldCharType="begin"/>
            </w:r>
            <w:r>
              <w:rPr>
                <w:noProof/>
                <w:webHidden/>
              </w:rPr>
              <w:instrText xml:space="preserve"> PAGEREF _Toc213021534 \h </w:instrText>
            </w:r>
            <w:r>
              <w:rPr>
                <w:noProof/>
                <w:webHidden/>
              </w:rPr>
            </w:r>
            <w:r>
              <w:rPr>
                <w:noProof/>
                <w:webHidden/>
              </w:rPr>
              <w:fldChar w:fldCharType="separate"/>
            </w:r>
            <w:r>
              <w:rPr>
                <w:noProof/>
                <w:webHidden/>
              </w:rPr>
              <w:t>129</w:t>
            </w:r>
            <w:r>
              <w:rPr>
                <w:noProof/>
                <w:webHidden/>
              </w:rPr>
              <w:fldChar w:fldCharType="end"/>
            </w:r>
          </w:hyperlink>
        </w:p>
        <w:p w14:paraId="4BDCF872" w14:textId="060F7B8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35" w:history="1">
            <w:r w:rsidRPr="00DF3CBF">
              <w:rPr>
                <w:rStyle w:val="Hyperlink"/>
                <w:noProof/>
              </w:rPr>
              <w:t>18.3: Python Code for Advanced Analysis</w:t>
            </w:r>
            <w:r>
              <w:rPr>
                <w:noProof/>
                <w:webHidden/>
              </w:rPr>
              <w:tab/>
            </w:r>
            <w:r>
              <w:rPr>
                <w:noProof/>
                <w:webHidden/>
              </w:rPr>
              <w:fldChar w:fldCharType="begin"/>
            </w:r>
            <w:r>
              <w:rPr>
                <w:noProof/>
                <w:webHidden/>
              </w:rPr>
              <w:instrText xml:space="preserve"> PAGEREF _Toc213021535 \h </w:instrText>
            </w:r>
            <w:r>
              <w:rPr>
                <w:noProof/>
                <w:webHidden/>
              </w:rPr>
            </w:r>
            <w:r>
              <w:rPr>
                <w:noProof/>
                <w:webHidden/>
              </w:rPr>
              <w:fldChar w:fldCharType="separate"/>
            </w:r>
            <w:r>
              <w:rPr>
                <w:noProof/>
                <w:webHidden/>
              </w:rPr>
              <w:t>129</w:t>
            </w:r>
            <w:r>
              <w:rPr>
                <w:noProof/>
                <w:webHidden/>
              </w:rPr>
              <w:fldChar w:fldCharType="end"/>
            </w:r>
          </w:hyperlink>
        </w:p>
        <w:p w14:paraId="77341CFB" w14:textId="7871A48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36" w:history="1">
            <w:r w:rsidRPr="00DF3CBF">
              <w:rPr>
                <w:rStyle w:val="Hyperlink"/>
                <w:noProof/>
              </w:rPr>
              <w:t>18.4: Report Templates and Checklists</w:t>
            </w:r>
            <w:r>
              <w:rPr>
                <w:noProof/>
                <w:webHidden/>
              </w:rPr>
              <w:tab/>
            </w:r>
            <w:r>
              <w:rPr>
                <w:noProof/>
                <w:webHidden/>
              </w:rPr>
              <w:fldChar w:fldCharType="begin"/>
            </w:r>
            <w:r>
              <w:rPr>
                <w:noProof/>
                <w:webHidden/>
              </w:rPr>
              <w:instrText xml:space="preserve"> PAGEREF _Toc213021536 \h </w:instrText>
            </w:r>
            <w:r>
              <w:rPr>
                <w:noProof/>
                <w:webHidden/>
              </w:rPr>
            </w:r>
            <w:r>
              <w:rPr>
                <w:noProof/>
                <w:webHidden/>
              </w:rPr>
              <w:fldChar w:fldCharType="separate"/>
            </w:r>
            <w:r>
              <w:rPr>
                <w:noProof/>
                <w:webHidden/>
              </w:rPr>
              <w:t>129</w:t>
            </w:r>
            <w:r>
              <w:rPr>
                <w:noProof/>
                <w:webHidden/>
              </w:rPr>
              <w:fldChar w:fldCharType="end"/>
            </w:r>
          </w:hyperlink>
        </w:p>
        <w:p w14:paraId="2548B4C8" w14:textId="3B96CED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37" w:history="1">
            <w:r w:rsidRPr="00DF3CBF">
              <w:rPr>
                <w:rStyle w:val="Hyperlink"/>
                <w:noProof/>
              </w:rPr>
              <w:t>18.5: IFRS/GAAP Disclosure Templates</w:t>
            </w:r>
            <w:r>
              <w:rPr>
                <w:noProof/>
                <w:webHidden/>
              </w:rPr>
              <w:tab/>
            </w:r>
            <w:r>
              <w:rPr>
                <w:noProof/>
                <w:webHidden/>
              </w:rPr>
              <w:fldChar w:fldCharType="begin"/>
            </w:r>
            <w:r>
              <w:rPr>
                <w:noProof/>
                <w:webHidden/>
              </w:rPr>
              <w:instrText xml:space="preserve"> PAGEREF _Toc213021537 \h </w:instrText>
            </w:r>
            <w:r>
              <w:rPr>
                <w:noProof/>
                <w:webHidden/>
              </w:rPr>
            </w:r>
            <w:r>
              <w:rPr>
                <w:noProof/>
                <w:webHidden/>
              </w:rPr>
              <w:fldChar w:fldCharType="separate"/>
            </w:r>
            <w:r>
              <w:rPr>
                <w:noProof/>
                <w:webHidden/>
              </w:rPr>
              <w:t>130</w:t>
            </w:r>
            <w:r>
              <w:rPr>
                <w:noProof/>
                <w:webHidden/>
              </w:rPr>
              <w:fldChar w:fldCharType="end"/>
            </w:r>
          </w:hyperlink>
        </w:p>
        <w:p w14:paraId="714C3033" w14:textId="7680E68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38" w:history="1">
            <w:r w:rsidRPr="00DF3CBF">
              <w:rPr>
                <w:rStyle w:val="Hyperlink"/>
                <w:noProof/>
              </w:rPr>
              <w:t>Key Takeaways</w:t>
            </w:r>
            <w:r>
              <w:rPr>
                <w:noProof/>
                <w:webHidden/>
              </w:rPr>
              <w:tab/>
            </w:r>
            <w:r>
              <w:rPr>
                <w:noProof/>
                <w:webHidden/>
              </w:rPr>
              <w:fldChar w:fldCharType="begin"/>
            </w:r>
            <w:r>
              <w:rPr>
                <w:noProof/>
                <w:webHidden/>
              </w:rPr>
              <w:instrText xml:space="preserve"> PAGEREF _Toc213021538 \h </w:instrText>
            </w:r>
            <w:r>
              <w:rPr>
                <w:noProof/>
                <w:webHidden/>
              </w:rPr>
            </w:r>
            <w:r>
              <w:rPr>
                <w:noProof/>
                <w:webHidden/>
              </w:rPr>
              <w:fldChar w:fldCharType="separate"/>
            </w:r>
            <w:r>
              <w:rPr>
                <w:noProof/>
                <w:webHidden/>
              </w:rPr>
              <w:t>130</w:t>
            </w:r>
            <w:r>
              <w:rPr>
                <w:noProof/>
                <w:webHidden/>
              </w:rPr>
              <w:fldChar w:fldCharType="end"/>
            </w:r>
          </w:hyperlink>
        </w:p>
        <w:p w14:paraId="12E202AD" w14:textId="514455A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39" w:history="1">
            <w:r w:rsidRPr="00DF3CBF">
              <w:rPr>
                <w:rStyle w:val="Hyperlink"/>
                <w:noProof/>
              </w:rPr>
              <w:t>Exercises for Chapter 18</w:t>
            </w:r>
            <w:r>
              <w:rPr>
                <w:noProof/>
                <w:webHidden/>
              </w:rPr>
              <w:tab/>
            </w:r>
            <w:r>
              <w:rPr>
                <w:noProof/>
                <w:webHidden/>
              </w:rPr>
              <w:fldChar w:fldCharType="begin"/>
            </w:r>
            <w:r>
              <w:rPr>
                <w:noProof/>
                <w:webHidden/>
              </w:rPr>
              <w:instrText xml:space="preserve"> PAGEREF _Toc213021539 \h </w:instrText>
            </w:r>
            <w:r>
              <w:rPr>
                <w:noProof/>
                <w:webHidden/>
              </w:rPr>
            </w:r>
            <w:r>
              <w:rPr>
                <w:noProof/>
                <w:webHidden/>
              </w:rPr>
              <w:fldChar w:fldCharType="separate"/>
            </w:r>
            <w:r>
              <w:rPr>
                <w:noProof/>
                <w:webHidden/>
              </w:rPr>
              <w:t>131</w:t>
            </w:r>
            <w:r>
              <w:rPr>
                <w:noProof/>
                <w:webHidden/>
              </w:rPr>
              <w:fldChar w:fldCharType="end"/>
            </w:r>
          </w:hyperlink>
        </w:p>
        <w:p w14:paraId="038D5AED" w14:textId="22BE03A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40" w:history="1">
            <w:r w:rsidRPr="00DF3CBF">
              <w:rPr>
                <w:rStyle w:val="Hyperlink"/>
                <w:noProof/>
              </w:rPr>
              <w:t>Solutions for Chapter 18</w:t>
            </w:r>
            <w:r>
              <w:rPr>
                <w:noProof/>
                <w:webHidden/>
              </w:rPr>
              <w:tab/>
            </w:r>
            <w:r>
              <w:rPr>
                <w:noProof/>
                <w:webHidden/>
              </w:rPr>
              <w:fldChar w:fldCharType="begin"/>
            </w:r>
            <w:r>
              <w:rPr>
                <w:noProof/>
                <w:webHidden/>
              </w:rPr>
              <w:instrText xml:space="preserve"> PAGEREF _Toc213021540 \h </w:instrText>
            </w:r>
            <w:r>
              <w:rPr>
                <w:noProof/>
                <w:webHidden/>
              </w:rPr>
            </w:r>
            <w:r>
              <w:rPr>
                <w:noProof/>
                <w:webHidden/>
              </w:rPr>
              <w:fldChar w:fldCharType="separate"/>
            </w:r>
            <w:r>
              <w:rPr>
                <w:noProof/>
                <w:webHidden/>
              </w:rPr>
              <w:t>132</w:t>
            </w:r>
            <w:r>
              <w:rPr>
                <w:noProof/>
                <w:webHidden/>
              </w:rPr>
              <w:fldChar w:fldCharType="end"/>
            </w:r>
          </w:hyperlink>
        </w:p>
        <w:p w14:paraId="60E5F2CA" w14:textId="6DB372DB"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41" w:history="1">
            <w:r w:rsidRPr="00DF3CBF">
              <w:rPr>
                <w:rStyle w:val="Hyperlink"/>
                <w:noProof/>
              </w:rPr>
              <w:t>Chapter 19: Building an Intangible Asset Valuation Practice</w:t>
            </w:r>
            <w:r>
              <w:rPr>
                <w:noProof/>
                <w:webHidden/>
              </w:rPr>
              <w:tab/>
            </w:r>
            <w:r>
              <w:rPr>
                <w:noProof/>
                <w:webHidden/>
              </w:rPr>
              <w:fldChar w:fldCharType="begin"/>
            </w:r>
            <w:r>
              <w:rPr>
                <w:noProof/>
                <w:webHidden/>
              </w:rPr>
              <w:instrText xml:space="preserve"> PAGEREF _Toc213021541 \h </w:instrText>
            </w:r>
            <w:r>
              <w:rPr>
                <w:noProof/>
                <w:webHidden/>
              </w:rPr>
            </w:r>
            <w:r>
              <w:rPr>
                <w:noProof/>
                <w:webHidden/>
              </w:rPr>
              <w:fldChar w:fldCharType="separate"/>
            </w:r>
            <w:r>
              <w:rPr>
                <w:noProof/>
                <w:webHidden/>
              </w:rPr>
              <w:t>133</w:t>
            </w:r>
            <w:r>
              <w:rPr>
                <w:noProof/>
                <w:webHidden/>
              </w:rPr>
              <w:fldChar w:fldCharType="end"/>
            </w:r>
          </w:hyperlink>
        </w:p>
        <w:p w14:paraId="70A00E2A" w14:textId="7196089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42" w:history="1">
            <w:r w:rsidRPr="00DF3CBF">
              <w:rPr>
                <w:rStyle w:val="Hyperlink"/>
                <w:noProof/>
              </w:rPr>
              <w:t>Opening Vignette: The Spin-Off</w:t>
            </w:r>
            <w:r>
              <w:rPr>
                <w:noProof/>
                <w:webHidden/>
              </w:rPr>
              <w:tab/>
            </w:r>
            <w:r>
              <w:rPr>
                <w:noProof/>
                <w:webHidden/>
              </w:rPr>
              <w:fldChar w:fldCharType="begin"/>
            </w:r>
            <w:r>
              <w:rPr>
                <w:noProof/>
                <w:webHidden/>
              </w:rPr>
              <w:instrText xml:space="preserve"> PAGEREF _Toc213021542 \h </w:instrText>
            </w:r>
            <w:r>
              <w:rPr>
                <w:noProof/>
                <w:webHidden/>
              </w:rPr>
            </w:r>
            <w:r>
              <w:rPr>
                <w:noProof/>
                <w:webHidden/>
              </w:rPr>
              <w:fldChar w:fldCharType="separate"/>
            </w:r>
            <w:r>
              <w:rPr>
                <w:noProof/>
                <w:webHidden/>
              </w:rPr>
              <w:t>133</w:t>
            </w:r>
            <w:r>
              <w:rPr>
                <w:noProof/>
                <w:webHidden/>
              </w:rPr>
              <w:fldChar w:fldCharType="end"/>
            </w:r>
          </w:hyperlink>
        </w:p>
        <w:p w14:paraId="474C58D8" w14:textId="23BBD0E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43" w:history="1">
            <w:r w:rsidRPr="00DF3CBF">
              <w:rPr>
                <w:rStyle w:val="Hyperlink"/>
                <w:noProof/>
              </w:rPr>
              <w:t>Learning Objectives</w:t>
            </w:r>
            <w:r>
              <w:rPr>
                <w:noProof/>
                <w:webHidden/>
              </w:rPr>
              <w:tab/>
            </w:r>
            <w:r>
              <w:rPr>
                <w:noProof/>
                <w:webHidden/>
              </w:rPr>
              <w:fldChar w:fldCharType="begin"/>
            </w:r>
            <w:r>
              <w:rPr>
                <w:noProof/>
                <w:webHidden/>
              </w:rPr>
              <w:instrText xml:space="preserve"> PAGEREF _Toc213021543 \h </w:instrText>
            </w:r>
            <w:r>
              <w:rPr>
                <w:noProof/>
                <w:webHidden/>
              </w:rPr>
            </w:r>
            <w:r>
              <w:rPr>
                <w:noProof/>
                <w:webHidden/>
              </w:rPr>
              <w:fldChar w:fldCharType="separate"/>
            </w:r>
            <w:r>
              <w:rPr>
                <w:noProof/>
                <w:webHidden/>
              </w:rPr>
              <w:t>133</w:t>
            </w:r>
            <w:r>
              <w:rPr>
                <w:noProof/>
                <w:webHidden/>
              </w:rPr>
              <w:fldChar w:fldCharType="end"/>
            </w:r>
          </w:hyperlink>
        </w:p>
        <w:p w14:paraId="56F92C69" w14:textId="1459D68A"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44" w:history="1">
            <w:r w:rsidRPr="00DF3CBF">
              <w:rPr>
                <w:rStyle w:val="Hyperlink"/>
                <w:noProof/>
              </w:rPr>
              <w:t>19.1: Practice Structure and Organization</w:t>
            </w:r>
            <w:r>
              <w:rPr>
                <w:noProof/>
                <w:webHidden/>
              </w:rPr>
              <w:tab/>
            </w:r>
            <w:r>
              <w:rPr>
                <w:noProof/>
                <w:webHidden/>
              </w:rPr>
              <w:fldChar w:fldCharType="begin"/>
            </w:r>
            <w:r>
              <w:rPr>
                <w:noProof/>
                <w:webHidden/>
              </w:rPr>
              <w:instrText xml:space="preserve"> PAGEREF _Toc213021544 \h </w:instrText>
            </w:r>
            <w:r>
              <w:rPr>
                <w:noProof/>
                <w:webHidden/>
              </w:rPr>
            </w:r>
            <w:r>
              <w:rPr>
                <w:noProof/>
                <w:webHidden/>
              </w:rPr>
              <w:fldChar w:fldCharType="separate"/>
            </w:r>
            <w:r>
              <w:rPr>
                <w:noProof/>
                <w:webHidden/>
              </w:rPr>
              <w:t>135</w:t>
            </w:r>
            <w:r>
              <w:rPr>
                <w:noProof/>
                <w:webHidden/>
              </w:rPr>
              <w:fldChar w:fldCharType="end"/>
            </w:r>
          </w:hyperlink>
        </w:p>
        <w:p w14:paraId="30299F19" w14:textId="62373515"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45" w:history="1">
            <w:r w:rsidRPr="00DF3CBF">
              <w:rPr>
                <w:rStyle w:val="Hyperlink"/>
                <w:noProof/>
              </w:rPr>
              <w:t>19.2: Quality Control and Peer Review</w:t>
            </w:r>
            <w:r>
              <w:rPr>
                <w:noProof/>
                <w:webHidden/>
              </w:rPr>
              <w:tab/>
            </w:r>
            <w:r>
              <w:rPr>
                <w:noProof/>
                <w:webHidden/>
              </w:rPr>
              <w:fldChar w:fldCharType="begin"/>
            </w:r>
            <w:r>
              <w:rPr>
                <w:noProof/>
                <w:webHidden/>
              </w:rPr>
              <w:instrText xml:space="preserve"> PAGEREF _Toc213021545 \h </w:instrText>
            </w:r>
            <w:r>
              <w:rPr>
                <w:noProof/>
                <w:webHidden/>
              </w:rPr>
            </w:r>
            <w:r>
              <w:rPr>
                <w:noProof/>
                <w:webHidden/>
              </w:rPr>
              <w:fldChar w:fldCharType="separate"/>
            </w:r>
            <w:r>
              <w:rPr>
                <w:noProof/>
                <w:webHidden/>
              </w:rPr>
              <w:t>135</w:t>
            </w:r>
            <w:r>
              <w:rPr>
                <w:noProof/>
                <w:webHidden/>
              </w:rPr>
              <w:fldChar w:fldCharType="end"/>
            </w:r>
          </w:hyperlink>
        </w:p>
        <w:p w14:paraId="47C94B96" w14:textId="3EB45A0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46" w:history="1">
            <w:r w:rsidRPr="00DF3CBF">
              <w:rPr>
                <w:rStyle w:val="Hyperlink"/>
                <w:noProof/>
              </w:rPr>
              <w:t>19.3: Professional Certifications and Development</w:t>
            </w:r>
            <w:r>
              <w:rPr>
                <w:noProof/>
                <w:webHidden/>
              </w:rPr>
              <w:tab/>
            </w:r>
            <w:r>
              <w:rPr>
                <w:noProof/>
                <w:webHidden/>
              </w:rPr>
              <w:fldChar w:fldCharType="begin"/>
            </w:r>
            <w:r>
              <w:rPr>
                <w:noProof/>
                <w:webHidden/>
              </w:rPr>
              <w:instrText xml:space="preserve"> PAGEREF _Toc213021546 \h </w:instrText>
            </w:r>
            <w:r>
              <w:rPr>
                <w:noProof/>
                <w:webHidden/>
              </w:rPr>
            </w:r>
            <w:r>
              <w:rPr>
                <w:noProof/>
                <w:webHidden/>
              </w:rPr>
              <w:fldChar w:fldCharType="separate"/>
            </w:r>
            <w:r>
              <w:rPr>
                <w:noProof/>
                <w:webHidden/>
              </w:rPr>
              <w:t>135</w:t>
            </w:r>
            <w:r>
              <w:rPr>
                <w:noProof/>
                <w:webHidden/>
              </w:rPr>
              <w:fldChar w:fldCharType="end"/>
            </w:r>
          </w:hyperlink>
        </w:p>
        <w:p w14:paraId="10659A9A" w14:textId="2C720DFB"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47" w:history="1">
            <w:r w:rsidRPr="00DF3CBF">
              <w:rPr>
                <w:rStyle w:val="Hyperlink"/>
                <w:noProof/>
              </w:rPr>
              <w:t>19.4: Technology Infrastructure</w:t>
            </w:r>
            <w:r>
              <w:rPr>
                <w:noProof/>
                <w:webHidden/>
              </w:rPr>
              <w:tab/>
            </w:r>
            <w:r>
              <w:rPr>
                <w:noProof/>
                <w:webHidden/>
              </w:rPr>
              <w:fldChar w:fldCharType="begin"/>
            </w:r>
            <w:r>
              <w:rPr>
                <w:noProof/>
                <w:webHidden/>
              </w:rPr>
              <w:instrText xml:space="preserve"> PAGEREF _Toc213021547 \h </w:instrText>
            </w:r>
            <w:r>
              <w:rPr>
                <w:noProof/>
                <w:webHidden/>
              </w:rPr>
            </w:r>
            <w:r>
              <w:rPr>
                <w:noProof/>
                <w:webHidden/>
              </w:rPr>
              <w:fldChar w:fldCharType="separate"/>
            </w:r>
            <w:r>
              <w:rPr>
                <w:noProof/>
                <w:webHidden/>
              </w:rPr>
              <w:t>135</w:t>
            </w:r>
            <w:r>
              <w:rPr>
                <w:noProof/>
                <w:webHidden/>
              </w:rPr>
              <w:fldChar w:fldCharType="end"/>
            </w:r>
          </w:hyperlink>
        </w:p>
        <w:p w14:paraId="24E8C902" w14:textId="4693E374"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48" w:history="1">
            <w:r w:rsidRPr="00DF3CBF">
              <w:rPr>
                <w:rStyle w:val="Hyperlink"/>
                <w:noProof/>
              </w:rPr>
              <w:t>19.5: Ethical Standards and Independence</w:t>
            </w:r>
            <w:r>
              <w:rPr>
                <w:noProof/>
                <w:webHidden/>
              </w:rPr>
              <w:tab/>
            </w:r>
            <w:r>
              <w:rPr>
                <w:noProof/>
                <w:webHidden/>
              </w:rPr>
              <w:fldChar w:fldCharType="begin"/>
            </w:r>
            <w:r>
              <w:rPr>
                <w:noProof/>
                <w:webHidden/>
              </w:rPr>
              <w:instrText xml:space="preserve"> PAGEREF _Toc213021548 \h </w:instrText>
            </w:r>
            <w:r>
              <w:rPr>
                <w:noProof/>
                <w:webHidden/>
              </w:rPr>
            </w:r>
            <w:r>
              <w:rPr>
                <w:noProof/>
                <w:webHidden/>
              </w:rPr>
              <w:fldChar w:fldCharType="separate"/>
            </w:r>
            <w:r>
              <w:rPr>
                <w:noProof/>
                <w:webHidden/>
              </w:rPr>
              <w:t>135</w:t>
            </w:r>
            <w:r>
              <w:rPr>
                <w:noProof/>
                <w:webHidden/>
              </w:rPr>
              <w:fldChar w:fldCharType="end"/>
            </w:r>
          </w:hyperlink>
        </w:p>
        <w:p w14:paraId="11741B02" w14:textId="6992829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49" w:history="1">
            <w:r w:rsidRPr="00DF3CBF">
              <w:rPr>
                <w:rStyle w:val="Hyperlink"/>
                <w:noProof/>
              </w:rPr>
              <w:t>19.6: Client Engagement and Communication</w:t>
            </w:r>
            <w:r>
              <w:rPr>
                <w:noProof/>
                <w:webHidden/>
              </w:rPr>
              <w:tab/>
            </w:r>
            <w:r>
              <w:rPr>
                <w:noProof/>
                <w:webHidden/>
              </w:rPr>
              <w:fldChar w:fldCharType="begin"/>
            </w:r>
            <w:r>
              <w:rPr>
                <w:noProof/>
                <w:webHidden/>
              </w:rPr>
              <w:instrText xml:space="preserve"> PAGEREF _Toc213021549 \h </w:instrText>
            </w:r>
            <w:r>
              <w:rPr>
                <w:noProof/>
                <w:webHidden/>
              </w:rPr>
            </w:r>
            <w:r>
              <w:rPr>
                <w:noProof/>
                <w:webHidden/>
              </w:rPr>
              <w:fldChar w:fldCharType="separate"/>
            </w:r>
            <w:r>
              <w:rPr>
                <w:noProof/>
                <w:webHidden/>
              </w:rPr>
              <w:t>136</w:t>
            </w:r>
            <w:r>
              <w:rPr>
                <w:noProof/>
                <w:webHidden/>
              </w:rPr>
              <w:fldChar w:fldCharType="end"/>
            </w:r>
          </w:hyperlink>
        </w:p>
        <w:p w14:paraId="2E3CE7EE" w14:textId="66D8B56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50" w:history="1">
            <w:r w:rsidRPr="00DF3CBF">
              <w:rPr>
                <w:rStyle w:val="Hyperlink"/>
                <w:noProof/>
              </w:rPr>
              <w:t>Key Takeaways</w:t>
            </w:r>
            <w:r>
              <w:rPr>
                <w:noProof/>
                <w:webHidden/>
              </w:rPr>
              <w:tab/>
            </w:r>
            <w:r>
              <w:rPr>
                <w:noProof/>
                <w:webHidden/>
              </w:rPr>
              <w:fldChar w:fldCharType="begin"/>
            </w:r>
            <w:r>
              <w:rPr>
                <w:noProof/>
                <w:webHidden/>
              </w:rPr>
              <w:instrText xml:space="preserve"> PAGEREF _Toc213021550 \h </w:instrText>
            </w:r>
            <w:r>
              <w:rPr>
                <w:noProof/>
                <w:webHidden/>
              </w:rPr>
            </w:r>
            <w:r>
              <w:rPr>
                <w:noProof/>
                <w:webHidden/>
              </w:rPr>
              <w:fldChar w:fldCharType="separate"/>
            </w:r>
            <w:r>
              <w:rPr>
                <w:noProof/>
                <w:webHidden/>
              </w:rPr>
              <w:t>136</w:t>
            </w:r>
            <w:r>
              <w:rPr>
                <w:noProof/>
                <w:webHidden/>
              </w:rPr>
              <w:fldChar w:fldCharType="end"/>
            </w:r>
          </w:hyperlink>
        </w:p>
        <w:p w14:paraId="719A64E2" w14:textId="4C95EF4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51" w:history="1">
            <w:r w:rsidRPr="00DF3CBF">
              <w:rPr>
                <w:rStyle w:val="Hyperlink"/>
                <w:noProof/>
              </w:rPr>
              <w:t>Exercises for Chapter 19</w:t>
            </w:r>
            <w:r>
              <w:rPr>
                <w:noProof/>
                <w:webHidden/>
              </w:rPr>
              <w:tab/>
            </w:r>
            <w:r>
              <w:rPr>
                <w:noProof/>
                <w:webHidden/>
              </w:rPr>
              <w:fldChar w:fldCharType="begin"/>
            </w:r>
            <w:r>
              <w:rPr>
                <w:noProof/>
                <w:webHidden/>
              </w:rPr>
              <w:instrText xml:space="preserve"> PAGEREF _Toc213021551 \h </w:instrText>
            </w:r>
            <w:r>
              <w:rPr>
                <w:noProof/>
                <w:webHidden/>
              </w:rPr>
            </w:r>
            <w:r>
              <w:rPr>
                <w:noProof/>
                <w:webHidden/>
              </w:rPr>
              <w:fldChar w:fldCharType="separate"/>
            </w:r>
            <w:r>
              <w:rPr>
                <w:noProof/>
                <w:webHidden/>
              </w:rPr>
              <w:t>137</w:t>
            </w:r>
            <w:r>
              <w:rPr>
                <w:noProof/>
                <w:webHidden/>
              </w:rPr>
              <w:fldChar w:fldCharType="end"/>
            </w:r>
          </w:hyperlink>
        </w:p>
        <w:p w14:paraId="4B1D209F" w14:textId="1C7F7FC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52" w:history="1">
            <w:r w:rsidRPr="00DF3CBF">
              <w:rPr>
                <w:rStyle w:val="Hyperlink"/>
                <w:noProof/>
              </w:rPr>
              <w:t>Solutions for Chapter 19</w:t>
            </w:r>
            <w:r>
              <w:rPr>
                <w:noProof/>
                <w:webHidden/>
              </w:rPr>
              <w:tab/>
            </w:r>
            <w:r>
              <w:rPr>
                <w:noProof/>
                <w:webHidden/>
              </w:rPr>
              <w:fldChar w:fldCharType="begin"/>
            </w:r>
            <w:r>
              <w:rPr>
                <w:noProof/>
                <w:webHidden/>
              </w:rPr>
              <w:instrText xml:space="preserve"> PAGEREF _Toc213021552 \h </w:instrText>
            </w:r>
            <w:r>
              <w:rPr>
                <w:noProof/>
                <w:webHidden/>
              </w:rPr>
            </w:r>
            <w:r>
              <w:rPr>
                <w:noProof/>
                <w:webHidden/>
              </w:rPr>
              <w:fldChar w:fldCharType="separate"/>
            </w:r>
            <w:r>
              <w:rPr>
                <w:noProof/>
                <w:webHidden/>
              </w:rPr>
              <w:t>138</w:t>
            </w:r>
            <w:r>
              <w:rPr>
                <w:noProof/>
                <w:webHidden/>
              </w:rPr>
              <w:fldChar w:fldCharType="end"/>
            </w:r>
          </w:hyperlink>
        </w:p>
        <w:p w14:paraId="37794A9B" w14:textId="05562302"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53" w:history="1">
            <w:r w:rsidRPr="00DF3CBF">
              <w:rPr>
                <w:rStyle w:val="Hyperlink"/>
                <w:noProof/>
              </w:rPr>
              <w:t>Appendix A: Key Valuation Formulas and Templates</w:t>
            </w:r>
            <w:r>
              <w:rPr>
                <w:noProof/>
                <w:webHidden/>
              </w:rPr>
              <w:tab/>
            </w:r>
            <w:r>
              <w:rPr>
                <w:noProof/>
                <w:webHidden/>
              </w:rPr>
              <w:fldChar w:fldCharType="begin"/>
            </w:r>
            <w:r>
              <w:rPr>
                <w:noProof/>
                <w:webHidden/>
              </w:rPr>
              <w:instrText xml:space="preserve"> PAGEREF _Toc213021553 \h </w:instrText>
            </w:r>
            <w:r>
              <w:rPr>
                <w:noProof/>
                <w:webHidden/>
              </w:rPr>
            </w:r>
            <w:r>
              <w:rPr>
                <w:noProof/>
                <w:webHidden/>
              </w:rPr>
              <w:fldChar w:fldCharType="separate"/>
            </w:r>
            <w:r>
              <w:rPr>
                <w:noProof/>
                <w:webHidden/>
              </w:rPr>
              <w:t>139</w:t>
            </w:r>
            <w:r>
              <w:rPr>
                <w:noProof/>
                <w:webHidden/>
              </w:rPr>
              <w:fldChar w:fldCharType="end"/>
            </w:r>
          </w:hyperlink>
        </w:p>
        <w:p w14:paraId="432FE3CA" w14:textId="43DE453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54" w:history="1">
            <w:r w:rsidRPr="00DF3CBF">
              <w:rPr>
                <w:rStyle w:val="Hyperlink"/>
                <w:noProof/>
              </w:rPr>
              <w:t>A.1 Time Value of Money Formulas</w:t>
            </w:r>
            <w:r>
              <w:rPr>
                <w:noProof/>
                <w:webHidden/>
              </w:rPr>
              <w:tab/>
            </w:r>
            <w:r>
              <w:rPr>
                <w:noProof/>
                <w:webHidden/>
              </w:rPr>
              <w:fldChar w:fldCharType="begin"/>
            </w:r>
            <w:r>
              <w:rPr>
                <w:noProof/>
                <w:webHidden/>
              </w:rPr>
              <w:instrText xml:space="preserve"> PAGEREF _Toc213021554 \h </w:instrText>
            </w:r>
            <w:r>
              <w:rPr>
                <w:noProof/>
                <w:webHidden/>
              </w:rPr>
            </w:r>
            <w:r>
              <w:rPr>
                <w:noProof/>
                <w:webHidden/>
              </w:rPr>
              <w:fldChar w:fldCharType="separate"/>
            </w:r>
            <w:r>
              <w:rPr>
                <w:noProof/>
                <w:webHidden/>
              </w:rPr>
              <w:t>139</w:t>
            </w:r>
            <w:r>
              <w:rPr>
                <w:noProof/>
                <w:webHidden/>
              </w:rPr>
              <w:fldChar w:fldCharType="end"/>
            </w:r>
          </w:hyperlink>
        </w:p>
        <w:p w14:paraId="1F42A12A" w14:textId="582EEC6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55" w:history="1">
            <w:r w:rsidRPr="00DF3CBF">
              <w:rPr>
                <w:rStyle w:val="Hyperlink"/>
                <w:noProof/>
              </w:rPr>
              <w:t>A.2 Income Approach Formulas</w:t>
            </w:r>
            <w:r>
              <w:rPr>
                <w:noProof/>
                <w:webHidden/>
              </w:rPr>
              <w:tab/>
            </w:r>
            <w:r>
              <w:rPr>
                <w:noProof/>
                <w:webHidden/>
              </w:rPr>
              <w:fldChar w:fldCharType="begin"/>
            </w:r>
            <w:r>
              <w:rPr>
                <w:noProof/>
                <w:webHidden/>
              </w:rPr>
              <w:instrText xml:space="preserve"> PAGEREF _Toc213021555 \h </w:instrText>
            </w:r>
            <w:r>
              <w:rPr>
                <w:noProof/>
                <w:webHidden/>
              </w:rPr>
            </w:r>
            <w:r>
              <w:rPr>
                <w:noProof/>
                <w:webHidden/>
              </w:rPr>
              <w:fldChar w:fldCharType="separate"/>
            </w:r>
            <w:r>
              <w:rPr>
                <w:noProof/>
                <w:webHidden/>
              </w:rPr>
              <w:t>140</w:t>
            </w:r>
            <w:r>
              <w:rPr>
                <w:noProof/>
                <w:webHidden/>
              </w:rPr>
              <w:fldChar w:fldCharType="end"/>
            </w:r>
          </w:hyperlink>
        </w:p>
        <w:p w14:paraId="5A2D877F" w14:textId="2575DCD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56" w:history="1">
            <w:r w:rsidRPr="00DF3CBF">
              <w:rPr>
                <w:rStyle w:val="Hyperlink"/>
                <w:noProof/>
              </w:rPr>
              <w:t>A.3 Market Approach Formulas</w:t>
            </w:r>
            <w:r>
              <w:rPr>
                <w:noProof/>
                <w:webHidden/>
              </w:rPr>
              <w:tab/>
            </w:r>
            <w:r>
              <w:rPr>
                <w:noProof/>
                <w:webHidden/>
              </w:rPr>
              <w:fldChar w:fldCharType="begin"/>
            </w:r>
            <w:r>
              <w:rPr>
                <w:noProof/>
                <w:webHidden/>
              </w:rPr>
              <w:instrText xml:space="preserve"> PAGEREF _Toc213021556 \h </w:instrText>
            </w:r>
            <w:r>
              <w:rPr>
                <w:noProof/>
                <w:webHidden/>
              </w:rPr>
            </w:r>
            <w:r>
              <w:rPr>
                <w:noProof/>
                <w:webHidden/>
              </w:rPr>
              <w:fldChar w:fldCharType="separate"/>
            </w:r>
            <w:r>
              <w:rPr>
                <w:noProof/>
                <w:webHidden/>
              </w:rPr>
              <w:t>141</w:t>
            </w:r>
            <w:r>
              <w:rPr>
                <w:noProof/>
                <w:webHidden/>
              </w:rPr>
              <w:fldChar w:fldCharType="end"/>
            </w:r>
          </w:hyperlink>
        </w:p>
        <w:p w14:paraId="1FB3F8AB" w14:textId="59772BC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57" w:history="1">
            <w:r w:rsidRPr="00DF3CBF">
              <w:rPr>
                <w:rStyle w:val="Hyperlink"/>
                <w:noProof/>
              </w:rPr>
              <w:t>A.4 Cost Approach Formulas</w:t>
            </w:r>
            <w:r>
              <w:rPr>
                <w:noProof/>
                <w:webHidden/>
              </w:rPr>
              <w:tab/>
            </w:r>
            <w:r>
              <w:rPr>
                <w:noProof/>
                <w:webHidden/>
              </w:rPr>
              <w:fldChar w:fldCharType="begin"/>
            </w:r>
            <w:r>
              <w:rPr>
                <w:noProof/>
                <w:webHidden/>
              </w:rPr>
              <w:instrText xml:space="preserve"> PAGEREF _Toc213021557 \h </w:instrText>
            </w:r>
            <w:r>
              <w:rPr>
                <w:noProof/>
                <w:webHidden/>
              </w:rPr>
            </w:r>
            <w:r>
              <w:rPr>
                <w:noProof/>
                <w:webHidden/>
              </w:rPr>
              <w:fldChar w:fldCharType="separate"/>
            </w:r>
            <w:r>
              <w:rPr>
                <w:noProof/>
                <w:webHidden/>
              </w:rPr>
              <w:t>142</w:t>
            </w:r>
            <w:r>
              <w:rPr>
                <w:noProof/>
                <w:webHidden/>
              </w:rPr>
              <w:fldChar w:fldCharType="end"/>
            </w:r>
          </w:hyperlink>
        </w:p>
        <w:p w14:paraId="56577051" w14:textId="784B1492"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58" w:history="1">
            <w:r w:rsidRPr="00DF3CBF">
              <w:rPr>
                <w:rStyle w:val="Hyperlink"/>
                <w:noProof/>
              </w:rPr>
              <w:t>A.5 Discount Rate Formulas</w:t>
            </w:r>
            <w:r>
              <w:rPr>
                <w:noProof/>
                <w:webHidden/>
              </w:rPr>
              <w:tab/>
            </w:r>
            <w:r>
              <w:rPr>
                <w:noProof/>
                <w:webHidden/>
              </w:rPr>
              <w:fldChar w:fldCharType="begin"/>
            </w:r>
            <w:r>
              <w:rPr>
                <w:noProof/>
                <w:webHidden/>
              </w:rPr>
              <w:instrText xml:space="preserve"> PAGEREF _Toc213021558 \h </w:instrText>
            </w:r>
            <w:r>
              <w:rPr>
                <w:noProof/>
                <w:webHidden/>
              </w:rPr>
            </w:r>
            <w:r>
              <w:rPr>
                <w:noProof/>
                <w:webHidden/>
              </w:rPr>
              <w:fldChar w:fldCharType="separate"/>
            </w:r>
            <w:r>
              <w:rPr>
                <w:noProof/>
                <w:webHidden/>
              </w:rPr>
              <w:t>142</w:t>
            </w:r>
            <w:r>
              <w:rPr>
                <w:noProof/>
                <w:webHidden/>
              </w:rPr>
              <w:fldChar w:fldCharType="end"/>
            </w:r>
          </w:hyperlink>
        </w:p>
        <w:p w14:paraId="737CB61B" w14:textId="719684F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59" w:history="1">
            <w:r w:rsidRPr="00DF3CBF">
              <w:rPr>
                <w:rStyle w:val="Hyperlink"/>
                <w:noProof/>
              </w:rPr>
              <w:t>A.6 Useful Life Estimation</w:t>
            </w:r>
            <w:r>
              <w:rPr>
                <w:noProof/>
                <w:webHidden/>
              </w:rPr>
              <w:tab/>
            </w:r>
            <w:r>
              <w:rPr>
                <w:noProof/>
                <w:webHidden/>
              </w:rPr>
              <w:fldChar w:fldCharType="begin"/>
            </w:r>
            <w:r>
              <w:rPr>
                <w:noProof/>
                <w:webHidden/>
              </w:rPr>
              <w:instrText xml:space="preserve"> PAGEREF _Toc213021559 \h </w:instrText>
            </w:r>
            <w:r>
              <w:rPr>
                <w:noProof/>
                <w:webHidden/>
              </w:rPr>
            </w:r>
            <w:r>
              <w:rPr>
                <w:noProof/>
                <w:webHidden/>
              </w:rPr>
              <w:fldChar w:fldCharType="separate"/>
            </w:r>
            <w:r>
              <w:rPr>
                <w:noProof/>
                <w:webHidden/>
              </w:rPr>
              <w:t>143</w:t>
            </w:r>
            <w:r>
              <w:rPr>
                <w:noProof/>
                <w:webHidden/>
              </w:rPr>
              <w:fldChar w:fldCharType="end"/>
            </w:r>
          </w:hyperlink>
        </w:p>
        <w:p w14:paraId="12630C1E" w14:textId="57A2BCA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0" w:history="1">
            <w:r w:rsidRPr="00DF3CBF">
              <w:rPr>
                <w:rStyle w:val="Hyperlink"/>
                <w:noProof/>
              </w:rPr>
              <w:t>A.7 Tax Amortization Benefit (TAB)</w:t>
            </w:r>
            <w:r>
              <w:rPr>
                <w:noProof/>
                <w:webHidden/>
              </w:rPr>
              <w:tab/>
            </w:r>
            <w:r>
              <w:rPr>
                <w:noProof/>
                <w:webHidden/>
              </w:rPr>
              <w:fldChar w:fldCharType="begin"/>
            </w:r>
            <w:r>
              <w:rPr>
                <w:noProof/>
                <w:webHidden/>
              </w:rPr>
              <w:instrText xml:space="preserve"> PAGEREF _Toc213021560 \h </w:instrText>
            </w:r>
            <w:r>
              <w:rPr>
                <w:noProof/>
                <w:webHidden/>
              </w:rPr>
            </w:r>
            <w:r>
              <w:rPr>
                <w:noProof/>
                <w:webHidden/>
              </w:rPr>
              <w:fldChar w:fldCharType="separate"/>
            </w:r>
            <w:r>
              <w:rPr>
                <w:noProof/>
                <w:webHidden/>
              </w:rPr>
              <w:t>143</w:t>
            </w:r>
            <w:r>
              <w:rPr>
                <w:noProof/>
                <w:webHidden/>
              </w:rPr>
              <w:fldChar w:fldCharType="end"/>
            </w:r>
          </w:hyperlink>
        </w:p>
        <w:p w14:paraId="7CD49A5C" w14:textId="258D42E1"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1" w:history="1">
            <w:r w:rsidRPr="00DF3CBF">
              <w:rPr>
                <w:rStyle w:val="Hyperlink"/>
                <w:noProof/>
              </w:rPr>
              <w:t>A.8 Purchase Price Allocation (PPA) Waterfall</w:t>
            </w:r>
            <w:r>
              <w:rPr>
                <w:noProof/>
                <w:webHidden/>
              </w:rPr>
              <w:tab/>
            </w:r>
            <w:r>
              <w:rPr>
                <w:noProof/>
                <w:webHidden/>
              </w:rPr>
              <w:fldChar w:fldCharType="begin"/>
            </w:r>
            <w:r>
              <w:rPr>
                <w:noProof/>
                <w:webHidden/>
              </w:rPr>
              <w:instrText xml:space="preserve"> PAGEREF _Toc213021561 \h </w:instrText>
            </w:r>
            <w:r>
              <w:rPr>
                <w:noProof/>
                <w:webHidden/>
              </w:rPr>
            </w:r>
            <w:r>
              <w:rPr>
                <w:noProof/>
                <w:webHidden/>
              </w:rPr>
              <w:fldChar w:fldCharType="separate"/>
            </w:r>
            <w:r>
              <w:rPr>
                <w:noProof/>
                <w:webHidden/>
              </w:rPr>
              <w:t>143</w:t>
            </w:r>
            <w:r>
              <w:rPr>
                <w:noProof/>
                <w:webHidden/>
              </w:rPr>
              <w:fldChar w:fldCharType="end"/>
            </w:r>
          </w:hyperlink>
        </w:p>
        <w:p w14:paraId="0332B5DC" w14:textId="666D730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2" w:history="1">
            <w:r w:rsidRPr="00DF3CBF">
              <w:rPr>
                <w:rStyle w:val="Hyperlink"/>
                <w:noProof/>
              </w:rPr>
              <w:t>A.9 Impairment Testing</w:t>
            </w:r>
            <w:r>
              <w:rPr>
                <w:noProof/>
                <w:webHidden/>
              </w:rPr>
              <w:tab/>
            </w:r>
            <w:r>
              <w:rPr>
                <w:noProof/>
                <w:webHidden/>
              </w:rPr>
              <w:fldChar w:fldCharType="begin"/>
            </w:r>
            <w:r>
              <w:rPr>
                <w:noProof/>
                <w:webHidden/>
              </w:rPr>
              <w:instrText xml:space="preserve"> PAGEREF _Toc213021562 \h </w:instrText>
            </w:r>
            <w:r>
              <w:rPr>
                <w:noProof/>
                <w:webHidden/>
              </w:rPr>
            </w:r>
            <w:r>
              <w:rPr>
                <w:noProof/>
                <w:webHidden/>
              </w:rPr>
              <w:fldChar w:fldCharType="separate"/>
            </w:r>
            <w:r>
              <w:rPr>
                <w:noProof/>
                <w:webHidden/>
              </w:rPr>
              <w:t>144</w:t>
            </w:r>
            <w:r>
              <w:rPr>
                <w:noProof/>
                <w:webHidden/>
              </w:rPr>
              <w:fldChar w:fldCharType="end"/>
            </w:r>
          </w:hyperlink>
        </w:p>
        <w:p w14:paraId="4B7764E8" w14:textId="5E48C54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3" w:history="1">
            <w:r w:rsidRPr="00DF3CBF">
              <w:rPr>
                <w:rStyle w:val="Hyperlink"/>
                <w:noProof/>
              </w:rPr>
              <w:t>A.10 Royalty Rate Adjustment Factors</w:t>
            </w:r>
            <w:r>
              <w:rPr>
                <w:noProof/>
                <w:webHidden/>
              </w:rPr>
              <w:tab/>
            </w:r>
            <w:r>
              <w:rPr>
                <w:noProof/>
                <w:webHidden/>
              </w:rPr>
              <w:fldChar w:fldCharType="begin"/>
            </w:r>
            <w:r>
              <w:rPr>
                <w:noProof/>
                <w:webHidden/>
              </w:rPr>
              <w:instrText xml:space="preserve"> PAGEREF _Toc213021563 \h </w:instrText>
            </w:r>
            <w:r>
              <w:rPr>
                <w:noProof/>
                <w:webHidden/>
              </w:rPr>
            </w:r>
            <w:r>
              <w:rPr>
                <w:noProof/>
                <w:webHidden/>
              </w:rPr>
              <w:fldChar w:fldCharType="separate"/>
            </w:r>
            <w:r>
              <w:rPr>
                <w:noProof/>
                <w:webHidden/>
              </w:rPr>
              <w:t>144</w:t>
            </w:r>
            <w:r>
              <w:rPr>
                <w:noProof/>
                <w:webHidden/>
              </w:rPr>
              <w:fldChar w:fldCharType="end"/>
            </w:r>
          </w:hyperlink>
        </w:p>
        <w:p w14:paraId="3E66E3A9" w14:textId="03E14EE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4" w:history="1">
            <w:r w:rsidRPr="00DF3CBF">
              <w:rPr>
                <w:rStyle w:val="Hyperlink"/>
                <w:noProof/>
              </w:rPr>
              <w:t>A.11 Contributory Asset Charges (CACs)</w:t>
            </w:r>
            <w:r>
              <w:rPr>
                <w:noProof/>
                <w:webHidden/>
              </w:rPr>
              <w:tab/>
            </w:r>
            <w:r>
              <w:rPr>
                <w:noProof/>
                <w:webHidden/>
              </w:rPr>
              <w:fldChar w:fldCharType="begin"/>
            </w:r>
            <w:r>
              <w:rPr>
                <w:noProof/>
                <w:webHidden/>
              </w:rPr>
              <w:instrText xml:space="preserve"> PAGEREF _Toc213021564 \h </w:instrText>
            </w:r>
            <w:r>
              <w:rPr>
                <w:noProof/>
                <w:webHidden/>
              </w:rPr>
            </w:r>
            <w:r>
              <w:rPr>
                <w:noProof/>
                <w:webHidden/>
              </w:rPr>
              <w:fldChar w:fldCharType="separate"/>
            </w:r>
            <w:r>
              <w:rPr>
                <w:noProof/>
                <w:webHidden/>
              </w:rPr>
              <w:t>144</w:t>
            </w:r>
            <w:r>
              <w:rPr>
                <w:noProof/>
                <w:webHidden/>
              </w:rPr>
              <w:fldChar w:fldCharType="end"/>
            </w:r>
          </w:hyperlink>
        </w:p>
        <w:p w14:paraId="0C38B0E6" w14:textId="1278E5C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5" w:history="1">
            <w:r w:rsidRPr="00DF3CBF">
              <w:rPr>
                <w:rStyle w:val="Hyperlink"/>
                <w:noProof/>
              </w:rPr>
              <w:t>A.12 Terminal Value Calculations</w:t>
            </w:r>
            <w:r>
              <w:rPr>
                <w:noProof/>
                <w:webHidden/>
              </w:rPr>
              <w:tab/>
            </w:r>
            <w:r>
              <w:rPr>
                <w:noProof/>
                <w:webHidden/>
              </w:rPr>
              <w:fldChar w:fldCharType="begin"/>
            </w:r>
            <w:r>
              <w:rPr>
                <w:noProof/>
                <w:webHidden/>
              </w:rPr>
              <w:instrText xml:space="preserve"> PAGEREF _Toc213021565 \h </w:instrText>
            </w:r>
            <w:r>
              <w:rPr>
                <w:noProof/>
                <w:webHidden/>
              </w:rPr>
            </w:r>
            <w:r>
              <w:rPr>
                <w:noProof/>
                <w:webHidden/>
              </w:rPr>
              <w:fldChar w:fldCharType="separate"/>
            </w:r>
            <w:r>
              <w:rPr>
                <w:noProof/>
                <w:webHidden/>
              </w:rPr>
              <w:t>145</w:t>
            </w:r>
            <w:r>
              <w:rPr>
                <w:noProof/>
                <w:webHidden/>
              </w:rPr>
              <w:fldChar w:fldCharType="end"/>
            </w:r>
          </w:hyperlink>
        </w:p>
        <w:p w14:paraId="75E72D9C" w14:textId="65BC3C38"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6" w:history="1">
            <w:r w:rsidRPr="00DF3CBF">
              <w:rPr>
                <w:rStyle w:val="Hyperlink"/>
                <w:noProof/>
              </w:rPr>
              <w:t>A.13 Valuation Template Structure</w:t>
            </w:r>
            <w:r>
              <w:rPr>
                <w:noProof/>
                <w:webHidden/>
              </w:rPr>
              <w:tab/>
            </w:r>
            <w:r>
              <w:rPr>
                <w:noProof/>
                <w:webHidden/>
              </w:rPr>
              <w:fldChar w:fldCharType="begin"/>
            </w:r>
            <w:r>
              <w:rPr>
                <w:noProof/>
                <w:webHidden/>
              </w:rPr>
              <w:instrText xml:space="preserve"> PAGEREF _Toc213021566 \h </w:instrText>
            </w:r>
            <w:r>
              <w:rPr>
                <w:noProof/>
                <w:webHidden/>
              </w:rPr>
            </w:r>
            <w:r>
              <w:rPr>
                <w:noProof/>
                <w:webHidden/>
              </w:rPr>
              <w:fldChar w:fldCharType="separate"/>
            </w:r>
            <w:r>
              <w:rPr>
                <w:noProof/>
                <w:webHidden/>
              </w:rPr>
              <w:t>145</w:t>
            </w:r>
            <w:r>
              <w:rPr>
                <w:noProof/>
                <w:webHidden/>
              </w:rPr>
              <w:fldChar w:fldCharType="end"/>
            </w:r>
          </w:hyperlink>
        </w:p>
        <w:p w14:paraId="40CDB381" w14:textId="3A9FCA80"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7" w:history="1">
            <w:r w:rsidRPr="00DF3CBF">
              <w:rPr>
                <w:rStyle w:val="Hyperlink"/>
                <w:noProof/>
              </w:rPr>
              <w:t>A.14 Common Adjustments and Normalizations</w:t>
            </w:r>
            <w:r>
              <w:rPr>
                <w:noProof/>
                <w:webHidden/>
              </w:rPr>
              <w:tab/>
            </w:r>
            <w:r>
              <w:rPr>
                <w:noProof/>
                <w:webHidden/>
              </w:rPr>
              <w:fldChar w:fldCharType="begin"/>
            </w:r>
            <w:r>
              <w:rPr>
                <w:noProof/>
                <w:webHidden/>
              </w:rPr>
              <w:instrText xml:space="preserve"> PAGEREF _Toc213021567 \h </w:instrText>
            </w:r>
            <w:r>
              <w:rPr>
                <w:noProof/>
                <w:webHidden/>
              </w:rPr>
            </w:r>
            <w:r>
              <w:rPr>
                <w:noProof/>
                <w:webHidden/>
              </w:rPr>
              <w:fldChar w:fldCharType="separate"/>
            </w:r>
            <w:r>
              <w:rPr>
                <w:noProof/>
                <w:webHidden/>
              </w:rPr>
              <w:t>146</w:t>
            </w:r>
            <w:r>
              <w:rPr>
                <w:noProof/>
                <w:webHidden/>
              </w:rPr>
              <w:fldChar w:fldCharType="end"/>
            </w:r>
          </w:hyperlink>
        </w:p>
        <w:p w14:paraId="2E6C4331" w14:textId="6A28C3E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8" w:history="1">
            <w:r w:rsidRPr="00DF3CBF">
              <w:rPr>
                <w:rStyle w:val="Hyperlink"/>
                <w:noProof/>
              </w:rPr>
              <w:t>A.15 Sensitivity Analysis Template</w:t>
            </w:r>
            <w:r>
              <w:rPr>
                <w:noProof/>
                <w:webHidden/>
              </w:rPr>
              <w:tab/>
            </w:r>
            <w:r>
              <w:rPr>
                <w:noProof/>
                <w:webHidden/>
              </w:rPr>
              <w:fldChar w:fldCharType="begin"/>
            </w:r>
            <w:r>
              <w:rPr>
                <w:noProof/>
                <w:webHidden/>
              </w:rPr>
              <w:instrText xml:space="preserve"> PAGEREF _Toc213021568 \h </w:instrText>
            </w:r>
            <w:r>
              <w:rPr>
                <w:noProof/>
                <w:webHidden/>
              </w:rPr>
            </w:r>
            <w:r>
              <w:rPr>
                <w:noProof/>
                <w:webHidden/>
              </w:rPr>
              <w:fldChar w:fldCharType="separate"/>
            </w:r>
            <w:r>
              <w:rPr>
                <w:noProof/>
                <w:webHidden/>
              </w:rPr>
              <w:t>146</w:t>
            </w:r>
            <w:r>
              <w:rPr>
                <w:noProof/>
                <w:webHidden/>
              </w:rPr>
              <w:fldChar w:fldCharType="end"/>
            </w:r>
          </w:hyperlink>
        </w:p>
        <w:p w14:paraId="0A5A74CA" w14:textId="723BC5F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69" w:history="1">
            <w:r w:rsidRPr="00DF3CBF">
              <w:rPr>
                <w:rStyle w:val="Hyperlink"/>
                <w:noProof/>
              </w:rPr>
              <w:t>A.17 Control Premium and Discount for Lack of Marketability (DLOM)</w:t>
            </w:r>
            <w:r>
              <w:rPr>
                <w:noProof/>
                <w:webHidden/>
              </w:rPr>
              <w:tab/>
            </w:r>
            <w:r>
              <w:rPr>
                <w:noProof/>
                <w:webHidden/>
              </w:rPr>
              <w:fldChar w:fldCharType="begin"/>
            </w:r>
            <w:r>
              <w:rPr>
                <w:noProof/>
                <w:webHidden/>
              </w:rPr>
              <w:instrText xml:space="preserve"> PAGEREF _Toc213021569 \h </w:instrText>
            </w:r>
            <w:r>
              <w:rPr>
                <w:noProof/>
                <w:webHidden/>
              </w:rPr>
            </w:r>
            <w:r>
              <w:rPr>
                <w:noProof/>
                <w:webHidden/>
              </w:rPr>
              <w:fldChar w:fldCharType="separate"/>
            </w:r>
            <w:r>
              <w:rPr>
                <w:noProof/>
                <w:webHidden/>
              </w:rPr>
              <w:t>147</w:t>
            </w:r>
            <w:r>
              <w:rPr>
                <w:noProof/>
                <w:webHidden/>
              </w:rPr>
              <w:fldChar w:fldCharType="end"/>
            </w:r>
          </w:hyperlink>
        </w:p>
        <w:p w14:paraId="4B3F0F85" w14:textId="543E20CD"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70" w:history="1">
            <w:r w:rsidRPr="00DF3CBF">
              <w:rPr>
                <w:rStyle w:val="Hyperlink"/>
                <w:noProof/>
              </w:rPr>
              <w:t>A.16 Quality of Earnings (QoE) Adjustments</w:t>
            </w:r>
            <w:r>
              <w:rPr>
                <w:noProof/>
                <w:webHidden/>
              </w:rPr>
              <w:tab/>
            </w:r>
            <w:r>
              <w:rPr>
                <w:noProof/>
                <w:webHidden/>
              </w:rPr>
              <w:fldChar w:fldCharType="begin"/>
            </w:r>
            <w:r>
              <w:rPr>
                <w:noProof/>
                <w:webHidden/>
              </w:rPr>
              <w:instrText xml:space="preserve"> PAGEREF _Toc213021570 \h </w:instrText>
            </w:r>
            <w:r>
              <w:rPr>
                <w:noProof/>
                <w:webHidden/>
              </w:rPr>
            </w:r>
            <w:r>
              <w:rPr>
                <w:noProof/>
                <w:webHidden/>
              </w:rPr>
              <w:fldChar w:fldCharType="separate"/>
            </w:r>
            <w:r>
              <w:rPr>
                <w:noProof/>
                <w:webHidden/>
              </w:rPr>
              <w:t>147</w:t>
            </w:r>
            <w:r>
              <w:rPr>
                <w:noProof/>
                <w:webHidden/>
              </w:rPr>
              <w:fldChar w:fldCharType="end"/>
            </w:r>
          </w:hyperlink>
        </w:p>
        <w:p w14:paraId="4D434C9D" w14:textId="54AC70F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71" w:history="1">
            <w:r w:rsidRPr="00DF3CBF">
              <w:rPr>
                <w:rStyle w:val="Hyperlink"/>
                <w:noProof/>
              </w:rPr>
              <w:t>A.18 Foreign Currency Considerations</w:t>
            </w:r>
            <w:r>
              <w:rPr>
                <w:noProof/>
                <w:webHidden/>
              </w:rPr>
              <w:tab/>
            </w:r>
            <w:r>
              <w:rPr>
                <w:noProof/>
                <w:webHidden/>
              </w:rPr>
              <w:fldChar w:fldCharType="begin"/>
            </w:r>
            <w:r>
              <w:rPr>
                <w:noProof/>
                <w:webHidden/>
              </w:rPr>
              <w:instrText xml:space="preserve"> PAGEREF _Toc213021571 \h </w:instrText>
            </w:r>
            <w:r>
              <w:rPr>
                <w:noProof/>
                <w:webHidden/>
              </w:rPr>
            </w:r>
            <w:r>
              <w:rPr>
                <w:noProof/>
                <w:webHidden/>
              </w:rPr>
              <w:fldChar w:fldCharType="separate"/>
            </w:r>
            <w:r>
              <w:rPr>
                <w:noProof/>
                <w:webHidden/>
              </w:rPr>
              <w:t>147</w:t>
            </w:r>
            <w:r>
              <w:rPr>
                <w:noProof/>
                <w:webHidden/>
              </w:rPr>
              <w:fldChar w:fldCharType="end"/>
            </w:r>
          </w:hyperlink>
        </w:p>
        <w:p w14:paraId="29DF0112" w14:textId="4BC64312"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72" w:history="1">
            <w:r w:rsidRPr="00DF3CBF">
              <w:rPr>
                <w:rStyle w:val="Hyperlink"/>
                <w:noProof/>
              </w:rPr>
              <w:t>Appendix B: Royalty Rate Benchmark Data</w:t>
            </w:r>
            <w:r>
              <w:rPr>
                <w:noProof/>
                <w:webHidden/>
              </w:rPr>
              <w:tab/>
            </w:r>
            <w:r>
              <w:rPr>
                <w:noProof/>
                <w:webHidden/>
              </w:rPr>
              <w:fldChar w:fldCharType="begin"/>
            </w:r>
            <w:r>
              <w:rPr>
                <w:noProof/>
                <w:webHidden/>
              </w:rPr>
              <w:instrText xml:space="preserve"> PAGEREF _Toc213021572 \h </w:instrText>
            </w:r>
            <w:r>
              <w:rPr>
                <w:noProof/>
                <w:webHidden/>
              </w:rPr>
            </w:r>
            <w:r>
              <w:rPr>
                <w:noProof/>
                <w:webHidden/>
              </w:rPr>
              <w:fldChar w:fldCharType="separate"/>
            </w:r>
            <w:r>
              <w:rPr>
                <w:noProof/>
                <w:webHidden/>
              </w:rPr>
              <w:t>149</w:t>
            </w:r>
            <w:r>
              <w:rPr>
                <w:noProof/>
                <w:webHidden/>
              </w:rPr>
              <w:fldChar w:fldCharType="end"/>
            </w:r>
          </w:hyperlink>
        </w:p>
        <w:p w14:paraId="6B38E7CD" w14:textId="192C579A"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73" w:history="1">
            <w:r w:rsidRPr="00DF3CBF">
              <w:rPr>
                <w:rStyle w:val="Hyperlink"/>
                <w:noProof/>
              </w:rPr>
              <w:t>Appendix C: Industry-Specific Intangibles and Valuation Approaches</w:t>
            </w:r>
            <w:r>
              <w:rPr>
                <w:noProof/>
                <w:webHidden/>
              </w:rPr>
              <w:tab/>
            </w:r>
            <w:r>
              <w:rPr>
                <w:noProof/>
                <w:webHidden/>
              </w:rPr>
              <w:fldChar w:fldCharType="begin"/>
            </w:r>
            <w:r>
              <w:rPr>
                <w:noProof/>
                <w:webHidden/>
              </w:rPr>
              <w:instrText xml:space="preserve"> PAGEREF _Toc213021573 \h </w:instrText>
            </w:r>
            <w:r>
              <w:rPr>
                <w:noProof/>
                <w:webHidden/>
              </w:rPr>
            </w:r>
            <w:r>
              <w:rPr>
                <w:noProof/>
                <w:webHidden/>
              </w:rPr>
              <w:fldChar w:fldCharType="separate"/>
            </w:r>
            <w:r>
              <w:rPr>
                <w:noProof/>
                <w:webHidden/>
              </w:rPr>
              <w:t>153</w:t>
            </w:r>
            <w:r>
              <w:rPr>
                <w:noProof/>
                <w:webHidden/>
              </w:rPr>
              <w:fldChar w:fldCharType="end"/>
            </w:r>
          </w:hyperlink>
        </w:p>
        <w:p w14:paraId="0121A2A1" w14:textId="33CDAB9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74" w:history="1">
            <w:r w:rsidRPr="00DF3CBF">
              <w:rPr>
                <w:rStyle w:val="Hyperlink"/>
                <w:noProof/>
              </w:rPr>
              <w:t>C.1 Pharmaceutical and Biotechnology</w:t>
            </w:r>
            <w:r>
              <w:rPr>
                <w:noProof/>
                <w:webHidden/>
              </w:rPr>
              <w:tab/>
            </w:r>
            <w:r>
              <w:rPr>
                <w:noProof/>
                <w:webHidden/>
              </w:rPr>
              <w:fldChar w:fldCharType="begin"/>
            </w:r>
            <w:r>
              <w:rPr>
                <w:noProof/>
                <w:webHidden/>
              </w:rPr>
              <w:instrText xml:space="preserve"> PAGEREF _Toc213021574 \h </w:instrText>
            </w:r>
            <w:r>
              <w:rPr>
                <w:noProof/>
                <w:webHidden/>
              </w:rPr>
            </w:r>
            <w:r>
              <w:rPr>
                <w:noProof/>
                <w:webHidden/>
              </w:rPr>
              <w:fldChar w:fldCharType="separate"/>
            </w:r>
            <w:r>
              <w:rPr>
                <w:noProof/>
                <w:webHidden/>
              </w:rPr>
              <w:t>153</w:t>
            </w:r>
            <w:r>
              <w:rPr>
                <w:noProof/>
                <w:webHidden/>
              </w:rPr>
              <w:fldChar w:fldCharType="end"/>
            </w:r>
          </w:hyperlink>
        </w:p>
        <w:p w14:paraId="0268B769" w14:textId="3AFF31E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75" w:history="1">
            <w:r w:rsidRPr="00DF3CBF">
              <w:rPr>
                <w:rStyle w:val="Hyperlink"/>
                <w:noProof/>
              </w:rPr>
              <w:t>C.2 Technology and Software</w:t>
            </w:r>
            <w:r>
              <w:rPr>
                <w:noProof/>
                <w:webHidden/>
              </w:rPr>
              <w:tab/>
            </w:r>
            <w:r>
              <w:rPr>
                <w:noProof/>
                <w:webHidden/>
              </w:rPr>
              <w:fldChar w:fldCharType="begin"/>
            </w:r>
            <w:r>
              <w:rPr>
                <w:noProof/>
                <w:webHidden/>
              </w:rPr>
              <w:instrText xml:space="preserve"> PAGEREF _Toc213021575 \h </w:instrText>
            </w:r>
            <w:r>
              <w:rPr>
                <w:noProof/>
                <w:webHidden/>
              </w:rPr>
            </w:r>
            <w:r>
              <w:rPr>
                <w:noProof/>
                <w:webHidden/>
              </w:rPr>
              <w:fldChar w:fldCharType="separate"/>
            </w:r>
            <w:r>
              <w:rPr>
                <w:noProof/>
                <w:webHidden/>
              </w:rPr>
              <w:t>154</w:t>
            </w:r>
            <w:r>
              <w:rPr>
                <w:noProof/>
                <w:webHidden/>
              </w:rPr>
              <w:fldChar w:fldCharType="end"/>
            </w:r>
          </w:hyperlink>
        </w:p>
        <w:p w14:paraId="0650DE1D" w14:textId="6C94CA7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76" w:history="1">
            <w:r w:rsidRPr="00DF3CBF">
              <w:rPr>
                <w:rStyle w:val="Hyperlink"/>
                <w:noProof/>
              </w:rPr>
              <w:t>C.3 Media and Entertainment</w:t>
            </w:r>
            <w:r>
              <w:rPr>
                <w:noProof/>
                <w:webHidden/>
              </w:rPr>
              <w:tab/>
            </w:r>
            <w:r>
              <w:rPr>
                <w:noProof/>
                <w:webHidden/>
              </w:rPr>
              <w:fldChar w:fldCharType="begin"/>
            </w:r>
            <w:r>
              <w:rPr>
                <w:noProof/>
                <w:webHidden/>
              </w:rPr>
              <w:instrText xml:space="preserve"> PAGEREF _Toc213021576 \h </w:instrText>
            </w:r>
            <w:r>
              <w:rPr>
                <w:noProof/>
                <w:webHidden/>
              </w:rPr>
            </w:r>
            <w:r>
              <w:rPr>
                <w:noProof/>
                <w:webHidden/>
              </w:rPr>
              <w:fldChar w:fldCharType="separate"/>
            </w:r>
            <w:r>
              <w:rPr>
                <w:noProof/>
                <w:webHidden/>
              </w:rPr>
              <w:t>156</w:t>
            </w:r>
            <w:r>
              <w:rPr>
                <w:noProof/>
                <w:webHidden/>
              </w:rPr>
              <w:fldChar w:fldCharType="end"/>
            </w:r>
          </w:hyperlink>
        </w:p>
        <w:p w14:paraId="6765A887" w14:textId="74BC2E5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77" w:history="1">
            <w:r w:rsidRPr="00DF3CBF">
              <w:rPr>
                <w:rStyle w:val="Hyperlink"/>
                <w:noProof/>
              </w:rPr>
              <w:t>C.4 Consumer Products and Retail</w:t>
            </w:r>
            <w:r>
              <w:rPr>
                <w:noProof/>
                <w:webHidden/>
              </w:rPr>
              <w:tab/>
            </w:r>
            <w:r>
              <w:rPr>
                <w:noProof/>
                <w:webHidden/>
              </w:rPr>
              <w:fldChar w:fldCharType="begin"/>
            </w:r>
            <w:r>
              <w:rPr>
                <w:noProof/>
                <w:webHidden/>
              </w:rPr>
              <w:instrText xml:space="preserve"> PAGEREF _Toc213021577 \h </w:instrText>
            </w:r>
            <w:r>
              <w:rPr>
                <w:noProof/>
                <w:webHidden/>
              </w:rPr>
            </w:r>
            <w:r>
              <w:rPr>
                <w:noProof/>
                <w:webHidden/>
              </w:rPr>
              <w:fldChar w:fldCharType="separate"/>
            </w:r>
            <w:r>
              <w:rPr>
                <w:noProof/>
                <w:webHidden/>
              </w:rPr>
              <w:t>158</w:t>
            </w:r>
            <w:r>
              <w:rPr>
                <w:noProof/>
                <w:webHidden/>
              </w:rPr>
              <w:fldChar w:fldCharType="end"/>
            </w:r>
          </w:hyperlink>
        </w:p>
        <w:p w14:paraId="41FF3821" w14:textId="375169AC"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78" w:history="1">
            <w:r w:rsidRPr="00DF3CBF">
              <w:rPr>
                <w:rStyle w:val="Hyperlink"/>
                <w:noProof/>
              </w:rPr>
              <w:t>C.5 Financial Services</w:t>
            </w:r>
            <w:r>
              <w:rPr>
                <w:noProof/>
                <w:webHidden/>
              </w:rPr>
              <w:tab/>
            </w:r>
            <w:r>
              <w:rPr>
                <w:noProof/>
                <w:webHidden/>
              </w:rPr>
              <w:fldChar w:fldCharType="begin"/>
            </w:r>
            <w:r>
              <w:rPr>
                <w:noProof/>
                <w:webHidden/>
              </w:rPr>
              <w:instrText xml:space="preserve"> PAGEREF _Toc213021578 \h </w:instrText>
            </w:r>
            <w:r>
              <w:rPr>
                <w:noProof/>
                <w:webHidden/>
              </w:rPr>
            </w:r>
            <w:r>
              <w:rPr>
                <w:noProof/>
                <w:webHidden/>
              </w:rPr>
              <w:fldChar w:fldCharType="separate"/>
            </w:r>
            <w:r>
              <w:rPr>
                <w:noProof/>
                <w:webHidden/>
              </w:rPr>
              <w:t>159</w:t>
            </w:r>
            <w:r>
              <w:rPr>
                <w:noProof/>
                <w:webHidden/>
              </w:rPr>
              <w:fldChar w:fldCharType="end"/>
            </w:r>
          </w:hyperlink>
        </w:p>
        <w:p w14:paraId="771918BC" w14:textId="10977DC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79" w:history="1">
            <w:r w:rsidRPr="00DF3CBF">
              <w:rPr>
                <w:rStyle w:val="Hyperlink"/>
                <w:noProof/>
              </w:rPr>
              <w:t>C.6 Telecommunications</w:t>
            </w:r>
            <w:r>
              <w:rPr>
                <w:noProof/>
                <w:webHidden/>
              </w:rPr>
              <w:tab/>
            </w:r>
            <w:r>
              <w:rPr>
                <w:noProof/>
                <w:webHidden/>
              </w:rPr>
              <w:fldChar w:fldCharType="begin"/>
            </w:r>
            <w:r>
              <w:rPr>
                <w:noProof/>
                <w:webHidden/>
              </w:rPr>
              <w:instrText xml:space="preserve"> PAGEREF _Toc213021579 \h </w:instrText>
            </w:r>
            <w:r>
              <w:rPr>
                <w:noProof/>
                <w:webHidden/>
              </w:rPr>
            </w:r>
            <w:r>
              <w:rPr>
                <w:noProof/>
                <w:webHidden/>
              </w:rPr>
              <w:fldChar w:fldCharType="separate"/>
            </w:r>
            <w:r>
              <w:rPr>
                <w:noProof/>
                <w:webHidden/>
              </w:rPr>
              <w:t>161</w:t>
            </w:r>
            <w:r>
              <w:rPr>
                <w:noProof/>
                <w:webHidden/>
              </w:rPr>
              <w:fldChar w:fldCharType="end"/>
            </w:r>
          </w:hyperlink>
        </w:p>
        <w:p w14:paraId="18D6E0D5" w14:textId="5755EAE7"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80" w:history="1">
            <w:r w:rsidRPr="00DF3CBF">
              <w:rPr>
                <w:rStyle w:val="Hyperlink"/>
                <w:noProof/>
              </w:rPr>
              <w:t>C.7 Healthcare Services</w:t>
            </w:r>
            <w:r>
              <w:rPr>
                <w:noProof/>
                <w:webHidden/>
              </w:rPr>
              <w:tab/>
            </w:r>
            <w:r>
              <w:rPr>
                <w:noProof/>
                <w:webHidden/>
              </w:rPr>
              <w:fldChar w:fldCharType="begin"/>
            </w:r>
            <w:r>
              <w:rPr>
                <w:noProof/>
                <w:webHidden/>
              </w:rPr>
              <w:instrText xml:space="preserve"> PAGEREF _Toc213021580 \h </w:instrText>
            </w:r>
            <w:r>
              <w:rPr>
                <w:noProof/>
                <w:webHidden/>
              </w:rPr>
            </w:r>
            <w:r>
              <w:rPr>
                <w:noProof/>
                <w:webHidden/>
              </w:rPr>
              <w:fldChar w:fldCharType="separate"/>
            </w:r>
            <w:r>
              <w:rPr>
                <w:noProof/>
                <w:webHidden/>
              </w:rPr>
              <w:t>162</w:t>
            </w:r>
            <w:r>
              <w:rPr>
                <w:noProof/>
                <w:webHidden/>
              </w:rPr>
              <w:fldChar w:fldCharType="end"/>
            </w:r>
          </w:hyperlink>
        </w:p>
        <w:p w14:paraId="067BFAAA" w14:textId="1DE9D1E9"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81" w:history="1">
            <w:r w:rsidRPr="00DF3CBF">
              <w:rPr>
                <w:rStyle w:val="Hyperlink"/>
                <w:noProof/>
              </w:rPr>
              <w:t>C.8 Energy and Natural Resources</w:t>
            </w:r>
            <w:r>
              <w:rPr>
                <w:noProof/>
                <w:webHidden/>
              </w:rPr>
              <w:tab/>
            </w:r>
            <w:r>
              <w:rPr>
                <w:noProof/>
                <w:webHidden/>
              </w:rPr>
              <w:fldChar w:fldCharType="begin"/>
            </w:r>
            <w:r>
              <w:rPr>
                <w:noProof/>
                <w:webHidden/>
              </w:rPr>
              <w:instrText xml:space="preserve"> PAGEREF _Toc213021581 \h </w:instrText>
            </w:r>
            <w:r>
              <w:rPr>
                <w:noProof/>
                <w:webHidden/>
              </w:rPr>
            </w:r>
            <w:r>
              <w:rPr>
                <w:noProof/>
                <w:webHidden/>
              </w:rPr>
              <w:fldChar w:fldCharType="separate"/>
            </w:r>
            <w:r>
              <w:rPr>
                <w:noProof/>
                <w:webHidden/>
              </w:rPr>
              <w:t>164</w:t>
            </w:r>
            <w:r>
              <w:rPr>
                <w:noProof/>
                <w:webHidden/>
              </w:rPr>
              <w:fldChar w:fldCharType="end"/>
            </w:r>
          </w:hyperlink>
        </w:p>
        <w:p w14:paraId="5D4BF079" w14:textId="178BB7BF"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82" w:history="1">
            <w:r w:rsidRPr="00DF3CBF">
              <w:rPr>
                <w:rStyle w:val="Hyperlink"/>
                <w:noProof/>
              </w:rPr>
              <w:t>C.9 Hospitality and Gaming</w:t>
            </w:r>
            <w:r>
              <w:rPr>
                <w:noProof/>
                <w:webHidden/>
              </w:rPr>
              <w:tab/>
            </w:r>
            <w:r>
              <w:rPr>
                <w:noProof/>
                <w:webHidden/>
              </w:rPr>
              <w:fldChar w:fldCharType="begin"/>
            </w:r>
            <w:r>
              <w:rPr>
                <w:noProof/>
                <w:webHidden/>
              </w:rPr>
              <w:instrText xml:space="preserve"> PAGEREF _Toc213021582 \h </w:instrText>
            </w:r>
            <w:r>
              <w:rPr>
                <w:noProof/>
                <w:webHidden/>
              </w:rPr>
            </w:r>
            <w:r>
              <w:rPr>
                <w:noProof/>
                <w:webHidden/>
              </w:rPr>
              <w:fldChar w:fldCharType="separate"/>
            </w:r>
            <w:r>
              <w:rPr>
                <w:noProof/>
                <w:webHidden/>
              </w:rPr>
              <w:t>165</w:t>
            </w:r>
            <w:r>
              <w:rPr>
                <w:noProof/>
                <w:webHidden/>
              </w:rPr>
              <w:fldChar w:fldCharType="end"/>
            </w:r>
          </w:hyperlink>
        </w:p>
        <w:p w14:paraId="45552BF2" w14:textId="49FEC85E"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83" w:history="1">
            <w:r w:rsidRPr="00DF3CBF">
              <w:rPr>
                <w:rStyle w:val="Hyperlink"/>
                <w:noProof/>
              </w:rPr>
              <w:t>C.10 Aerospace and Defense</w:t>
            </w:r>
            <w:r>
              <w:rPr>
                <w:noProof/>
                <w:webHidden/>
              </w:rPr>
              <w:tab/>
            </w:r>
            <w:r>
              <w:rPr>
                <w:noProof/>
                <w:webHidden/>
              </w:rPr>
              <w:fldChar w:fldCharType="begin"/>
            </w:r>
            <w:r>
              <w:rPr>
                <w:noProof/>
                <w:webHidden/>
              </w:rPr>
              <w:instrText xml:space="preserve"> PAGEREF _Toc213021583 \h </w:instrText>
            </w:r>
            <w:r>
              <w:rPr>
                <w:noProof/>
                <w:webHidden/>
              </w:rPr>
            </w:r>
            <w:r>
              <w:rPr>
                <w:noProof/>
                <w:webHidden/>
              </w:rPr>
              <w:fldChar w:fldCharType="separate"/>
            </w:r>
            <w:r>
              <w:rPr>
                <w:noProof/>
                <w:webHidden/>
              </w:rPr>
              <w:t>167</w:t>
            </w:r>
            <w:r>
              <w:rPr>
                <w:noProof/>
                <w:webHidden/>
              </w:rPr>
              <w:fldChar w:fldCharType="end"/>
            </w:r>
          </w:hyperlink>
        </w:p>
        <w:p w14:paraId="6F83C285" w14:textId="5DAFDC03"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84" w:history="1">
            <w:r w:rsidRPr="00DF3CBF">
              <w:rPr>
                <w:rStyle w:val="Hyperlink"/>
                <w:noProof/>
              </w:rPr>
              <w:t>C.11 Agriculture and Food Production</w:t>
            </w:r>
            <w:r>
              <w:rPr>
                <w:noProof/>
                <w:webHidden/>
              </w:rPr>
              <w:tab/>
            </w:r>
            <w:r>
              <w:rPr>
                <w:noProof/>
                <w:webHidden/>
              </w:rPr>
              <w:fldChar w:fldCharType="begin"/>
            </w:r>
            <w:r>
              <w:rPr>
                <w:noProof/>
                <w:webHidden/>
              </w:rPr>
              <w:instrText xml:space="preserve"> PAGEREF _Toc213021584 \h </w:instrText>
            </w:r>
            <w:r>
              <w:rPr>
                <w:noProof/>
                <w:webHidden/>
              </w:rPr>
            </w:r>
            <w:r>
              <w:rPr>
                <w:noProof/>
                <w:webHidden/>
              </w:rPr>
              <w:fldChar w:fldCharType="separate"/>
            </w:r>
            <w:r>
              <w:rPr>
                <w:noProof/>
                <w:webHidden/>
              </w:rPr>
              <w:t>168</w:t>
            </w:r>
            <w:r>
              <w:rPr>
                <w:noProof/>
                <w:webHidden/>
              </w:rPr>
              <w:fldChar w:fldCharType="end"/>
            </w:r>
          </w:hyperlink>
        </w:p>
        <w:p w14:paraId="2CCA5FD4" w14:textId="73ACB306"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85" w:history="1">
            <w:r w:rsidRPr="00DF3CBF">
              <w:rPr>
                <w:rStyle w:val="Hyperlink"/>
                <w:noProof/>
              </w:rPr>
              <w:t>C.12 Professional Services</w:t>
            </w:r>
            <w:r>
              <w:rPr>
                <w:noProof/>
                <w:webHidden/>
              </w:rPr>
              <w:tab/>
            </w:r>
            <w:r>
              <w:rPr>
                <w:noProof/>
                <w:webHidden/>
              </w:rPr>
              <w:fldChar w:fldCharType="begin"/>
            </w:r>
            <w:r>
              <w:rPr>
                <w:noProof/>
                <w:webHidden/>
              </w:rPr>
              <w:instrText xml:space="preserve"> PAGEREF _Toc213021585 \h </w:instrText>
            </w:r>
            <w:r>
              <w:rPr>
                <w:noProof/>
                <w:webHidden/>
              </w:rPr>
            </w:r>
            <w:r>
              <w:rPr>
                <w:noProof/>
                <w:webHidden/>
              </w:rPr>
              <w:fldChar w:fldCharType="separate"/>
            </w:r>
            <w:r>
              <w:rPr>
                <w:noProof/>
                <w:webHidden/>
              </w:rPr>
              <w:t>170</w:t>
            </w:r>
            <w:r>
              <w:rPr>
                <w:noProof/>
                <w:webHidden/>
              </w:rPr>
              <w:fldChar w:fldCharType="end"/>
            </w:r>
          </w:hyperlink>
        </w:p>
        <w:p w14:paraId="6ACB1710" w14:textId="5C1A7C3B" w:rsidR="000F2C77" w:rsidRDefault="000F2C77">
          <w:pPr>
            <w:pStyle w:val="TOC2"/>
            <w:tabs>
              <w:tab w:val="right" w:leader="dot" w:pos="9350"/>
            </w:tabs>
            <w:rPr>
              <w:rFonts w:asciiTheme="minorHAnsi" w:hAnsiTheme="minorHAnsi"/>
              <w:noProof/>
              <w:kern w:val="2"/>
              <w:sz w:val="24"/>
              <w:szCs w:val="24"/>
              <w:lang w:val="en-HK" w:eastAsia="en-HK"/>
              <w14:ligatures w14:val="standardContextual"/>
            </w:rPr>
          </w:pPr>
          <w:hyperlink w:anchor="_Toc213021586" w:history="1">
            <w:r w:rsidRPr="00DF3CBF">
              <w:rPr>
                <w:rStyle w:val="Hyperlink"/>
                <w:noProof/>
              </w:rPr>
              <w:t>Summary Table: Industry-Specific Valuation Quick Reference</w:t>
            </w:r>
            <w:r>
              <w:rPr>
                <w:noProof/>
                <w:webHidden/>
              </w:rPr>
              <w:tab/>
            </w:r>
            <w:r>
              <w:rPr>
                <w:noProof/>
                <w:webHidden/>
              </w:rPr>
              <w:fldChar w:fldCharType="begin"/>
            </w:r>
            <w:r>
              <w:rPr>
                <w:noProof/>
                <w:webHidden/>
              </w:rPr>
              <w:instrText xml:space="preserve"> PAGEREF _Toc213021586 \h </w:instrText>
            </w:r>
            <w:r>
              <w:rPr>
                <w:noProof/>
                <w:webHidden/>
              </w:rPr>
            </w:r>
            <w:r>
              <w:rPr>
                <w:noProof/>
                <w:webHidden/>
              </w:rPr>
              <w:fldChar w:fldCharType="separate"/>
            </w:r>
            <w:r>
              <w:rPr>
                <w:noProof/>
                <w:webHidden/>
              </w:rPr>
              <w:t>171</w:t>
            </w:r>
            <w:r>
              <w:rPr>
                <w:noProof/>
                <w:webHidden/>
              </w:rPr>
              <w:fldChar w:fldCharType="end"/>
            </w:r>
          </w:hyperlink>
        </w:p>
        <w:p w14:paraId="0C40B2DB" w14:textId="0E64C349"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87" w:history="1">
            <w:r w:rsidRPr="00DF3CBF">
              <w:rPr>
                <w:rStyle w:val="Hyperlink"/>
                <w:noProof/>
              </w:rPr>
              <w:t>Glossary of Terms</w:t>
            </w:r>
            <w:r>
              <w:rPr>
                <w:noProof/>
                <w:webHidden/>
              </w:rPr>
              <w:tab/>
            </w:r>
            <w:r>
              <w:rPr>
                <w:noProof/>
                <w:webHidden/>
              </w:rPr>
              <w:fldChar w:fldCharType="begin"/>
            </w:r>
            <w:r>
              <w:rPr>
                <w:noProof/>
                <w:webHidden/>
              </w:rPr>
              <w:instrText xml:space="preserve"> PAGEREF _Toc213021587 \h </w:instrText>
            </w:r>
            <w:r>
              <w:rPr>
                <w:noProof/>
                <w:webHidden/>
              </w:rPr>
            </w:r>
            <w:r>
              <w:rPr>
                <w:noProof/>
                <w:webHidden/>
              </w:rPr>
              <w:fldChar w:fldCharType="separate"/>
            </w:r>
            <w:r>
              <w:rPr>
                <w:noProof/>
                <w:webHidden/>
              </w:rPr>
              <w:t>173</w:t>
            </w:r>
            <w:r>
              <w:rPr>
                <w:noProof/>
                <w:webHidden/>
              </w:rPr>
              <w:fldChar w:fldCharType="end"/>
            </w:r>
          </w:hyperlink>
        </w:p>
        <w:p w14:paraId="291A40B8" w14:textId="214EEE7C" w:rsidR="000F2C77" w:rsidRDefault="000F2C77">
          <w:pPr>
            <w:pStyle w:val="TOC1"/>
            <w:tabs>
              <w:tab w:val="right" w:leader="dot" w:pos="9350"/>
            </w:tabs>
            <w:rPr>
              <w:rFonts w:asciiTheme="minorHAnsi" w:hAnsiTheme="minorHAnsi"/>
              <w:noProof/>
              <w:kern w:val="2"/>
              <w:sz w:val="24"/>
              <w:szCs w:val="24"/>
              <w:lang w:val="en-HK" w:eastAsia="en-HK"/>
              <w14:ligatures w14:val="standardContextual"/>
            </w:rPr>
          </w:pPr>
          <w:hyperlink w:anchor="_Toc213021588" w:history="1">
            <w:r w:rsidRPr="00DF3CBF">
              <w:rPr>
                <w:rStyle w:val="Hyperlink"/>
                <w:noProof/>
              </w:rPr>
              <w:t>Bibliography</w:t>
            </w:r>
            <w:r>
              <w:rPr>
                <w:noProof/>
                <w:webHidden/>
              </w:rPr>
              <w:tab/>
            </w:r>
            <w:r>
              <w:rPr>
                <w:noProof/>
                <w:webHidden/>
              </w:rPr>
              <w:fldChar w:fldCharType="begin"/>
            </w:r>
            <w:r>
              <w:rPr>
                <w:noProof/>
                <w:webHidden/>
              </w:rPr>
              <w:instrText xml:space="preserve"> PAGEREF _Toc213021588 \h </w:instrText>
            </w:r>
            <w:r>
              <w:rPr>
                <w:noProof/>
                <w:webHidden/>
              </w:rPr>
            </w:r>
            <w:r>
              <w:rPr>
                <w:noProof/>
                <w:webHidden/>
              </w:rPr>
              <w:fldChar w:fldCharType="separate"/>
            </w:r>
            <w:r>
              <w:rPr>
                <w:noProof/>
                <w:webHidden/>
              </w:rPr>
              <w:t>176</w:t>
            </w:r>
            <w:r>
              <w:rPr>
                <w:noProof/>
                <w:webHidden/>
              </w:rPr>
              <w:fldChar w:fldCharType="end"/>
            </w:r>
          </w:hyperlink>
        </w:p>
        <w:p w14:paraId="2D5C88E6" w14:textId="6F319F6B" w:rsidR="00B0288F" w:rsidRDefault="00B0288F">
          <w:r>
            <w:fldChar w:fldCharType="end"/>
          </w:r>
        </w:p>
      </w:sdtContent>
    </w:sdt>
    <w:p w14:paraId="3766427A" w14:textId="0080084C" w:rsidR="00B0288F" w:rsidRDefault="00B0288F">
      <w:r>
        <w:br w:type="page"/>
      </w:r>
    </w:p>
    <w:p w14:paraId="7C997759" w14:textId="77777777" w:rsidR="00E53F0C" w:rsidRDefault="00350057">
      <w:pPr>
        <w:pStyle w:val="Heading2"/>
      </w:pPr>
      <w:bookmarkStart w:id="0" w:name="_Toc213021357"/>
      <w:r>
        <w:lastRenderedPageBreak/>
        <w:t>About Ascent Partners</w:t>
      </w:r>
      <w:bookmarkEnd w:id="0"/>
    </w:p>
    <w:p w14:paraId="26848446" w14:textId="77777777" w:rsidR="00E53F0C" w:rsidRDefault="00350057">
      <w:r>
        <w:t xml:space="preserve">Ascent Partners is a leading provider of valuation, financial advisory, and business consulting services. With offices in major financial centers around the world, we serve a diverse client base that includes Fortune 500 companies, private equity firms, investment banks, and government agencies. Our team of highly skilled professionals brings deep industry expertise and a commitment to excellence to every engagement. We specialize in the valuation of complex assets, including intangible assets, businesses, </w:t>
      </w:r>
      <w:r>
        <w:t>and financial instruments. Our work supports a wide range of purposes, from financial reporting and tax compliance to M&amp;A transactions and litigation support.</w:t>
      </w:r>
    </w:p>
    <w:p w14:paraId="44D33D7B" w14:textId="77777777" w:rsidR="00E53F0C" w:rsidRDefault="00350057">
      <w:r>
        <w:t>At Ascent Partners, we believe that rigorous analysis, combined with practical business judgment, is the key to delivering value to our clients. We are committed to maintaining the highest standards of professional integrity and to staying at the forefront of developments in valuation theory and practice.</w:t>
      </w:r>
    </w:p>
    <w:p w14:paraId="76EA7F88" w14:textId="77777777" w:rsidR="00E53F0C" w:rsidRDefault="00350057">
      <w:pPr>
        <w:pStyle w:val="Heading2"/>
      </w:pPr>
      <w:bookmarkStart w:id="1" w:name="_Toc213021358"/>
      <w:r>
        <w:t>Acknowledgements</w:t>
      </w:r>
      <w:bookmarkEnd w:id="1"/>
    </w:p>
    <w:p w14:paraId="1D2B7B2C" w14:textId="77777777" w:rsidR="00E53F0C" w:rsidRDefault="00350057">
      <w:r>
        <w:t>This book is the product of the collective knowledge and experience of many talented individuals. We are deeply grateful to the partners and staff of Ascent Partners who contributed their insights, reviewed drafts, and provided invaluable feedback throughout the writing process. We would also like to thank the many clients, colleagues, and students who have challenged us to think more deeply about the complex issues involved in intangible asset valuation.</w:t>
      </w:r>
    </w:p>
    <w:p w14:paraId="2820F6B7" w14:textId="77777777" w:rsidR="00E53F0C" w:rsidRDefault="00350057">
      <w:r>
        <w:t>Special thanks are due to the academic and professional communities that have advanced the field of valuation through their research, publications, and teaching. The work of scholars such as Aswath Damodaran, Shannon Pratt, and Robert Reilly has been a constant source of inspiration and guidance.</w:t>
      </w:r>
    </w:p>
    <w:p w14:paraId="13A59902" w14:textId="77777777" w:rsidR="00E53F0C" w:rsidRDefault="00350057">
      <w:r>
        <w:t xml:space="preserve">Finally, we would like to thank our families for their patience and support during the many long hours </w:t>
      </w:r>
      <w:proofErr w:type="gramStart"/>
      <w:r>
        <w:t>that</w:t>
      </w:r>
      <w:proofErr w:type="gramEnd"/>
      <w:r>
        <w:t xml:space="preserve"> went into writing this book.</w:t>
      </w:r>
    </w:p>
    <w:p w14:paraId="52EBA2FD" w14:textId="77777777" w:rsidR="00E53F0C" w:rsidRDefault="00350057">
      <w:pPr>
        <w:pStyle w:val="Heading2"/>
      </w:pPr>
      <w:bookmarkStart w:id="2" w:name="_Toc213021359"/>
      <w:r>
        <w:t>How to Use This Book</w:t>
      </w:r>
      <w:bookmarkEnd w:id="2"/>
    </w:p>
    <w:p w14:paraId="34D8A5C4" w14:textId="77777777" w:rsidR="00E53F0C" w:rsidRDefault="00350057">
      <w:r>
        <w:t>This book is designed as a comprehensive graduate-level textbook on intangible asset valuation. It is intended for use by students in MBA and master's programs in finance, accounting, and economics, as well as by practitioners who are seeking to deepen their knowledge of this critical area.</w:t>
      </w:r>
    </w:p>
    <w:p w14:paraId="765C3295" w14:textId="77777777" w:rsidR="00E53F0C" w:rsidRDefault="00350057">
      <w:r>
        <w:t>The book is organized into seventeen chapters, covering the full spectrum of intangible asset valuation, from the foundational concepts and methods to the specialized topics and practical applications. Each chapter includes:</w:t>
      </w:r>
    </w:p>
    <w:p w14:paraId="4A0D6AED" w14:textId="77777777" w:rsidR="00E53F0C" w:rsidRDefault="00350057">
      <w:pPr>
        <w:pStyle w:val="ListBullet"/>
      </w:pPr>
      <w:r>
        <w:rPr>
          <w:b/>
        </w:rPr>
        <w:t>An opening vignette</w:t>
      </w:r>
      <w:r>
        <w:t xml:space="preserve"> that illustrates the key issues with a real-world example</w:t>
      </w:r>
    </w:p>
    <w:p w14:paraId="7FCBD60B" w14:textId="77777777" w:rsidR="00E53F0C" w:rsidRDefault="00350057">
      <w:pPr>
        <w:pStyle w:val="ListBullet"/>
      </w:pPr>
      <w:r>
        <w:rPr>
          <w:b/>
        </w:rPr>
        <w:t>Learning objectives</w:t>
      </w:r>
      <w:r>
        <w:t xml:space="preserve"> that outline what you will learn in the chapter</w:t>
      </w:r>
    </w:p>
    <w:p w14:paraId="49DF5CEE" w14:textId="77777777" w:rsidR="00E53F0C" w:rsidRDefault="00350057">
      <w:pPr>
        <w:pStyle w:val="ListBullet"/>
      </w:pPr>
      <w:r>
        <w:rPr>
          <w:b/>
        </w:rPr>
        <w:t>Main content</w:t>
      </w:r>
      <w:r>
        <w:t xml:space="preserve"> that presents </w:t>
      </w:r>
      <w:proofErr w:type="gramStart"/>
      <w:r>
        <w:t>the theory</w:t>
      </w:r>
      <w:proofErr w:type="gramEnd"/>
      <w:r>
        <w:t>, methods, and examples</w:t>
      </w:r>
    </w:p>
    <w:p w14:paraId="18FCF6E5" w14:textId="77777777" w:rsidR="00E53F0C" w:rsidRDefault="00350057">
      <w:pPr>
        <w:pStyle w:val="ListBullet"/>
      </w:pPr>
      <w:r>
        <w:rPr>
          <w:b/>
        </w:rPr>
        <w:t>Key takeaways</w:t>
      </w:r>
      <w:r>
        <w:t xml:space="preserve"> that summarize the main points</w:t>
      </w:r>
    </w:p>
    <w:p w14:paraId="3B988044" w14:textId="77777777" w:rsidR="00E53F0C" w:rsidRDefault="00350057">
      <w:pPr>
        <w:pStyle w:val="ListBullet"/>
      </w:pPr>
      <w:r>
        <w:rPr>
          <w:b/>
        </w:rPr>
        <w:t>Exercises</w:t>
      </w:r>
      <w:r>
        <w:t xml:space="preserve"> that test your understanding and challenge you to apply the concepts (organized by difficulty level: Basic, Intermediate, Advanced, Discussion, and Research)</w:t>
      </w:r>
    </w:p>
    <w:p w14:paraId="647D78B5" w14:textId="77777777" w:rsidR="00E53F0C" w:rsidRDefault="00350057">
      <w:pPr>
        <w:pStyle w:val="ListBullet"/>
      </w:pPr>
      <w:r>
        <w:rPr>
          <w:b/>
        </w:rPr>
        <w:lastRenderedPageBreak/>
        <w:t>Solutions</w:t>
      </w:r>
      <w:r>
        <w:t xml:space="preserve"> that provide detailed answers to the exercises</w:t>
      </w:r>
    </w:p>
    <w:p w14:paraId="3C8CA6F3" w14:textId="77777777" w:rsidR="00E53F0C" w:rsidRDefault="00350057">
      <w:r>
        <w:t>The book is designed to be used in a variety of ways. It can be read sequentially from cover to cover, or you can focus on specific chapters that are most relevant to your needs. The exercises at the end of each chapter are an essential part of the learning process. We strongly encourage you to work through them carefully.</w:t>
      </w:r>
    </w:p>
    <w:p w14:paraId="7AED8108" w14:textId="77777777" w:rsidR="00E53F0C" w:rsidRDefault="00350057">
      <w:r>
        <w:t>For instructors, we have provided a companion website with additional resources, including PowerPoint slides, Excel templates, Python code, and a test bank. These resources are designed to support your teaching and to help your students get the most out of the book.</w:t>
      </w:r>
    </w:p>
    <w:p w14:paraId="047BF810" w14:textId="77777777" w:rsidR="00E53F0C" w:rsidRDefault="00350057">
      <w:r>
        <w:t>We hope that this book will serve as a valuable resource for anyone who is interested in the fascinating and important field of intangible asset valuation.</w:t>
      </w:r>
    </w:p>
    <w:p w14:paraId="1C834C85" w14:textId="77777777" w:rsidR="00E53F0C" w:rsidRDefault="00350057">
      <w:r>
        <w:br w:type="page"/>
      </w:r>
    </w:p>
    <w:p w14:paraId="741B38B2" w14:textId="6B0DA73C" w:rsidR="00E53F0C" w:rsidRDefault="00350057">
      <w:r>
        <w:lastRenderedPageBreak/>
        <w:t>'</w:t>
      </w:r>
    </w:p>
    <w:p w14:paraId="535AEF36" w14:textId="6B0DA73C" w:rsidR="00E53F0C" w:rsidRDefault="00350057">
      <w:pPr>
        <w:pStyle w:val="Heading1"/>
      </w:pPr>
      <w:bookmarkStart w:id="3" w:name="_Toc213021360"/>
      <w:r>
        <w:t>Chapter 1: Introduction to Intangible Assets</w:t>
      </w:r>
      <w:bookmarkEnd w:id="3"/>
    </w:p>
    <w:p w14:paraId="6297CFD8" w14:textId="77777777" w:rsidR="00E53F0C" w:rsidRDefault="00350057">
      <w:pPr>
        <w:pStyle w:val="Heading2"/>
      </w:pPr>
      <w:bookmarkStart w:id="4" w:name="_Toc213021361"/>
      <w:r>
        <w:t>Opening Vignette: The Acquisition of "</w:t>
      </w:r>
      <w:proofErr w:type="spellStart"/>
      <w:r>
        <w:t>InnovateAI</w:t>
      </w:r>
      <w:proofErr w:type="spellEnd"/>
      <w:r>
        <w:t>"</w:t>
      </w:r>
      <w:bookmarkEnd w:id="4"/>
    </w:p>
    <w:p w14:paraId="750D7A84" w14:textId="77777777" w:rsidR="00E53F0C" w:rsidRDefault="00350057">
      <w:r>
        <w:t xml:space="preserve">In 2024, global tech giant, </w:t>
      </w:r>
      <w:proofErr w:type="spellStart"/>
      <w:r>
        <w:t>OmniCorp</w:t>
      </w:r>
      <w:proofErr w:type="spellEnd"/>
      <w:r>
        <w:t>, announced its acquisition of a two-year-old startup, "</w:t>
      </w:r>
      <w:proofErr w:type="spellStart"/>
      <w:r>
        <w:t>InnovateAI</w:t>
      </w:r>
      <w:proofErr w:type="spellEnd"/>
      <w:r>
        <w:t xml:space="preserve">," for a staggering $1.5 billion. The announcement sent shockwaves through the financial world. </w:t>
      </w:r>
      <w:proofErr w:type="spellStart"/>
      <w:r>
        <w:t>InnovateAI</w:t>
      </w:r>
      <w:proofErr w:type="spellEnd"/>
      <w:r>
        <w:t xml:space="preserve"> had minimal physical </w:t>
      </w:r>
      <w:proofErr w:type="gramStart"/>
      <w:r>
        <w:t>assets—a</w:t>
      </w:r>
      <w:proofErr w:type="gramEnd"/>
      <w:r>
        <w:t xml:space="preserve"> leased office space, a few dozen high-end computers, and a coffee machine. Their balance sheet showed net tangible assets of less than $5 million. So, what did </w:t>
      </w:r>
      <w:proofErr w:type="spellStart"/>
      <w:r>
        <w:t>OmniCorp</w:t>
      </w:r>
      <w:proofErr w:type="spellEnd"/>
      <w:r>
        <w:t xml:space="preserve"> pay for? They paid for a portfolio of powerful, internally developed artificial intelligence algorithms, a brand that was rapidly be</w:t>
      </w:r>
      <w:r>
        <w:t>coming synonymous with cutting-edge machine learning, a curated dataset of immense value, and a team of brilliant data scientists who were the best in their field. The deal highlighted a fundamental shift in the global economy: the most valuable assets of many modern companies are no longer the tangible ones you can see and touch, but the intangible ones that exist as ideas, relationships, and knowledge.</w:t>
      </w:r>
    </w:p>
    <w:p w14:paraId="21220D1F" w14:textId="77777777" w:rsidR="00E53F0C" w:rsidRDefault="00350057">
      <w:r>
        <w:t xml:space="preserve">This acquisition serves as a powerful illustration of the central theme of this book. Traditional valuation models, which focus on physical assets and historical earnings, are ill-equipped to value a company like </w:t>
      </w:r>
      <w:proofErr w:type="spellStart"/>
      <w:r>
        <w:t>InnovateAI</w:t>
      </w:r>
      <w:proofErr w:type="spellEnd"/>
      <w:r>
        <w:t xml:space="preserve">. </w:t>
      </w:r>
      <w:proofErr w:type="gramStart"/>
      <w:r>
        <w:t>The vast majority of</w:t>
      </w:r>
      <w:proofErr w:type="gramEnd"/>
      <w:r>
        <w:t xml:space="preserve"> its value was locked in its intangible assets. Understanding how to identify, value, and manage these assets is no longer a niche specialty but a critical skill for investors, executives, accountants, and lawyers. This chapter lays the groundwork for that understanding.</w:t>
      </w:r>
    </w:p>
    <w:p w14:paraId="325E18C8" w14:textId="77777777" w:rsidR="00E53F0C" w:rsidRDefault="00350057">
      <w:pPr>
        <w:pStyle w:val="Heading2"/>
      </w:pPr>
      <w:bookmarkStart w:id="5" w:name="_Toc213021362"/>
      <w:r>
        <w:t>Learning Objectives</w:t>
      </w:r>
      <w:bookmarkEnd w:id="5"/>
    </w:p>
    <w:p w14:paraId="5EE9852C" w14:textId="77777777" w:rsidR="00E53F0C" w:rsidRDefault="00350057">
      <w:r>
        <w:t>After completing this chapter, you will be able to:</w:t>
      </w:r>
    </w:p>
    <w:p w14:paraId="3FA6E4FE" w14:textId="77777777" w:rsidR="00E53F0C" w:rsidRDefault="00350057">
      <w:pPr>
        <w:pStyle w:val="ListBullet"/>
      </w:pPr>
      <w:r>
        <w:rPr>
          <w:b/>
        </w:rPr>
        <w:t>Define</w:t>
      </w:r>
      <w:r>
        <w:t xml:space="preserve"> and </w:t>
      </w:r>
      <w:r>
        <w:rPr>
          <w:b/>
        </w:rPr>
        <w:t>classify</w:t>
      </w:r>
      <w:r>
        <w:t xml:space="preserve"> the main categories of intangible assets.</w:t>
      </w:r>
    </w:p>
    <w:p w14:paraId="00ABAF5B" w14:textId="77777777" w:rsidR="00E53F0C" w:rsidRDefault="00350057">
      <w:pPr>
        <w:pStyle w:val="ListBullet"/>
      </w:pPr>
      <w:r>
        <w:rPr>
          <w:b/>
        </w:rPr>
        <w:t>Explain</w:t>
      </w:r>
      <w:r>
        <w:t xml:space="preserve"> the growing economic significance of intangible assets in the modern economy.</w:t>
      </w:r>
    </w:p>
    <w:p w14:paraId="5572E9AF" w14:textId="77777777" w:rsidR="00E53F0C" w:rsidRDefault="00350057">
      <w:pPr>
        <w:pStyle w:val="ListBullet"/>
      </w:pPr>
      <w:r>
        <w:rPr>
          <w:b/>
        </w:rPr>
        <w:t>Articulate</w:t>
      </w:r>
      <w:r>
        <w:t xml:space="preserve"> why traditional valuation methods often fail to capture the true value of intangible-heavy businesses.</w:t>
      </w:r>
    </w:p>
    <w:p w14:paraId="347BBE2F" w14:textId="77777777" w:rsidR="00E53F0C" w:rsidRDefault="00350057">
      <w:pPr>
        <w:pStyle w:val="ListBullet"/>
      </w:pPr>
      <w:r>
        <w:rPr>
          <w:b/>
        </w:rPr>
        <w:t>Identify</w:t>
      </w:r>
      <w:r>
        <w:t xml:space="preserve"> the key regulatory and accounting frameworks (IFRS and US GAAP) that govern the recognition and measurement of intangible assets.</w:t>
      </w:r>
    </w:p>
    <w:p w14:paraId="0A3BEDB0" w14:textId="5747ACCF" w:rsidR="00B0288F" w:rsidRDefault="00350057">
      <w:pPr>
        <w:pStyle w:val="ListBullet"/>
      </w:pPr>
      <w:proofErr w:type="gramStart"/>
      <w:r>
        <w:rPr>
          <w:b/>
        </w:rPr>
        <w:t>Appreciate</w:t>
      </w:r>
      <w:proofErr w:type="gramEnd"/>
      <w:r>
        <w:t xml:space="preserve"> the role of intangible asset valuation in strategic decision-making, financial reporting, and litigation.</w:t>
      </w:r>
    </w:p>
    <w:p w14:paraId="73BD77E2" w14:textId="77777777" w:rsidR="00B0288F" w:rsidRDefault="00B0288F">
      <w:r>
        <w:br w:type="page"/>
      </w:r>
    </w:p>
    <w:p w14:paraId="1B52EC80" w14:textId="77777777" w:rsidR="00E53F0C" w:rsidRDefault="00E53F0C">
      <w:pPr>
        <w:pStyle w:val="ListBullet"/>
      </w:pPr>
    </w:p>
    <w:p w14:paraId="381A3FE5" w14:textId="77777777" w:rsidR="00E53F0C" w:rsidRDefault="00350057">
      <w:pPr>
        <w:pStyle w:val="Heading2"/>
      </w:pPr>
      <w:bookmarkStart w:id="6" w:name="_Toc213021363"/>
      <w:r>
        <w:t>1.1: The Rise of the Intangible Economy</w:t>
      </w:r>
      <w:bookmarkEnd w:id="6"/>
    </w:p>
    <w:p w14:paraId="62120E8E" w14:textId="77777777" w:rsidR="00E53F0C" w:rsidRDefault="00350057">
      <w:r>
        <w:t>The global economic landscape has undergone a profound transformation over the past half-century. We have moved from an economy dominated by industrial production and physical capital to one driven by information, innovation, and knowledge. This new "intangible economy" is characterized by the increasing importance of non-physical assets in value creation. As of 2023, intangible assets are estimated to account for over 90% of the market value of S&amp;P 500 companies, a dramatic increase from just 17% in 1975 [</w:t>
      </w:r>
      <w:r>
        <w:t>1].</w:t>
      </w:r>
    </w:p>
    <w:p w14:paraId="69C539AC" w14:textId="77777777" w:rsidR="00E53F0C" w:rsidRDefault="00350057">
      <w:r>
        <w:t xml:space="preserve">This shift is not confined to the technology sector. Companies across all industries, from pharmaceuticals to consumer goods, are increasingly reliant on their intangible assets to build competitive advantage and drive growth. A pharmaceutical company's most </w:t>
      </w:r>
      <w:proofErr w:type="gramStart"/>
      <w:r>
        <w:t>valuable asset</w:t>
      </w:r>
      <w:proofErr w:type="gramEnd"/>
      <w:r>
        <w:t xml:space="preserve"> is its portfolio of patents. A consumer goods company's brand is its lifeblood. A media company's value lies in its copyrights and content library. In this new reality, the ability to measure and manage intangible capital is paramount.</w:t>
      </w:r>
    </w:p>
    <w:p w14:paraId="4E425E64" w14:textId="77777777" w:rsidR="00E53F0C" w:rsidRDefault="00350057">
      <w:pPr>
        <w:pStyle w:val="Heading2"/>
      </w:pPr>
      <w:bookmarkStart w:id="7" w:name="_Toc213021364"/>
      <w:r>
        <w:t>1.2: Defining and Classifying Intangible Assets</w:t>
      </w:r>
      <w:bookmarkEnd w:id="7"/>
    </w:p>
    <w:p w14:paraId="632BF32D" w14:textId="77777777" w:rsidR="00E53F0C" w:rsidRDefault="00350057">
      <w:r>
        <w:t xml:space="preserve">An </w:t>
      </w:r>
      <w:r>
        <w:rPr>
          <w:b/>
        </w:rPr>
        <w:t>intangible asset</w:t>
      </w:r>
      <w:r>
        <w:t xml:space="preserve"> is a non-physical asset that has the potential to generate future economic benefits for a company. Unlike tangible assets such as buildings and machinery, intangible assets lack physical substance. They are often knowledge-</w:t>
      </w:r>
      <w:proofErr w:type="gramStart"/>
      <w:r>
        <w:t>based</w:t>
      </w:r>
      <w:proofErr w:type="gramEnd"/>
      <w:r>
        <w:t xml:space="preserve"> and their value is derived from the rights and privileges that they grant to their owner.</w:t>
      </w:r>
    </w:p>
    <w:p w14:paraId="281CDED0" w14:textId="77777777" w:rsidR="00E53F0C" w:rsidRDefault="00350057">
      <w:r>
        <w:t>Intangible assets can be broadly classified into the following categories:</w:t>
      </w:r>
    </w:p>
    <w:tbl>
      <w:tblPr>
        <w:tblStyle w:val="LightGrid-Accent1"/>
        <w:tblW w:w="0" w:type="auto"/>
        <w:tblLook w:val="04A0" w:firstRow="1" w:lastRow="0" w:firstColumn="1" w:lastColumn="0" w:noHBand="0" w:noVBand="1"/>
      </w:tblPr>
      <w:tblGrid>
        <w:gridCol w:w="4680"/>
        <w:gridCol w:w="4812"/>
      </w:tblGrid>
      <w:tr w:rsidR="00E53F0C" w14:paraId="512D8686" w14:textId="77777777" w:rsidTr="00E53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003366"/>
          </w:tcPr>
          <w:p w14:paraId="769CA6C1" w14:textId="77777777" w:rsidR="00E53F0C" w:rsidRDefault="00350057">
            <w:r>
              <w:rPr>
                <w:color w:val="FFFFFF"/>
                <w:sz w:val="20"/>
              </w:rPr>
              <w:t>Category</w:t>
            </w:r>
          </w:p>
        </w:tc>
        <w:tc>
          <w:tcPr>
            <w:tcW w:w="4680" w:type="dxa"/>
            <w:shd w:val="clear" w:color="auto" w:fill="003366"/>
          </w:tcPr>
          <w:p w14:paraId="72B6281B"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Examples</w:t>
            </w:r>
          </w:p>
        </w:tc>
      </w:tr>
      <w:tr w:rsidR="00E53F0C" w14:paraId="46CA7D0D"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8EA01D" w14:textId="77777777" w:rsidR="00E53F0C" w:rsidRDefault="00350057">
            <w:r>
              <w:rPr>
                <w:sz w:val="20"/>
              </w:rPr>
              <w:t>-------------------------</w:t>
            </w:r>
          </w:p>
        </w:tc>
        <w:tc>
          <w:tcPr>
            <w:tcW w:w="4680" w:type="dxa"/>
          </w:tcPr>
          <w:p w14:paraId="2CA165C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w:t>
            </w:r>
          </w:p>
        </w:tc>
      </w:tr>
      <w:tr w:rsidR="00E53F0C" w14:paraId="28E713A5"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2C3BEE" w14:textId="77777777" w:rsidR="00E53F0C" w:rsidRDefault="00350057">
            <w:r>
              <w:rPr>
                <w:sz w:val="20"/>
              </w:rPr>
              <w:t>**Intellectual Property**</w:t>
            </w:r>
          </w:p>
        </w:tc>
        <w:tc>
          <w:tcPr>
            <w:tcW w:w="4680" w:type="dxa"/>
          </w:tcPr>
          <w:p w14:paraId="7903FBF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Patents, Trademarks, Copyrights, Trade Secrets</w:t>
            </w:r>
          </w:p>
        </w:tc>
      </w:tr>
      <w:tr w:rsidR="00E53F0C" w14:paraId="2900562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E968CC" w14:textId="77777777" w:rsidR="00E53F0C" w:rsidRDefault="00350057">
            <w:r>
              <w:rPr>
                <w:sz w:val="20"/>
              </w:rPr>
              <w:t>**Technology-Based**</w:t>
            </w:r>
          </w:p>
        </w:tc>
        <w:tc>
          <w:tcPr>
            <w:tcW w:w="4680" w:type="dxa"/>
          </w:tcPr>
          <w:p w14:paraId="6C663B5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Software, Databases, Developed Technology, R&amp;D Projects</w:t>
            </w:r>
          </w:p>
        </w:tc>
      </w:tr>
      <w:tr w:rsidR="00E53F0C" w14:paraId="7D053081"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F5B0EC" w14:textId="77777777" w:rsidR="00E53F0C" w:rsidRDefault="00350057">
            <w:r>
              <w:rPr>
                <w:sz w:val="20"/>
              </w:rPr>
              <w:t>**Customer-Related**</w:t>
            </w:r>
          </w:p>
        </w:tc>
        <w:tc>
          <w:tcPr>
            <w:tcW w:w="4680" w:type="dxa"/>
          </w:tcPr>
          <w:p w14:paraId="4890FB4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Customer Lists, Customer Relationships, Distribution Networks</w:t>
            </w:r>
          </w:p>
        </w:tc>
      </w:tr>
      <w:tr w:rsidR="00E53F0C" w14:paraId="7C564F5F"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22B0E9" w14:textId="77777777" w:rsidR="00E53F0C" w:rsidRDefault="00350057">
            <w:r>
              <w:rPr>
                <w:sz w:val="20"/>
              </w:rPr>
              <w:t>**Human Capital-Based**</w:t>
            </w:r>
          </w:p>
        </w:tc>
        <w:tc>
          <w:tcPr>
            <w:tcW w:w="4680" w:type="dxa"/>
          </w:tcPr>
          <w:p w14:paraId="0CE9B1C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Assembled Workforce, Employment Contracts, Non-Compete Agreements</w:t>
            </w:r>
          </w:p>
        </w:tc>
      </w:tr>
      <w:tr w:rsidR="00E53F0C" w14:paraId="31A32285"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62FEA2C" w14:textId="77777777" w:rsidR="00E53F0C" w:rsidRDefault="00350057">
            <w:r>
              <w:rPr>
                <w:sz w:val="20"/>
              </w:rPr>
              <w:t>**Contract-Based**</w:t>
            </w:r>
          </w:p>
        </w:tc>
        <w:tc>
          <w:tcPr>
            <w:tcW w:w="4680" w:type="dxa"/>
          </w:tcPr>
          <w:p w14:paraId="47375AC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Franchise Agreements, Licensing Agreements, Royalty Agreements</w:t>
            </w:r>
          </w:p>
        </w:tc>
      </w:tr>
      <w:tr w:rsidR="00E53F0C" w14:paraId="1A3AC5B8"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701D0F" w14:textId="77777777" w:rsidR="00E53F0C" w:rsidRDefault="00350057">
            <w:r>
              <w:rPr>
                <w:sz w:val="20"/>
              </w:rPr>
              <w:t>**Brand-Related**</w:t>
            </w:r>
          </w:p>
        </w:tc>
        <w:tc>
          <w:tcPr>
            <w:tcW w:w="4680" w:type="dxa"/>
          </w:tcPr>
          <w:p w14:paraId="1A17B30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Brand Names, Logos, Slogans, Brand Recognition</w:t>
            </w:r>
          </w:p>
        </w:tc>
      </w:tr>
      <w:tr w:rsidR="00E53F0C" w14:paraId="14472E67"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BFD898" w14:textId="77777777" w:rsidR="00E53F0C" w:rsidRDefault="00350057">
            <w:r>
              <w:rPr>
                <w:sz w:val="20"/>
              </w:rPr>
              <w:t>**Goodwill**</w:t>
            </w:r>
          </w:p>
        </w:tc>
        <w:tc>
          <w:tcPr>
            <w:tcW w:w="4680" w:type="dxa"/>
          </w:tcPr>
          <w:p w14:paraId="69E5144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The residual value in a business acquisition after all identifiable tangible and intangible assets have been accounted for. It represents synergies, reputation, and other non-identifiable assets.</w:t>
            </w:r>
          </w:p>
        </w:tc>
      </w:tr>
    </w:tbl>
    <w:p w14:paraId="09CBD3A7" w14:textId="77777777" w:rsidR="00E53F0C" w:rsidRDefault="00E53F0C"/>
    <w:p w14:paraId="6B8363EA" w14:textId="77777777" w:rsidR="00E53F0C" w:rsidRDefault="00350057">
      <w:r>
        <w:t xml:space="preserve">It is important to distinguish between identifiable and unidentifiable intangible assets. </w:t>
      </w:r>
      <w:r>
        <w:rPr>
          <w:b/>
        </w:rPr>
        <w:t>Identifiable intangible assets</w:t>
      </w:r>
      <w:r>
        <w:t xml:space="preserve"> can be separated from the company and sold, transferred, licensed, rented, or </w:t>
      </w:r>
      <w:r>
        <w:lastRenderedPageBreak/>
        <w:t xml:space="preserve">exchanged. </w:t>
      </w:r>
      <w:r>
        <w:rPr>
          <w:b/>
        </w:rPr>
        <w:t>Unidentifiable intangible assets</w:t>
      </w:r>
      <w:r>
        <w:t>, such as goodwill, cannot be separated from the business itself.</w:t>
      </w:r>
    </w:p>
    <w:p w14:paraId="2A9CF554" w14:textId="77777777" w:rsidR="00E53F0C" w:rsidRDefault="00350057">
      <w:pPr>
        <w:pStyle w:val="Heading2"/>
      </w:pPr>
      <w:bookmarkStart w:id="8" w:name="_Toc213021365"/>
      <w:r>
        <w:t>1.3: Why Intangible Asset Valuation Matters</w:t>
      </w:r>
      <w:bookmarkEnd w:id="8"/>
    </w:p>
    <w:p w14:paraId="627C71F4" w14:textId="77777777" w:rsidR="00E53F0C" w:rsidRDefault="00350057">
      <w:r>
        <w:t>The valuation of intangible assets is critical for a wide range of purposes, including:</w:t>
      </w:r>
    </w:p>
    <w:p w14:paraId="5B2C80B2" w14:textId="77777777" w:rsidR="00E53F0C" w:rsidRDefault="00350057">
      <w:pPr>
        <w:pStyle w:val="ListBullet"/>
      </w:pPr>
      <w:r>
        <w:rPr>
          <w:b/>
        </w:rPr>
        <w:t>Financial Reporting:</w:t>
      </w:r>
      <w:r>
        <w:t xml:space="preserve"> Accounting standards require companies to identify and value intangible assets in business combinations (purchase price allocation) and to test them for impairment.</w:t>
      </w:r>
    </w:p>
    <w:p w14:paraId="55520B73" w14:textId="77777777" w:rsidR="00E53F0C" w:rsidRDefault="00350057">
      <w:pPr>
        <w:pStyle w:val="ListBullet"/>
      </w:pPr>
      <w:r>
        <w:rPr>
          <w:b/>
        </w:rPr>
        <w:t>Mergers and Acquisitions (M&amp;A):</w:t>
      </w:r>
      <w:r>
        <w:t xml:space="preserve"> Acquirers need to understand the value of a target company's intangible assets to determine a fair purchase price and to plan for post-merger integration.</w:t>
      </w:r>
    </w:p>
    <w:p w14:paraId="478E0C00" w14:textId="77777777" w:rsidR="00E53F0C" w:rsidRDefault="00350057">
      <w:pPr>
        <w:pStyle w:val="ListBullet"/>
      </w:pPr>
      <w:r>
        <w:rPr>
          <w:b/>
        </w:rPr>
        <w:t>Strategic Decision-Making:</w:t>
      </w:r>
      <w:r>
        <w:t xml:space="preserve"> Valuing intangible assets can help companies make better decisions about R&amp;D investments, brand management, and technology licensing.</w:t>
      </w:r>
    </w:p>
    <w:p w14:paraId="2F6F31F2" w14:textId="77777777" w:rsidR="00E53F0C" w:rsidRDefault="00350057">
      <w:pPr>
        <w:pStyle w:val="ListBullet"/>
      </w:pPr>
      <w:r>
        <w:rPr>
          <w:b/>
        </w:rPr>
        <w:t>Litigation Support:</w:t>
      </w:r>
      <w:r>
        <w:t xml:space="preserve"> Intangible asset valuations are often required in legal disputes involving intellectual property infringement, breach of contract, and damages calculations.</w:t>
      </w:r>
    </w:p>
    <w:p w14:paraId="57DBD180" w14:textId="77777777" w:rsidR="00E53F0C" w:rsidRDefault="00350057">
      <w:pPr>
        <w:pStyle w:val="ListBullet"/>
      </w:pPr>
      <w:r>
        <w:rPr>
          <w:b/>
        </w:rPr>
        <w:t>Financing and Collateralization:</w:t>
      </w:r>
      <w:r>
        <w:t xml:space="preserve"> Intangible assets can be used as collateral to secure financing.</w:t>
      </w:r>
    </w:p>
    <w:p w14:paraId="27010B5F" w14:textId="77777777" w:rsidR="00E53F0C" w:rsidRDefault="00350057">
      <w:pPr>
        <w:pStyle w:val="ListBullet"/>
      </w:pPr>
      <w:r>
        <w:rPr>
          <w:b/>
        </w:rPr>
        <w:t>Tax Planning:</w:t>
      </w:r>
      <w:r>
        <w:t xml:space="preserve"> The valuation of intangible assets is important for transfer pricing, tax structuring, and other tax-related matters.</w:t>
      </w:r>
    </w:p>
    <w:p w14:paraId="6E1DF641" w14:textId="77777777" w:rsidR="00E53F0C" w:rsidRDefault="00350057">
      <w:pPr>
        <w:pStyle w:val="Heading2"/>
      </w:pPr>
      <w:bookmarkStart w:id="9" w:name="_Toc213021366"/>
      <w:r>
        <w:t>1.4: Regulatory and Accounting Context</w:t>
      </w:r>
      <w:bookmarkEnd w:id="9"/>
    </w:p>
    <w:p w14:paraId="0E7D050A" w14:textId="77777777" w:rsidR="00E53F0C" w:rsidRDefault="00350057">
      <w:r>
        <w:t>The accounting treatment of intangible assets is governed by a complex set of rules and standards, primarily the International Financial Reporting Standards (IFRS) and the US Generally Accepted Accounting Principles (US GAAP).</w:t>
      </w:r>
    </w:p>
    <w:p w14:paraId="6D3719FC" w14:textId="77777777" w:rsidR="00E53F0C" w:rsidRDefault="00350057">
      <w:pPr>
        <w:pStyle w:val="ListBullet"/>
      </w:pPr>
      <w:r>
        <w:rPr>
          <w:b/>
        </w:rPr>
        <w:t>IFRS:</w:t>
      </w:r>
      <w:r>
        <w:t xml:space="preserve"> The key standard for intangible assets under IFRS is </w:t>
      </w:r>
      <w:r>
        <w:rPr>
          <w:b/>
        </w:rPr>
        <w:t>IAS 38 Intangible Assets</w:t>
      </w:r>
      <w:r>
        <w:t xml:space="preserve">. This standard provides guidance on the recognition, measurement, and disclosure of intangible assets. </w:t>
      </w:r>
      <w:r>
        <w:rPr>
          <w:b/>
        </w:rPr>
        <w:t>IFRS 3 Business Combinations</w:t>
      </w:r>
      <w:r>
        <w:t xml:space="preserve"> governs the accounting for intangible assets acquired in a business combination.</w:t>
      </w:r>
    </w:p>
    <w:p w14:paraId="75ECD214" w14:textId="77777777" w:rsidR="00E53F0C" w:rsidRDefault="00350057">
      <w:pPr>
        <w:pStyle w:val="ListBullet"/>
      </w:pPr>
      <w:r>
        <w:rPr>
          <w:b/>
        </w:rPr>
        <w:t>US GAAP:</w:t>
      </w:r>
      <w:r>
        <w:t xml:space="preserve"> Under US GAAP, the primary guidance for intangible assets is found in </w:t>
      </w:r>
      <w:r>
        <w:rPr>
          <w:b/>
        </w:rPr>
        <w:t>ASC 350 Intangibles—Goodwill and Other</w:t>
      </w:r>
      <w:r>
        <w:t xml:space="preserve"> and </w:t>
      </w:r>
      <w:r>
        <w:rPr>
          <w:b/>
        </w:rPr>
        <w:t>ASC 805 Business Combinations</w:t>
      </w:r>
      <w:r>
        <w:t>.</w:t>
      </w:r>
    </w:p>
    <w:p w14:paraId="19443B16" w14:textId="77777777" w:rsidR="00E53F0C" w:rsidRDefault="00350057">
      <w:r>
        <w:t>While there are many similarities between IFRS and US GAAP in their treatment of intangible assets, there are also some important differences, particularly in the areas of research and development costs and the revaluation of intangible assets. These differences will be explored in detail in Chapter 11.</w:t>
      </w:r>
    </w:p>
    <w:p w14:paraId="699B6B2B" w14:textId="77777777" w:rsidR="00E53F0C" w:rsidRDefault="00350057">
      <w:pPr>
        <w:pStyle w:val="Heading2"/>
      </w:pPr>
      <w:bookmarkStart w:id="10" w:name="_Toc213021367"/>
      <w:r>
        <w:t>Key Takeaways</w:t>
      </w:r>
      <w:bookmarkEnd w:id="10"/>
    </w:p>
    <w:p w14:paraId="0A6B48F6" w14:textId="77777777" w:rsidR="00E53F0C" w:rsidRDefault="00350057">
      <w:pPr>
        <w:pStyle w:val="ListBullet"/>
      </w:pPr>
      <w:r>
        <w:t xml:space="preserve">The modern economy is increasingly driven by intangible assets, which now constitute </w:t>
      </w:r>
      <w:proofErr w:type="gramStart"/>
      <w:r>
        <w:t>the majority of</w:t>
      </w:r>
      <w:proofErr w:type="gramEnd"/>
      <w:r>
        <w:t xml:space="preserve"> the market value of most large companies.</w:t>
      </w:r>
    </w:p>
    <w:p w14:paraId="50DAADE7" w14:textId="77777777" w:rsidR="00E53F0C" w:rsidRDefault="00350057">
      <w:pPr>
        <w:pStyle w:val="ListBullet"/>
      </w:pPr>
      <w:r>
        <w:t>Intangible assets are non-physical assets that can be classified into several categories, including intellectual property, technology, customer relationships, and human capital.</w:t>
      </w:r>
    </w:p>
    <w:p w14:paraId="704E5B05" w14:textId="77777777" w:rsidR="00E53F0C" w:rsidRDefault="00350057">
      <w:pPr>
        <w:pStyle w:val="ListBullet"/>
      </w:pPr>
      <w:r>
        <w:t>The valuation of intangible assets is essential for financial reporting, M&amp;A, strategic decision-making, litigation, financing, and tax planning.</w:t>
      </w:r>
    </w:p>
    <w:p w14:paraId="0906C26F" w14:textId="77777777" w:rsidR="00E53F0C" w:rsidRDefault="00350057">
      <w:pPr>
        <w:pStyle w:val="ListBullet"/>
      </w:pPr>
      <w:r>
        <w:lastRenderedPageBreak/>
        <w:t>The accounting for intangible assets is governed by specific standards under both IFRS (IAS 38, IFRS 3) and US GAAP (ASC 350, ASC 805).</w:t>
      </w:r>
    </w:p>
    <w:p w14:paraId="08C3CCFA" w14:textId="77777777" w:rsidR="00B0288F" w:rsidRDefault="00B0288F">
      <w:pPr>
        <w:rPr>
          <w:rFonts w:asciiTheme="majorHAnsi" w:eastAsiaTheme="majorEastAsia" w:hAnsiTheme="majorHAnsi" w:cstheme="majorBidi"/>
          <w:b/>
          <w:bCs/>
          <w:color w:val="0066CC"/>
          <w:sz w:val="28"/>
          <w:szCs w:val="26"/>
        </w:rPr>
      </w:pPr>
      <w:r>
        <w:br w:type="page"/>
      </w:r>
    </w:p>
    <w:p w14:paraId="635DDA4A" w14:textId="066917D4" w:rsidR="00E53F0C" w:rsidRDefault="00350057">
      <w:pPr>
        <w:pStyle w:val="Heading2"/>
      </w:pPr>
      <w:bookmarkStart w:id="11" w:name="_Toc213021368"/>
      <w:r>
        <w:lastRenderedPageBreak/>
        <w:t>Exercises for Chapter 1</w:t>
      </w:r>
      <w:bookmarkEnd w:id="11"/>
    </w:p>
    <w:p w14:paraId="228C2B0A" w14:textId="77777777" w:rsidR="00E53F0C" w:rsidRDefault="00350057">
      <w:pPr>
        <w:pStyle w:val="Heading3"/>
      </w:pPr>
      <w:r>
        <w:t>Basic</w:t>
      </w:r>
    </w:p>
    <w:p w14:paraId="765BF685" w14:textId="77777777" w:rsidR="00E53F0C" w:rsidRDefault="00350057">
      <w:r>
        <w:t>1.  Define "intangible asset" in your own words and provide three examples.</w:t>
      </w:r>
    </w:p>
    <w:p w14:paraId="410D4EFE" w14:textId="77777777" w:rsidR="00E53F0C" w:rsidRDefault="00350057">
      <w:r>
        <w:t>2.  List the main categories of intangible assets and provide an example for each.</w:t>
      </w:r>
    </w:p>
    <w:p w14:paraId="369C37B9" w14:textId="77777777" w:rsidR="00E53F0C" w:rsidRDefault="00350057">
      <w:r>
        <w:t>3.  Explain the difference between an identifiable and an unidentifiable intangible asset.</w:t>
      </w:r>
    </w:p>
    <w:p w14:paraId="221278B2" w14:textId="77777777" w:rsidR="00E53F0C" w:rsidRDefault="00350057">
      <w:pPr>
        <w:pStyle w:val="Heading3"/>
      </w:pPr>
      <w:r>
        <w:t>Intermediate</w:t>
      </w:r>
    </w:p>
    <w:p w14:paraId="39ACF8E4" w14:textId="77777777" w:rsidR="00E53F0C" w:rsidRDefault="00350057">
      <w:r>
        <w:t>1.  Research and write a short paragraph on the history of accounting for intangible assets.</w:t>
      </w:r>
    </w:p>
    <w:p w14:paraId="3BD50D75" w14:textId="77777777" w:rsidR="00E53F0C" w:rsidRDefault="00350057">
      <w:r>
        <w:t>2.  Find the most recent annual report of a publicly traded technology company (e.g., Microsoft, Apple, Google). Locate the notes to the financial statements and identify the carrying value of its intangible assets and goodwill. What are the main types of intangible assets reported?</w:t>
      </w:r>
    </w:p>
    <w:p w14:paraId="7772180B" w14:textId="77777777" w:rsidR="00E53F0C" w:rsidRDefault="00350057">
      <w:r>
        <w:t>3.  Explain why the book value of a company as reported on its balance sheet may not reflect its true market value in the intangible economy.</w:t>
      </w:r>
    </w:p>
    <w:p w14:paraId="6F115654" w14:textId="77777777" w:rsidR="00E53F0C" w:rsidRDefault="00350057">
      <w:pPr>
        <w:pStyle w:val="Heading3"/>
      </w:pPr>
      <w:r>
        <w:t>Advanced</w:t>
      </w:r>
    </w:p>
    <w:p w14:paraId="0729C9EF" w14:textId="77777777" w:rsidR="00E53F0C" w:rsidRDefault="00350057">
      <w:r>
        <w:t xml:space="preserve">1.  The "Opening Vignette" described the acquisition of </w:t>
      </w:r>
      <w:proofErr w:type="spellStart"/>
      <w:r>
        <w:t>InnovateAI</w:t>
      </w:r>
      <w:proofErr w:type="spellEnd"/>
      <w:r>
        <w:t xml:space="preserve">. If you were a valuation analyst at </w:t>
      </w:r>
      <w:proofErr w:type="spellStart"/>
      <w:r>
        <w:t>OmniCorp</w:t>
      </w:r>
      <w:proofErr w:type="spellEnd"/>
      <w:r>
        <w:t xml:space="preserve">, what steps would you take to begin valuing </w:t>
      </w:r>
      <w:proofErr w:type="spellStart"/>
      <w:r>
        <w:t>InnovateAI's</w:t>
      </w:r>
      <w:proofErr w:type="spellEnd"/>
      <w:r>
        <w:t xml:space="preserve"> intangible assets? What information would you need?</w:t>
      </w:r>
    </w:p>
    <w:p w14:paraId="69347B36" w14:textId="77777777" w:rsidR="00E53F0C" w:rsidRDefault="00350057">
      <w:r>
        <w:t>2.  Debate the following statement: "Since goodwill is not a separable asset, it should not be recognized on the balance sheet." Provide arguments for and against this position.</w:t>
      </w:r>
    </w:p>
    <w:p w14:paraId="1D67B8F6" w14:textId="77777777" w:rsidR="00E53F0C" w:rsidRDefault="00350057">
      <w:r>
        <w:t>3.  Critically evaluate the challenges in applying traditional valuation methods (such as the discounted cash flow method) to a pre-revenue biotechnology company whose primary asset is a single, promising patent.</w:t>
      </w:r>
    </w:p>
    <w:p w14:paraId="2F2F6FE3" w14:textId="77777777" w:rsidR="00E53F0C" w:rsidRDefault="00350057">
      <w:pPr>
        <w:pStyle w:val="Heading3"/>
      </w:pPr>
      <w:r>
        <w:t>Discussion</w:t>
      </w:r>
    </w:p>
    <w:p w14:paraId="49E42BFC" w14:textId="77777777" w:rsidR="00E53F0C" w:rsidRDefault="00350057">
      <w:r>
        <w:t>1.  How has the rise of the intangible economy affected the skills and knowledge required of finance and accounting professionals?</w:t>
      </w:r>
    </w:p>
    <w:p w14:paraId="51783830" w14:textId="77777777" w:rsidR="00E53F0C" w:rsidRDefault="00350057">
      <w:r>
        <w:t>2.  Discuss the ethical considerations that a valuation analyst might face when valuing intangible assets, particularly in the context of an M&amp;A transaction.</w:t>
      </w:r>
    </w:p>
    <w:p w14:paraId="0C107AE2" w14:textId="77777777" w:rsidR="00E53F0C" w:rsidRDefault="00350057">
      <w:pPr>
        <w:pStyle w:val="Heading3"/>
      </w:pPr>
      <w:r>
        <w:t>Research</w:t>
      </w:r>
    </w:p>
    <w:p w14:paraId="6F46E3B9" w14:textId="77777777" w:rsidR="00E53F0C" w:rsidRDefault="00350057">
      <w:r>
        <w:t>1.  Research the concept of "intellectual capital" and its relationship to intangible assets. Write a short essay on the topic.</w:t>
      </w:r>
    </w:p>
    <w:p w14:paraId="11CDA452" w14:textId="6CDA8BCA" w:rsidR="00B0288F" w:rsidRPr="00B0288F" w:rsidRDefault="00350057">
      <w:r>
        <w:t>2.  Investigate a recent high-profile M&amp;A transaction and analyze the role that intangible assets played in the deal.</w:t>
      </w:r>
      <w:r w:rsidR="00B0288F">
        <w:br w:type="page"/>
      </w:r>
    </w:p>
    <w:p w14:paraId="167A53DC" w14:textId="5A9B45B2" w:rsidR="00E53F0C" w:rsidRDefault="00350057">
      <w:pPr>
        <w:pStyle w:val="Heading2"/>
      </w:pPr>
      <w:bookmarkStart w:id="12" w:name="_Toc213021369"/>
      <w:r>
        <w:lastRenderedPageBreak/>
        <w:t>Solutions for Chapter 1</w:t>
      </w:r>
      <w:bookmarkEnd w:id="12"/>
    </w:p>
    <w:p w14:paraId="6DEFEDE5" w14:textId="77777777" w:rsidR="00E53F0C" w:rsidRDefault="00350057">
      <w:pPr>
        <w:pStyle w:val="Heading3"/>
      </w:pPr>
      <w:r>
        <w:t>Basic</w:t>
      </w:r>
    </w:p>
    <w:p w14:paraId="28865544" w14:textId="77777777" w:rsidR="00E53F0C" w:rsidRDefault="00350057">
      <w:r>
        <w:t>1.  An intangible asset is a non-physical asset that has value because of the rights and privileges it provides to its owner. Examples include a patent, a brand name, and a customer list.</w:t>
      </w:r>
    </w:p>
    <w:p w14:paraId="4481DAE8" w14:textId="77777777" w:rsidR="00E53F0C" w:rsidRDefault="00350057">
      <w:r>
        <w:t>2.  The main categories are: Intellectual Property (e.g., patent), Technology-Based (e.g., software), Customer-Related (e.g., customer list), Human Capital-Based (e.g., assembled workforce), Contract-Based (e.g., franchise agreement), Brand-Related (e.g., brand name), and Goodwill.</w:t>
      </w:r>
    </w:p>
    <w:p w14:paraId="44B7E1E1" w14:textId="77777777" w:rsidR="00E53F0C" w:rsidRDefault="00350057">
      <w:r>
        <w:t>3.  An identifiable intangible asset can be separated from the business and sold, while an unidentifiable intangible asset, like goodwill, cannot.</w:t>
      </w:r>
    </w:p>
    <w:p w14:paraId="5D614848" w14:textId="77777777" w:rsidR="00E53F0C" w:rsidRDefault="00350057">
      <w:pPr>
        <w:pStyle w:val="Heading3"/>
      </w:pPr>
      <w:r>
        <w:t>Intermediate</w:t>
      </w:r>
    </w:p>
    <w:p w14:paraId="781EE04C" w14:textId="77777777" w:rsidR="00E53F0C" w:rsidRDefault="00350057">
      <w:r>
        <w:t xml:space="preserve">1.  (Solution requires research) The history of accounting for intangible assets has evolved significantly. Early accounting practices </w:t>
      </w:r>
      <w:proofErr w:type="gramStart"/>
      <w:r>
        <w:t>largely</w:t>
      </w:r>
      <w:proofErr w:type="gramEnd"/>
      <w:r>
        <w:t xml:space="preserve"> ignored intangible assets. The development of modern accounting standards in the 20th century led to the gradual recognition of certain intangible assets, particularly in the context of business combinations. The dot-com boom of the late 1990s highlighted the importance of intangible assets and spurred further development of accounting standards.</w:t>
      </w:r>
    </w:p>
    <w:p w14:paraId="538FC443" w14:textId="77777777" w:rsidR="00E53F0C" w:rsidRDefault="00350057">
      <w:r>
        <w:t>2.  (Solution requires research) Students should be able to locate the intangible assets and goodwill on the balance sheet and in the notes to the financial statements of a public company. They should be able to identify the different types of intangible assets reported, such as patents, trademarks, and customer relationships.</w:t>
      </w:r>
    </w:p>
    <w:p w14:paraId="4D691388" w14:textId="77777777" w:rsidR="00E53F0C" w:rsidRDefault="00350057">
      <w:r>
        <w:t>3.  The book value of a company is based on historical cost and accounting conventions that may not capture the full value of its intangible assets. Many intangible assets, such as internally generated brands and customer relationships, are not recognized on the balance sheet at all. Therefore, the market value of a company, which reflects investors' expectations of future earnings, is often much higher than its book value.</w:t>
      </w:r>
    </w:p>
    <w:p w14:paraId="531F3666" w14:textId="77777777" w:rsidR="00E53F0C" w:rsidRDefault="00350057">
      <w:pPr>
        <w:pStyle w:val="Heading3"/>
      </w:pPr>
      <w:r>
        <w:t>Advanced</w:t>
      </w:r>
    </w:p>
    <w:p w14:paraId="6F76D9C4" w14:textId="77777777" w:rsidR="00E53F0C" w:rsidRDefault="00350057">
      <w:r>
        <w:t xml:space="preserve">1.  As a valuation analyst at </w:t>
      </w:r>
      <w:proofErr w:type="spellStart"/>
      <w:r>
        <w:t>OmniCorp</w:t>
      </w:r>
      <w:proofErr w:type="spellEnd"/>
      <w:r>
        <w:t xml:space="preserve">, the first </w:t>
      </w:r>
      <w:proofErr w:type="gramStart"/>
      <w:r>
        <w:t>steps</w:t>
      </w:r>
      <w:proofErr w:type="gramEnd"/>
      <w:r>
        <w:t xml:space="preserve"> would be to conduct due diligence to understand </w:t>
      </w:r>
      <w:proofErr w:type="spellStart"/>
      <w:r>
        <w:t>InnovateAI's</w:t>
      </w:r>
      <w:proofErr w:type="spellEnd"/>
      <w:r>
        <w:t xml:space="preserve"> business and its intangible assets. This would </w:t>
      </w:r>
      <w:proofErr w:type="gramStart"/>
      <w:r>
        <w:t>involve:</w:t>
      </w:r>
      <w:proofErr w:type="gramEnd"/>
      <w:r>
        <w:t xml:space="preserve"> identifying and inventorying </w:t>
      </w:r>
      <w:proofErr w:type="gramStart"/>
      <w:r>
        <w:t>all of</w:t>
      </w:r>
      <w:proofErr w:type="gramEnd"/>
      <w:r>
        <w:t xml:space="preserve"> </w:t>
      </w:r>
      <w:proofErr w:type="spellStart"/>
      <w:r>
        <w:t>InnovateAI's</w:t>
      </w:r>
      <w:proofErr w:type="spellEnd"/>
      <w:r>
        <w:t xml:space="preserve"> intangible assets; assessing the legal strength and remaining life of its patents; analyzing the quality and value of its dataset; evaluating the skills and experience of its team; and understanding the competitive landscape. Information needed would </w:t>
      </w:r>
      <w:proofErr w:type="gramStart"/>
      <w:r>
        <w:t>include:</w:t>
      </w:r>
      <w:proofErr w:type="gramEnd"/>
      <w:r>
        <w:t xml:space="preserve"> patent filings, R&amp;D documentation, customer data, financial </w:t>
      </w:r>
      <w:r>
        <w:t>projections, and employment contracts.</w:t>
      </w:r>
    </w:p>
    <w:p w14:paraId="3D8D37ED" w14:textId="77777777" w:rsidR="00E53F0C" w:rsidRDefault="00350057">
      <w:r>
        <w:t xml:space="preserve">2.  </w:t>
      </w:r>
      <w:r>
        <w:rPr>
          <w:b/>
        </w:rPr>
        <w:t>Arguments for recognizing goodwill:</w:t>
      </w:r>
      <w:r>
        <w:t xml:space="preserve"> Goodwill represents the future economic benefits arising from other assets acquired in a business combination that are not individually identified and separately recognized. It is a real asset that was paid for in the acquisition and has value. </w:t>
      </w:r>
      <w:r>
        <w:rPr>
          <w:b/>
        </w:rPr>
        <w:t xml:space="preserve">Arguments against </w:t>
      </w:r>
      <w:r>
        <w:rPr>
          <w:b/>
        </w:rPr>
        <w:lastRenderedPageBreak/>
        <w:t>recognizing goodwill:</w:t>
      </w:r>
      <w:r>
        <w:t xml:space="preserve"> Goodwill is not a separable asset and its value is difficult to measure reliably. It can also be a "plug" figure that masks overpayment in an acquisition.</w:t>
      </w:r>
    </w:p>
    <w:p w14:paraId="6DA76586" w14:textId="77777777" w:rsidR="00E53F0C" w:rsidRDefault="00350057">
      <w:r>
        <w:t xml:space="preserve">3.  Challenges in applying DCF to a pre-revenue biotech company include: the high degree of uncertainty in projecting future cash flows, as the success of the patent is not guaranteed; the difficulty in determining an appropriate discount rate to reflect the high risk; and the </w:t>
      </w:r>
      <w:proofErr w:type="gramStart"/>
      <w:r>
        <w:t>long time</w:t>
      </w:r>
      <w:proofErr w:type="gramEnd"/>
      <w:r>
        <w:t xml:space="preserve"> horizon before the company is expected to generate positive cash flows.</w:t>
      </w:r>
    </w:p>
    <w:p w14:paraId="6AF0A494" w14:textId="77777777" w:rsidR="00B0288F" w:rsidRDefault="00B0288F">
      <w:pPr>
        <w:rPr>
          <w:rFonts w:asciiTheme="majorHAnsi" w:eastAsiaTheme="majorEastAsia" w:hAnsiTheme="majorHAnsi" w:cstheme="majorBidi"/>
          <w:b/>
          <w:bCs/>
          <w:color w:val="0066CC"/>
          <w:sz w:val="28"/>
          <w:szCs w:val="26"/>
        </w:rPr>
      </w:pPr>
      <w:r>
        <w:br w:type="page"/>
      </w:r>
    </w:p>
    <w:p w14:paraId="49EEAB22" w14:textId="1731C21E" w:rsidR="00E53F0C" w:rsidRDefault="00350057">
      <w:pPr>
        <w:pStyle w:val="Heading2"/>
      </w:pPr>
      <w:bookmarkStart w:id="13" w:name="_Toc213021370"/>
      <w:r>
        <w:lastRenderedPageBreak/>
        <w:t>References</w:t>
      </w:r>
      <w:bookmarkEnd w:id="13"/>
    </w:p>
    <w:p w14:paraId="64280F17" w14:textId="77777777" w:rsidR="00E53F0C" w:rsidRDefault="00350057">
      <w:r>
        <w:t xml:space="preserve">[1] Ocean </w:t>
      </w:r>
      <w:proofErr w:type="spellStart"/>
      <w:r>
        <w:t>Tomo</w:t>
      </w:r>
      <w:proofErr w:type="spellEnd"/>
      <w:r>
        <w:t>, "Intangible Asset Market Value Study," 2023. [https://www.oceantomo.com/intangible-asset-market-value-study/](https://www.oceantomo.com/intangible-asset-market-value-study/)</w:t>
      </w:r>
    </w:p>
    <w:p w14:paraId="6FD7DA17" w14:textId="77777777" w:rsidR="00E53F0C" w:rsidRDefault="00350057">
      <w:r>
        <w:t>'''</w:t>
      </w:r>
    </w:p>
    <w:p w14:paraId="46D6A468" w14:textId="77777777" w:rsidR="00E53F0C" w:rsidRDefault="00350057">
      <w:pPr>
        <w:jc w:val="center"/>
      </w:pPr>
      <w:r>
        <w:rPr>
          <w:noProof/>
        </w:rPr>
        <w:drawing>
          <wp:inline distT="0" distB="0" distL="0" distR="0" wp14:anchorId="6D21EFAF" wp14:editId="49F4EC08">
            <wp:extent cx="5029200" cy="1123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_asset_classification.png"/>
                    <pic:cNvPicPr/>
                  </pic:nvPicPr>
                  <pic:blipFill>
                    <a:blip r:embed="rId8"/>
                    <a:stretch>
                      <a:fillRect/>
                    </a:stretch>
                  </pic:blipFill>
                  <pic:spPr>
                    <a:xfrm>
                      <a:off x="0" y="0"/>
                      <a:ext cx="5029200" cy="1123188"/>
                    </a:xfrm>
                    <a:prstGeom prst="rect">
                      <a:avLst/>
                    </a:prstGeom>
                  </pic:spPr>
                </pic:pic>
              </a:graphicData>
            </a:graphic>
          </wp:inline>
        </w:drawing>
      </w:r>
    </w:p>
    <w:p w14:paraId="336E13F5" w14:textId="77777777" w:rsidR="00E53F0C" w:rsidRDefault="00350057">
      <w:pPr>
        <w:pStyle w:val="Caption"/>
        <w:jc w:val="center"/>
      </w:pPr>
      <w:r>
        <w:t>Figure 1.1</w:t>
      </w:r>
    </w:p>
    <w:p w14:paraId="2100603E" w14:textId="77777777" w:rsidR="00E53F0C" w:rsidRDefault="00350057">
      <w:r>
        <w:br w:type="page"/>
      </w:r>
    </w:p>
    <w:p w14:paraId="2678F3E1" w14:textId="77777777" w:rsidR="00E53F0C" w:rsidRDefault="00350057">
      <w:r>
        <w:lastRenderedPageBreak/>
        <w:t>'''</w:t>
      </w:r>
    </w:p>
    <w:p w14:paraId="0930D1EA" w14:textId="77777777" w:rsidR="00E53F0C" w:rsidRDefault="00350057">
      <w:pPr>
        <w:pStyle w:val="Heading1"/>
      </w:pPr>
      <w:bookmarkStart w:id="14" w:name="_Toc213021371"/>
      <w:r>
        <w:t>Chapter 2: Mathematical and Financial Foundations</w:t>
      </w:r>
      <w:bookmarkEnd w:id="14"/>
    </w:p>
    <w:p w14:paraId="30F1A2F3" w14:textId="77777777" w:rsidR="00E53F0C" w:rsidRDefault="00350057">
      <w:pPr>
        <w:pStyle w:val="Heading2"/>
      </w:pPr>
      <w:bookmarkStart w:id="15" w:name="_Toc213021372"/>
      <w:r>
        <w:t>Opening Vignette: The Biotech Gamble</w:t>
      </w:r>
      <w:bookmarkEnd w:id="15"/>
    </w:p>
    <w:p w14:paraId="41050CCF" w14:textId="77777777" w:rsidR="00E53F0C" w:rsidRDefault="00350057">
      <w:r>
        <w:t>Dr. Aris Thorne, CEO of "</w:t>
      </w:r>
      <w:proofErr w:type="spellStart"/>
      <w:r>
        <w:t>BioGen</w:t>
      </w:r>
      <w:proofErr w:type="spellEnd"/>
      <w:r>
        <w:t xml:space="preserve"> Futures," a small biotech firm, faced a critical decision. The company's lead drug candidate, a revolutionary treatment for a rare genetic disorder, </w:t>
      </w:r>
      <w:proofErr w:type="gramStart"/>
      <w:r>
        <w:t>had</w:t>
      </w:r>
      <w:proofErr w:type="gramEnd"/>
      <w:r>
        <w:t xml:space="preserve"> just completed Phase II clinical trials with promising results. Now, a major pharmaceutical corporation, "Global Health Inc.," </w:t>
      </w:r>
      <w:proofErr w:type="gramStart"/>
      <w:r>
        <w:t>had</w:t>
      </w:r>
      <w:proofErr w:type="gramEnd"/>
      <w:r>
        <w:t xml:space="preserve"> offered to buy the patent for $50 million upfront. Alternatively, </w:t>
      </w:r>
      <w:proofErr w:type="spellStart"/>
      <w:r>
        <w:t>BioGen</w:t>
      </w:r>
      <w:proofErr w:type="spellEnd"/>
      <w:r>
        <w:t xml:space="preserve"> could raise another round of funding to undertake the expensive and uncertain Phase III trials themselves. If the drug passed Phase III and received</w:t>
      </w:r>
      <w:r>
        <w:t xml:space="preserve"> regulatory approval, its market value could be in the hundreds of millions, or even billions. However, the probability of failure was high, and if it failed, the patent would be worthless.</w:t>
      </w:r>
    </w:p>
    <w:p w14:paraId="79C93471" w14:textId="77777777" w:rsidR="00E53F0C" w:rsidRDefault="00350057">
      <w:r>
        <w:t>How could Dr. Thorne make a rational decision? The problem was not just about the potential payoff, but also about the time value of money, the high risk involved, and the uncertainty of the outcome. A simple analysis would not suffice. He needed a framework that could systematically incorporate these financial and mathematical concepts. This chapter provides the essential tools for such an analysis, forming the bedrock upon which all sound valuation methodologies are built.</w:t>
      </w:r>
    </w:p>
    <w:p w14:paraId="36EDCBB0" w14:textId="77777777" w:rsidR="00E53F0C" w:rsidRDefault="00350057">
      <w:pPr>
        <w:pStyle w:val="Heading2"/>
      </w:pPr>
      <w:bookmarkStart w:id="16" w:name="_Toc213021373"/>
      <w:r>
        <w:t>Learning Objectives</w:t>
      </w:r>
      <w:bookmarkEnd w:id="16"/>
    </w:p>
    <w:p w14:paraId="5BABE37F" w14:textId="77777777" w:rsidR="00E53F0C" w:rsidRDefault="00350057">
      <w:r>
        <w:t>After completing this chapter, you will be able to:</w:t>
      </w:r>
    </w:p>
    <w:p w14:paraId="6C4360B1" w14:textId="77777777" w:rsidR="00E53F0C" w:rsidRDefault="00350057">
      <w:pPr>
        <w:pStyle w:val="ListBullet"/>
      </w:pPr>
      <w:r>
        <w:rPr>
          <w:b/>
        </w:rPr>
        <w:t>Apply</w:t>
      </w:r>
      <w:r>
        <w:t xml:space="preserve"> the principles of present value and discounting to value future cash flows from intangible assets.</w:t>
      </w:r>
    </w:p>
    <w:p w14:paraId="6FE1532B" w14:textId="77777777" w:rsidR="00E53F0C" w:rsidRDefault="00350057">
      <w:pPr>
        <w:pStyle w:val="ListBullet"/>
      </w:pPr>
      <w:r>
        <w:rPr>
          <w:b/>
        </w:rPr>
        <w:t>Understand</w:t>
      </w:r>
      <w:r>
        <w:t xml:space="preserve"> and </w:t>
      </w:r>
      <w:r>
        <w:rPr>
          <w:b/>
        </w:rPr>
        <w:t>quantify</w:t>
      </w:r>
      <w:r>
        <w:t xml:space="preserve"> the different types of risk associated with intangible assets.</w:t>
      </w:r>
    </w:p>
    <w:p w14:paraId="324095FA" w14:textId="77777777" w:rsidR="00E53F0C" w:rsidRDefault="00350057">
      <w:pPr>
        <w:pStyle w:val="ListBullet"/>
      </w:pPr>
      <w:r>
        <w:rPr>
          <w:b/>
        </w:rPr>
        <w:t>Calculate</w:t>
      </w:r>
      <w:r>
        <w:t xml:space="preserve"> and </w:t>
      </w:r>
      <w:r>
        <w:rPr>
          <w:b/>
        </w:rPr>
        <w:t>justify</w:t>
      </w:r>
      <w:r>
        <w:t xml:space="preserve"> appropriate risk-adjusted discount rates.</w:t>
      </w:r>
    </w:p>
    <w:p w14:paraId="72C66D50" w14:textId="77777777" w:rsidR="00E53F0C" w:rsidRDefault="00350057">
      <w:pPr>
        <w:pStyle w:val="ListBullet"/>
      </w:pPr>
      <w:r>
        <w:rPr>
          <w:b/>
        </w:rPr>
        <w:t>Utilize</w:t>
      </w:r>
      <w:r>
        <w:t xml:space="preserve"> basic statistical methods to model uncertainty and analyze data related to intangible assets.</w:t>
      </w:r>
    </w:p>
    <w:p w14:paraId="415C7991" w14:textId="77777777" w:rsidR="00E53F0C" w:rsidRDefault="00350057">
      <w:pPr>
        <w:pStyle w:val="ListBullet"/>
      </w:pPr>
      <w:r>
        <w:rPr>
          <w:b/>
        </w:rPr>
        <w:t>Appreciate</w:t>
      </w:r>
      <w:r>
        <w:t xml:space="preserve"> the importance of mathematical rigor in the valuation process.</w:t>
      </w:r>
    </w:p>
    <w:p w14:paraId="75F31199" w14:textId="77777777" w:rsidR="00511D8F" w:rsidRDefault="00511D8F">
      <w:pPr>
        <w:rPr>
          <w:rFonts w:asciiTheme="majorHAnsi" w:eastAsiaTheme="majorEastAsia" w:hAnsiTheme="majorHAnsi" w:cstheme="majorBidi"/>
          <w:b/>
          <w:bCs/>
          <w:color w:val="0066CC"/>
          <w:sz w:val="28"/>
          <w:szCs w:val="26"/>
        </w:rPr>
      </w:pPr>
      <w:r>
        <w:br w:type="page"/>
      </w:r>
    </w:p>
    <w:p w14:paraId="13B091E9" w14:textId="3E5C4C97" w:rsidR="00E53F0C" w:rsidRDefault="00350057">
      <w:pPr>
        <w:pStyle w:val="Heading2"/>
      </w:pPr>
      <w:bookmarkStart w:id="17" w:name="_Toc213021374"/>
      <w:r>
        <w:lastRenderedPageBreak/>
        <w:t>2.1: Present Value and Discounting for Intangibles</w:t>
      </w:r>
      <w:bookmarkEnd w:id="17"/>
    </w:p>
    <w:p w14:paraId="77DA5023" w14:textId="77777777" w:rsidR="00E53F0C" w:rsidRDefault="00350057">
      <w:r>
        <w:t xml:space="preserve">The principle of the </w:t>
      </w:r>
      <w:r>
        <w:rPr>
          <w:b/>
        </w:rPr>
        <w:t>time value of money</w:t>
      </w:r>
      <w:r>
        <w:t xml:space="preserve"> is a cornerstone of finance. It states that a dollar today is worth more than a dollar in the future. This is because a dollar today can be invested to earn a return, </w:t>
      </w:r>
      <w:proofErr w:type="gramStart"/>
      <w:r>
        <w:t>and also</w:t>
      </w:r>
      <w:proofErr w:type="gramEnd"/>
      <w:r>
        <w:t xml:space="preserve"> because of the risks of inflation and uncertainty. The process of determining the present value of a future cash flow is called </w:t>
      </w:r>
      <w:r>
        <w:rPr>
          <w:b/>
        </w:rPr>
        <w:t>discounting</w:t>
      </w:r>
      <w:r>
        <w:t>.</w:t>
      </w:r>
    </w:p>
    <w:p w14:paraId="0D414D46" w14:textId="77777777" w:rsidR="00E53F0C" w:rsidRDefault="00350057">
      <w:r>
        <w:t>The formula for present value (PV) is:</w:t>
      </w:r>
    </w:p>
    <w:p w14:paraId="1D3E21F7" w14:textId="77777777" w:rsidR="00E53F0C" w:rsidRDefault="00350057">
      <w:r>
        <w:t>PV = FV / (1 + r)^n</w:t>
      </w:r>
    </w:p>
    <w:p w14:paraId="73A9C8A9" w14:textId="77777777" w:rsidR="00E53F0C" w:rsidRDefault="00350057">
      <w:r>
        <w:t>Where:</w:t>
      </w:r>
    </w:p>
    <w:p w14:paraId="5383E39E" w14:textId="77777777" w:rsidR="00E53F0C" w:rsidRDefault="00350057">
      <w:pPr>
        <w:pStyle w:val="ListBullet"/>
      </w:pPr>
      <w:r>
        <w:rPr>
          <w:b/>
        </w:rPr>
        <w:t>PV</w:t>
      </w:r>
      <w:r>
        <w:t xml:space="preserve"> = Present Value</w:t>
      </w:r>
    </w:p>
    <w:p w14:paraId="05C017B8" w14:textId="77777777" w:rsidR="00E53F0C" w:rsidRDefault="00350057">
      <w:pPr>
        <w:pStyle w:val="ListBullet"/>
      </w:pPr>
      <w:r>
        <w:rPr>
          <w:b/>
        </w:rPr>
        <w:t>FV</w:t>
      </w:r>
      <w:r>
        <w:t xml:space="preserve"> = Future Value (the expected future cash flow)</w:t>
      </w:r>
    </w:p>
    <w:p w14:paraId="355A8FDD" w14:textId="77777777" w:rsidR="00E53F0C" w:rsidRDefault="00350057">
      <w:pPr>
        <w:pStyle w:val="ListBullet"/>
      </w:pPr>
      <w:r>
        <w:rPr>
          <w:b/>
        </w:rPr>
        <w:t>r</w:t>
      </w:r>
      <w:r>
        <w:t xml:space="preserve"> = Discount Rate (the rate of return required to compensate for risk and the time value of money)</w:t>
      </w:r>
    </w:p>
    <w:p w14:paraId="6E4DD697" w14:textId="77777777" w:rsidR="00E53F0C" w:rsidRDefault="00350057">
      <w:pPr>
        <w:pStyle w:val="ListBullet"/>
      </w:pPr>
      <w:r>
        <w:rPr>
          <w:b/>
        </w:rPr>
        <w:t>n</w:t>
      </w:r>
      <w:r>
        <w:t xml:space="preserve"> = Number of periods (e.g., years)</w:t>
      </w:r>
    </w:p>
    <w:p w14:paraId="3B2E5FBC" w14:textId="77777777" w:rsidR="00E53F0C" w:rsidRDefault="00350057">
      <w:r>
        <w:t>For intangible assets, the future cash flows are the economic benefits that the asset is expected to generate over its useful life. These could be in the form of royalty payments, cost savings, or incremental profits. The challenge lies in forecasting these cash flows and determining the appropriate discount rate.</w:t>
      </w:r>
    </w:p>
    <w:p w14:paraId="7D1B72F4" w14:textId="77777777" w:rsidR="00E53F0C" w:rsidRDefault="00350057">
      <w:r>
        <w:rPr>
          <w:b/>
        </w:rPr>
        <w:t>Example:</w:t>
      </w:r>
    </w:p>
    <w:p w14:paraId="2115FBAB" w14:textId="77777777" w:rsidR="00E53F0C" w:rsidRDefault="00350057">
      <w:r>
        <w:t>A company owns a patent that is expected to generate royalty payments of $100,000 per year for the next 5 years. If the appropriate discount rate is 12%, the present value of these royalty payments can be calculated as follows:</w:t>
      </w:r>
    </w:p>
    <w:tbl>
      <w:tblPr>
        <w:tblStyle w:val="LightGrid-Accent1"/>
        <w:tblW w:w="0" w:type="auto"/>
        <w:tblLook w:val="04A0" w:firstRow="1" w:lastRow="0" w:firstColumn="1" w:lastColumn="0" w:noHBand="0" w:noVBand="1"/>
      </w:tblPr>
      <w:tblGrid>
        <w:gridCol w:w="2340"/>
        <w:gridCol w:w="2340"/>
        <w:gridCol w:w="2340"/>
        <w:gridCol w:w="2340"/>
      </w:tblGrid>
      <w:tr w:rsidR="00E53F0C" w14:paraId="23625DAF" w14:textId="77777777" w:rsidTr="00E53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003366"/>
          </w:tcPr>
          <w:p w14:paraId="6364A0DE" w14:textId="77777777" w:rsidR="00E53F0C" w:rsidRDefault="00350057">
            <w:r>
              <w:rPr>
                <w:color w:val="FFFFFF"/>
                <w:sz w:val="20"/>
              </w:rPr>
              <w:t>Year</w:t>
            </w:r>
          </w:p>
        </w:tc>
        <w:tc>
          <w:tcPr>
            <w:tcW w:w="2340" w:type="dxa"/>
            <w:shd w:val="clear" w:color="auto" w:fill="003366"/>
          </w:tcPr>
          <w:p w14:paraId="267C4502"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Cash Flow</w:t>
            </w:r>
          </w:p>
        </w:tc>
        <w:tc>
          <w:tcPr>
            <w:tcW w:w="2340" w:type="dxa"/>
            <w:shd w:val="clear" w:color="auto" w:fill="003366"/>
          </w:tcPr>
          <w:p w14:paraId="087027D6"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PV Factor (12%)</w:t>
            </w:r>
          </w:p>
        </w:tc>
        <w:tc>
          <w:tcPr>
            <w:tcW w:w="2340" w:type="dxa"/>
            <w:shd w:val="clear" w:color="auto" w:fill="003366"/>
          </w:tcPr>
          <w:p w14:paraId="51B4E281"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Present Value</w:t>
            </w:r>
          </w:p>
        </w:tc>
      </w:tr>
      <w:tr w:rsidR="00E53F0C" w14:paraId="1AEEA174"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B0CEDB" w14:textId="77777777" w:rsidR="00E53F0C" w:rsidRDefault="00350057">
            <w:r>
              <w:rPr>
                <w:sz w:val="20"/>
              </w:rPr>
              <w:t>:--:</w:t>
            </w:r>
          </w:p>
        </w:tc>
        <w:tc>
          <w:tcPr>
            <w:tcW w:w="2340" w:type="dxa"/>
          </w:tcPr>
          <w:p w14:paraId="0CFC579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tcPr>
          <w:p w14:paraId="47B8FFE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tcPr>
          <w:p w14:paraId="1F3DA4F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w:t>
            </w:r>
          </w:p>
        </w:tc>
      </w:tr>
      <w:tr w:rsidR="00E53F0C" w14:paraId="61FF5262"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B48D12" w14:textId="77777777" w:rsidR="00E53F0C" w:rsidRDefault="00350057">
            <w:r>
              <w:rPr>
                <w:sz w:val="20"/>
              </w:rPr>
              <w:t>1</w:t>
            </w:r>
          </w:p>
        </w:tc>
        <w:tc>
          <w:tcPr>
            <w:tcW w:w="2340" w:type="dxa"/>
          </w:tcPr>
          <w:p w14:paraId="5C94D2A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$100,000</w:t>
            </w:r>
          </w:p>
        </w:tc>
        <w:tc>
          <w:tcPr>
            <w:tcW w:w="2340" w:type="dxa"/>
          </w:tcPr>
          <w:p w14:paraId="5461B50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0.8929</w:t>
            </w:r>
          </w:p>
        </w:tc>
        <w:tc>
          <w:tcPr>
            <w:tcW w:w="2340" w:type="dxa"/>
          </w:tcPr>
          <w:p w14:paraId="436A59A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$89,290</w:t>
            </w:r>
          </w:p>
        </w:tc>
      </w:tr>
      <w:tr w:rsidR="00E53F0C" w14:paraId="6418A0A4"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086234" w14:textId="77777777" w:rsidR="00E53F0C" w:rsidRDefault="00350057">
            <w:r>
              <w:rPr>
                <w:sz w:val="20"/>
              </w:rPr>
              <w:t>2</w:t>
            </w:r>
          </w:p>
        </w:tc>
        <w:tc>
          <w:tcPr>
            <w:tcW w:w="2340" w:type="dxa"/>
          </w:tcPr>
          <w:p w14:paraId="2BAC2E3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$100,000</w:t>
            </w:r>
          </w:p>
        </w:tc>
        <w:tc>
          <w:tcPr>
            <w:tcW w:w="2340" w:type="dxa"/>
          </w:tcPr>
          <w:p w14:paraId="0776FA1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0.7972</w:t>
            </w:r>
          </w:p>
        </w:tc>
        <w:tc>
          <w:tcPr>
            <w:tcW w:w="2340" w:type="dxa"/>
          </w:tcPr>
          <w:p w14:paraId="7A63DCC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$79,720</w:t>
            </w:r>
          </w:p>
        </w:tc>
      </w:tr>
      <w:tr w:rsidR="00E53F0C" w14:paraId="3E798482"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FD7AD30" w14:textId="77777777" w:rsidR="00E53F0C" w:rsidRDefault="00350057">
            <w:r>
              <w:rPr>
                <w:sz w:val="20"/>
              </w:rPr>
              <w:t>3</w:t>
            </w:r>
          </w:p>
        </w:tc>
        <w:tc>
          <w:tcPr>
            <w:tcW w:w="2340" w:type="dxa"/>
          </w:tcPr>
          <w:p w14:paraId="301BDCB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$100,000</w:t>
            </w:r>
          </w:p>
        </w:tc>
        <w:tc>
          <w:tcPr>
            <w:tcW w:w="2340" w:type="dxa"/>
          </w:tcPr>
          <w:p w14:paraId="37EEF687"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0.7118</w:t>
            </w:r>
          </w:p>
        </w:tc>
        <w:tc>
          <w:tcPr>
            <w:tcW w:w="2340" w:type="dxa"/>
          </w:tcPr>
          <w:p w14:paraId="65746CA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$71,180</w:t>
            </w:r>
          </w:p>
        </w:tc>
      </w:tr>
      <w:tr w:rsidR="00E53F0C" w14:paraId="1139AA81"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DD4565" w14:textId="77777777" w:rsidR="00E53F0C" w:rsidRDefault="00350057">
            <w:r>
              <w:rPr>
                <w:sz w:val="20"/>
              </w:rPr>
              <w:t>4</w:t>
            </w:r>
          </w:p>
        </w:tc>
        <w:tc>
          <w:tcPr>
            <w:tcW w:w="2340" w:type="dxa"/>
          </w:tcPr>
          <w:p w14:paraId="01BC093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$100,000</w:t>
            </w:r>
          </w:p>
        </w:tc>
        <w:tc>
          <w:tcPr>
            <w:tcW w:w="2340" w:type="dxa"/>
          </w:tcPr>
          <w:p w14:paraId="25B9339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0.6355</w:t>
            </w:r>
          </w:p>
        </w:tc>
        <w:tc>
          <w:tcPr>
            <w:tcW w:w="2340" w:type="dxa"/>
          </w:tcPr>
          <w:p w14:paraId="4CFC970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$63,550</w:t>
            </w:r>
          </w:p>
        </w:tc>
      </w:tr>
      <w:tr w:rsidR="00E53F0C" w14:paraId="18DE9CDA"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4EBF9F" w14:textId="77777777" w:rsidR="00E53F0C" w:rsidRDefault="00350057">
            <w:r>
              <w:rPr>
                <w:sz w:val="20"/>
              </w:rPr>
              <w:t>5</w:t>
            </w:r>
          </w:p>
        </w:tc>
        <w:tc>
          <w:tcPr>
            <w:tcW w:w="2340" w:type="dxa"/>
          </w:tcPr>
          <w:p w14:paraId="241A2FC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$100,000</w:t>
            </w:r>
          </w:p>
        </w:tc>
        <w:tc>
          <w:tcPr>
            <w:tcW w:w="2340" w:type="dxa"/>
          </w:tcPr>
          <w:p w14:paraId="1BA77FE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0.5674</w:t>
            </w:r>
          </w:p>
        </w:tc>
        <w:tc>
          <w:tcPr>
            <w:tcW w:w="2340" w:type="dxa"/>
          </w:tcPr>
          <w:p w14:paraId="03E23A2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$56,740</w:t>
            </w:r>
          </w:p>
        </w:tc>
      </w:tr>
      <w:tr w:rsidR="00E53F0C" w14:paraId="6E05FDD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341C21" w14:textId="77777777" w:rsidR="00E53F0C" w:rsidRDefault="00350057">
            <w:r>
              <w:rPr>
                <w:sz w:val="20"/>
              </w:rPr>
              <w:t>**Total**</w:t>
            </w:r>
          </w:p>
        </w:tc>
        <w:tc>
          <w:tcPr>
            <w:tcW w:w="2340" w:type="dxa"/>
          </w:tcPr>
          <w:p w14:paraId="7D27FC05" w14:textId="77777777" w:rsidR="00E53F0C" w:rsidRDefault="00E53F0C">
            <w:pPr>
              <w:cnfStyle w:val="000000100000" w:firstRow="0" w:lastRow="0" w:firstColumn="0" w:lastColumn="0" w:oddVBand="0" w:evenVBand="0" w:oddHBand="1" w:evenHBand="0" w:firstRowFirstColumn="0" w:firstRowLastColumn="0" w:lastRowFirstColumn="0" w:lastRowLastColumn="0"/>
            </w:pPr>
          </w:p>
        </w:tc>
        <w:tc>
          <w:tcPr>
            <w:tcW w:w="2340" w:type="dxa"/>
          </w:tcPr>
          <w:p w14:paraId="01FC4A73" w14:textId="77777777" w:rsidR="00E53F0C" w:rsidRDefault="00E53F0C">
            <w:pPr>
              <w:cnfStyle w:val="000000100000" w:firstRow="0" w:lastRow="0" w:firstColumn="0" w:lastColumn="0" w:oddVBand="0" w:evenVBand="0" w:oddHBand="1" w:evenHBand="0" w:firstRowFirstColumn="0" w:firstRowLastColumn="0" w:lastRowFirstColumn="0" w:lastRowLastColumn="0"/>
            </w:pPr>
          </w:p>
        </w:tc>
        <w:tc>
          <w:tcPr>
            <w:tcW w:w="2340" w:type="dxa"/>
          </w:tcPr>
          <w:p w14:paraId="46C0D05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**$360,480**</w:t>
            </w:r>
          </w:p>
        </w:tc>
      </w:tr>
    </w:tbl>
    <w:p w14:paraId="76E7F639" w14:textId="77777777" w:rsidR="00E53F0C" w:rsidRDefault="00E53F0C"/>
    <w:p w14:paraId="3BDDCFBC" w14:textId="77777777" w:rsidR="00E53F0C" w:rsidRDefault="00350057">
      <w:r>
        <w:t xml:space="preserve">Thus, the present value of the patent's expected future cash </w:t>
      </w:r>
      <w:proofErr w:type="gramStart"/>
      <w:r>
        <w:t>flows</w:t>
      </w:r>
      <w:proofErr w:type="gramEnd"/>
      <w:r>
        <w:t xml:space="preserve"> is approximately $360,480.</w:t>
      </w:r>
    </w:p>
    <w:p w14:paraId="47772FD8" w14:textId="77777777" w:rsidR="00E53F0C" w:rsidRDefault="00350057">
      <w:pPr>
        <w:pStyle w:val="Heading2"/>
      </w:pPr>
      <w:bookmarkStart w:id="18" w:name="_Toc213021375"/>
      <w:r>
        <w:t>2.2: Risk and Uncertainty in Intangible Asset Cash Flows</w:t>
      </w:r>
      <w:bookmarkEnd w:id="18"/>
    </w:p>
    <w:p w14:paraId="4273556C" w14:textId="77777777" w:rsidR="00E53F0C" w:rsidRDefault="00350057">
      <w:r>
        <w:t>Forecasting the future cash flows from intangible assets is inherently uncertain. The risks can be broadly categorized as:</w:t>
      </w:r>
    </w:p>
    <w:p w14:paraId="5DA0F5E9" w14:textId="77777777" w:rsidR="00E53F0C" w:rsidRDefault="00350057">
      <w:pPr>
        <w:pStyle w:val="ListBullet"/>
      </w:pPr>
      <w:r>
        <w:rPr>
          <w:b/>
        </w:rPr>
        <w:lastRenderedPageBreak/>
        <w:t>Technological Risk:</w:t>
      </w:r>
      <w:r>
        <w:t xml:space="preserve"> The risk that the technology underlying the intangible asset will become obsolete or be superseded by a superior technology.</w:t>
      </w:r>
    </w:p>
    <w:p w14:paraId="0306D825" w14:textId="77777777" w:rsidR="00E53F0C" w:rsidRDefault="00350057">
      <w:pPr>
        <w:pStyle w:val="ListBullet"/>
      </w:pPr>
      <w:r>
        <w:rPr>
          <w:b/>
        </w:rPr>
        <w:t>Market Risk:</w:t>
      </w:r>
      <w:r>
        <w:t xml:space="preserve"> The risk of changes in market demand, competition, or pricing.</w:t>
      </w:r>
    </w:p>
    <w:p w14:paraId="389EB784" w14:textId="77777777" w:rsidR="00E53F0C" w:rsidRDefault="00350057">
      <w:pPr>
        <w:pStyle w:val="ListBullet"/>
      </w:pPr>
      <w:r>
        <w:rPr>
          <w:b/>
        </w:rPr>
        <w:t>Legal Risk:</w:t>
      </w:r>
      <w:r>
        <w:t xml:space="preserve"> The risk of challenges to the legal ownership or validity of the intangible asset (e.g., patent litigation).</w:t>
      </w:r>
    </w:p>
    <w:p w14:paraId="3BF32603" w14:textId="77777777" w:rsidR="00E53F0C" w:rsidRDefault="00350057">
      <w:pPr>
        <w:pStyle w:val="ListBullet"/>
      </w:pPr>
      <w:r>
        <w:rPr>
          <w:b/>
        </w:rPr>
        <w:t>Operational Risk:</w:t>
      </w:r>
      <w:r>
        <w:t xml:space="preserve"> The risk that the company will be unable to effectively exploit the intangible asset to generate the expected cash </w:t>
      </w:r>
      <w:proofErr w:type="gramStart"/>
      <w:r>
        <w:t>flows</w:t>
      </w:r>
      <w:proofErr w:type="gramEnd"/>
      <w:r>
        <w:t>.</w:t>
      </w:r>
    </w:p>
    <w:p w14:paraId="7A061083" w14:textId="77777777" w:rsidR="00E53F0C" w:rsidRDefault="00350057">
      <w:r>
        <w:t>These risks must be factored into the valuation, typically through the discount rate. A higher level of risk will require a higher discount rate, which will result in a lower present value.</w:t>
      </w:r>
    </w:p>
    <w:p w14:paraId="55B4601C" w14:textId="77777777" w:rsidR="00E53F0C" w:rsidRDefault="00350057">
      <w:pPr>
        <w:pStyle w:val="Heading2"/>
      </w:pPr>
      <w:bookmarkStart w:id="19" w:name="_Toc213021376"/>
      <w:r>
        <w:t>2.3: Risk-Adjusted Discount Rates</w:t>
      </w:r>
      <w:bookmarkEnd w:id="19"/>
    </w:p>
    <w:p w14:paraId="03D7E905" w14:textId="77777777" w:rsidR="00E53F0C" w:rsidRDefault="00350057">
      <w:r>
        <w:t xml:space="preserve">The </w:t>
      </w:r>
      <w:r>
        <w:rPr>
          <w:b/>
        </w:rPr>
        <w:t>discount rate</w:t>
      </w:r>
      <w:r>
        <w:t xml:space="preserve"> is one of the most critical inputs in any valuation. It represents the expected rate of return that an investor would require to invest in the </w:t>
      </w:r>
      <w:proofErr w:type="gramStart"/>
      <w:r>
        <w:t>asset</w:t>
      </w:r>
      <w:proofErr w:type="gramEnd"/>
      <w:r>
        <w:t xml:space="preserve">, given its level of risk. A common method for determining the discount rate is the </w:t>
      </w:r>
      <w:r>
        <w:rPr>
          <w:b/>
        </w:rPr>
        <w:t>build-up method</w:t>
      </w:r>
      <w:r>
        <w:t>.</w:t>
      </w:r>
    </w:p>
    <w:p w14:paraId="0D1305F0" w14:textId="77777777" w:rsidR="00E53F0C" w:rsidRDefault="00350057">
      <w:r>
        <w:t>The build-up method starts with a risk-free rate and adds a series of risk premiums to account for the various risks associated with the asset.</w:t>
      </w:r>
    </w:p>
    <w:p w14:paraId="2DD7869B" w14:textId="77777777" w:rsidR="00E53F0C" w:rsidRDefault="00350057">
      <w:r>
        <w:t>Discount Rate = Risk-Free Rate + Equity Risk Premium + Size Premium + Industry Risk Premium + Specific Company/Asset Risk Premium</w:t>
      </w:r>
    </w:p>
    <w:p w14:paraId="4053A78C" w14:textId="77777777" w:rsidR="00E53F0C" w:rsidRDefault="00350057">
      <w:pPr>
        <w:pStyle w:val="ListBullet"/>
      </w:pPr>
      <w:r>
        <w:rPr>
          <w:b/>
        </w:rPr>
        <w:t>Risk-Free Rate:</w:t>
      </w:r>
      <w:r>
        <w:t xml:space="preserve"> The theoretical rate of return of an investment with zero risk. The yield on long-term government bonds is often used as a proxy for the risk-free rate.</w:t>
      </w:r>
    </w:p>
    <w:p w14:paraId="644F8B63" w14:textId="77777777" w:rsidR="00E53F0C" w:rsidRDefault="00350057">
      <w:pPr>
        <w:pStyle w:val="ListBullet"/>
      </w:pPr>
      <w:r>
        <w:rPr>
          <w:b/>
        </w:rPr>
        <w:t>Equity Risk Premium (ERP):</w:t>
      </w:r>
      <w:r>
        <w:t xml:space="preserve"> The excess return that investing in the stock market provides over a risk-free rate. This is a general market risk premium.</w:t>
      </w:r>
    </w:p>
    <w:p w14:paraId="5AA33386" w14:textId="77777777" w:rsidR="00E53F0C" w:rsidRDefault="00350057">
      <w:pPr>
        <w:pStyle w:val="ListBullet"/>
      </w:pPr>
      <w:r>
        <w:rPr>
          <w:b/>
        </w:rPr>
        <w:t>Size Premium:</w:t>
      </w:r>
      <w:r>
        <w:t xml:space="preserve"> An additional premium for smaller companies, which are generally considered to be riskier than larger companies.</w:t>
      </w:r>
    </w:p>
    <w:p w14:paraId="41FC7E5C" w14:textId="77777777" w:rsidR="00E53F0C" w:rsidRDefault="00350057">
      <w:pPr>
        <w:pStyle w:val="ListBullet"/>
      </w:pPr>
      <w:r>
        <w:rPr>
          <w:b/>
        </w:rPr>
        <w:t>Industry Risk Premium:</w:t>
      </w:r>
      <w:r>
        <w:t xml:space="preserve"> An additional premium to account for the specific risks of the industry in which the company operates.</w:t>
      </w:r>
    </w:p>
    <w:p w14:paraId="0E8871BB" w14:textId="77777777" w:rsidR="00E53F0C" w:rsidRDefault="00350057">
      <w:pPr>
        <w:pStyle w:val="ListBullet"/>
      </w:pPr>
      <w:r>
        <w:rPr>
          <w:b/>
        </w:rPr>
        <w:t>Specific Company/Asset Risk Premium:</w:t>
      </w:r>
      <w:r>
        <w:t xml:space="preserve"> An additional premium to account for the specific risks of the company or the intangible asset being valued (e.g., technological risk, legal risk).</w:t>
      </w:r>
    </w:p>
    <w:p w14:paraId="237FD266" w14:textId="77777777" w:rsidR="00E53F0C" w:rsidRDefault="00350057">
      <w:r>
        <w:t>Determining the appropriate risk premiums is a subjective process that requires a great deal of judgment and experience.</w:t>
      </w:r>
    </w:p>
    <w:p w14:paraId="79B7671F" w14:textId="77777777" w:rsidR="00E53F0C" w:rsidRDefault="00350057">
      <w:pPr>
        <w:pStyle w:val="Heading2"/>
      </w:pPr>
      <w:bookmarkStart w:id="20" w:name="_Toc213021377"/>
      <w:r>
        <w:t>2.4: Statistical Methods for Intangible Asset Analysis</w:t>
      </w:r>
      <w:bookmarkEnd w:id="20"/>
    </w:p>
    <w:p w14:paraId="0BFC08D3" w14:textId="77777777" w:rsidR="00E53F0C" w:rsidRDefault="00350057">
      <w:r>
        <w:t>Statistical methods can be used to model the uncertainty in cash flow forecasts and to analyze data related to intangible assets. Some common methods include:</w:t>
      </w:r>
    </w:p>
    <w:p w14:paraId="5EEB442B" w14:textId="77777777" w:rsidR="00E53F0C" w:rsidRDefault="00350057">
      <w:pPr>
        <w:pStyle w:val="ListBullet"/>
      </w:pPr>
      <w:r>
        <w:rPr>
          <w:b/>
        </w:rPr>
        <w:t>Monte Carlo Simulation:</w:t>
      </w:r>
      <w:r>
        <w:t xml:space="preserve"> A computer-based simulation that uses random sampling to model the uncertainty in </w:t>
      </w:r>
      <w:proofErr w:type="gramStart"/>
      <w:r>
        <w:t>a number of</w:t>
      </w:r>
      <w:proofErr w:type="gramEnd"/>
      <w:r>
        <w:t xml:space="preserve"> input variables (e.g., revenue growth, profit margins) to generate a </w:t>
      </w:r>
      <w:r>
        <w:lastRenderedPageBreak/>
        <w:t>distribution of possible outcomes for the value of the asset. This provides a much richer understanding of the range of possible values than a single point estimate.</w:t>
      </w:r>
    </w:p>
    <w:p w14:paraId="02A30456" w14:textId="77777777" w:rsidR="00E53F0C" w:rsidRDefault="00350057">
      <w:pPr>
        <w:pStyle w:val="ListBullet"/>
      </w:pPr>
      <w:r>
        <w:rPr>
          <w:b/>
        </w:rPr>
        <w:t>Regression Analysis:</w:t>
      </w:r>
      <w:r>
        <w:t xml:space="preserve"> A statistical technique that can be used to identify the relationship between a dependent variable (e.g., the value of a brand) and one or more independent variables (e.g., advertising spend, market share). This can be useful for forecasting and for understanding the drivers of value.</w:t>
      </w:r>
    </w:p>
    <w:p w14:paraId="42E9FB22" w14:textId="77777777" w:rsidR="00E53F0C" w:rsidRDefault="00350057">
      <w:pPr>
        <w:pStyle w:val="ListBullet"/>
      </w:pPr>
      <w:r>
        <w:rPr>
          <w:b/>
        </w:rPr>
        <w:t>Decision Tree Analysis:</w:t>
      </w:r>
      <w:r>
        <w:t xml:space="preserve"> A graphical representation of a decision-making process that can be used to model situations with multiple possible outcomes and decision points, such as the biotech example in the opening vignette.</w:t>
      </w:r>
    </w:p>
    <w:p w14:paraId="2554216B" w14:textId="77777777" w:rsidR="00E53F0C" w:rsidRDefault="00350057">
      <w:pPr>
        <w:pStyle w:val="Heading2"/>
      </w:pPr>
      <w:bookmarkStart w:id="21" w:name="_Toc213021378"/>
      <w:r>
        <w:t>Key Takeaways</w:t>
      </w:r>
      <w:bookmarkEnd w:id="21"/>
    </w:p>
    <w:p w14:paraId="2792DD17" w14:textId="77777777" w:rsidR="00E53F0C" w:rsidRDefault="00350057">
      <w:pPr>
        <w:pStyle w:val="ListBullet"/>
      </w:pPr>
      <w:r>
        <w:t>The time value of money is a fundamental concept in valuation. Future cash flows must be discounted to their present value.</w:t>
      </w:r>
    </w:p>
    <w:p w14:paraId="48387F51" w14:textId="77777777" w:rsidR="00E53F0C" w:rsidRDefault="00350057">
      <w:pPr>
        <w:pStyle w:val="ListBullet"/>
      </w:pPr>
      <w:r>
        <w:t>The valuation of intangible assets is subject to a high degree of risk and uncertainty.</w:t>
      </w:r>
    </w:p>
    <w:p w14:paraId="3A79169A" w14:textId="77777777" w:rsidR="00E53F0C" w:rsidRDefault="00350057">
      <w:pPr>
        <w:pStyle w:val="ListBullet"/>
      </w:pPr>
      <w:r>
        <w:t>The discount rate is a critical input that reflects the risk associated with the asset. The build-up method is a common approach for determining the discount rate.</w:t>
      </w:r>
    </w:p>
    <w:p w14:paraId="5264D30F" w14:textId="77777777" w:rsidR="00E53F0C" w:rsidRDefault="00350057">
      <w:pPr>
        <w:pStyle w:val="ListBullet"/>
      </w:pPr>
      <w:r>
        <w:t>Statistical methods such as Monte Carlo simulation and regression analysis can be used to model uncertainty and analyze data.</w:t>
      </w:r>
    </w:p>
    <w:p w14:paraId="078CA838" w14:textId="77777777" w:rsidR="00511D8F" w:rsidRDefault="00511D8F">
      <w:pPr>
        <w:rPr>
          <w:rFonts w:asciiTheme="majorHAnsi" w:eastAsiaTheme="majorEastAsia" w:hAnsiTheme="majorHAnsi" w:cstheme="majorBidi"/>
          <w:b/>
          <w:bCs/>
          <w:color w:val="0066CC"/>
          <w:sz w:val="28"/>
          <w:szCs w:val="26"/>
        </w:rPr>
      </w:pPr>
      <w:r>
        <w:br w:type="page"/>
      </w:r>
    </w:p>
    <w:p w14:paraId="0101BA60" w14:textId="08F70522" w:rsidR="00E53F0C" w:rsidRDefault="00350057">
      <w:pPr>
        <w:pStyle w:val="Heading2"/>
      </w:pPr>
      <w:bookmarkStart w:id="22" w:name="_Toc213021379"/>
      <w:r>
        <w:lastRenderedPageBreak/>
        <w:t>Exercises for Chapter 2</w:t>
      </w:r>
      <w:bookmarkEnd w:id="22"/>
    </w:p>
    <w:p w14:paraId="3A5792C6" w14:textId="77777777" w:rsidR="00E53F0C" w:rsidRDefault="00350057">
      <w:pPr>
        <w:pStyle w:val="Heading3"/>
      </w:pPr>
      <w:r>
        <w:t>Basic</w:t>
      </w:r>
    </w:p>
    <w:p w14:paraId="4CA67B9D" w14:textId="77777777" w:rsidR="00E53F0C" w:rsidRDefault="00350057">
      <w:r>
        <w:t>1.  What is the present value of $500,000 to be received in 8 years, assuming a discount rate of 10%?</w:t>
      </w:r>
    </w:p>
    <w:p w14:paraId="29E1187E" w14:textId="77777777" w:rsidR="00E53F0C" w:rsidRDefault="00350057">
      <w:r>
        <w:t>2.  A company expects to receive a single cash flow of $1 million from a licensing agreement in 5 years. If the present value of this cash flow is $620,921, what is the discount rate?</w:t>
      </w:r>
    </w:p>
    <w:p w14:paraId="3B75672D" w14:textId="77777777" w:rsidR="00E53F0C" w:rsidRDefault="00350057">
      <w:r>
        <w:t>3.  List and briefly describe the main components of a build-up discount rate.</w:t>
      </w:r>
    </w:p>
    <w:p w14:paraId="2203F52D" w14:textId="77777777" w:rsidR="00E53F0C" w:rsidRDefault="00350057">
      <w:pPr>
        <w:pStyle w:val="Heading3"/>
      </w:pPr>
      <w:r>
        <w:t>Intermediate</w:t>
      </w:r>
    </w:p>
    <w:p w14:paraId="0CE1924C" w14:textId="77777777" w:rsidR="00E53F0C" w:rsidRDefault="00350057">
      <w:r>
        <w:t>1.  A company is considering acquiring a trademark. The trademark is expected to generate additional profits of $50,000 per year for the next 10 years. The company's weighted average cost of capital (WACC) is 15%. What is the maximum price the company should be willing to pay for the trademark?</w:t>
      </w:r>
    </w:p>
    <w:p w14:paraId="44B62402" w14:textId="77777777" w:rsidR="00E53F0C" w:rsidRDefault="00350057">
      <w:r>
        <w:t>2.  Explain the concept of a "risk premium" and why it is important in valuation.</w:t>
      </w:r>
    </w:p>
    <w:p w14:paraId="1A90359F" w14:textId="77777777" w:rsidR="00E53F0C" w:rsidRDefault="00350057">
      <w:r>
        <w:t>3.  Describe a situation where you would use Monte Carlo simulation in the valuation of an intangible asset.</w:t>
      </w:r>
    </w:p>
    <w:p w14:paraId="2965E6E3" w14:textId="77777777" w:rsidR="00E53F0C" w:rsidRDefault="00350057">
      <w:pPr>
        <w:pStyle w:val="Heading3"/>
      </w:pPr>
      <w:r>
        <w:t>Advanced</w:t>
      </w:r>
    </w:p>
    <w:p w14:paraId="455748F0" w14:textId="77777777" w:rsidR="00E53F0C" w:rsidRDefault="00350057">
      <w:r>
        <w:t>1.  Go back to the "Opening Vignette." Construct a simple decision tree to model Dr. Thorne's decision. You will need to make some assumptions about the probabilities of success and failure in Phase III trials, the costs of the trials, and the potential payoffs.</w:t>
      </w:r>
    </w:p>
    <w:p w14:paraId="4095FB0D" w14:textId="77777777" w:rsidR="00E53F0C" w:rsidRDefault="00350057">
      <w:r>
        <w:t>2.  Critically evaluate the build-up method for determining a discount rate. What are its strengths and weaknesses?</w:t>
      </w:r>
    </w:p>
    <w:p w14:paraId="54CCEFB9" w14:textId="77777777" w:rsidR="00E53F0C" w:rsidRDefault="00350057">
      <w:r>
        <w:t>3.  Research the Capital Asset Pricing Model (CAPM) and explain how it can be used to determine a discount rate. How does it differ from the build-up method?</w:t>
      </w:r>
    </w:p>
    <w:p w14:paraId="5515696B" w14:textId="77777777" w:rsidR="00E53F0C" w:rsidRDefault="00350057">
      <w:pPr>
        <w:pStyle w:val="Heading3"/>
      </w:pPr>
      <w:r>
        <w:t>Discussion</w:t>
      </w:r>
    </w:p>
    <w:p w14:paraId="317A0636" w14:textId="77777777" w:rsidR="00E53F0C" w:rsidRDefault="00350057">
      <w:r>
        <w:t>1.  "The choice of a discount rate is more of an art than a science." Discuss this statement.</w:t>
      </w:r>
    </w:p>
    <w:p w14:paraId="314D2560" w14:textId="77777777" w:rsidR="00E53F0C" w:rsidRDefault="00350057">
      <w:r>
        <w:t xml:space="preserve">2.  How can a valuation analyst deal with the high degree of uncertainty in forecasting the cash </w:t>
      </w:r>
      <w:proofErr w:type="gramStart"/>
      <w:r>
        <w:t>flows</w:t>
      </w:r>
      <w:proofErr w:type="gramEnd"/>
      <w:r>
        <w:t xml:space="preserve"> from a new technology that has not yet been commercialized?</w:t>
      </w:r>
    </w:p>
    <w:p w14:paraId="779FB2F5" w14:textId="77777777" w:rsidR="00E53F0C" w:rsidRDefault="00350057">
      <w:pPr>
        <w:pStyle w:val="Heading3"/>
      </w:pPr>
      <w:r>
        <w:t>Research</w:t>
      </w:r>
    </w:p>
    <w:p w14:paraId="44A14E19" w14:textId="77777777" w:rsidR="00E53F0C" w:rsidRDefault="00350057">
      <w:r>
        <w:t>1.  Find a recent academic paper on the valuation of intangible assets and summarize its key findings.</w:t>
      </w:r>
    </w:p>
    <w:p w14:paraId="7B3E00E7" w14:textId="7E7D8A8F" w:rsidR="00511D8F" w:rsidRDefault="00350057">
      <w:r>
        <w:t>2.  Research the typical range of discount rates used in the valuation of intangible assets in a specific industry (e.g., technology, pharmaceuticals).</w:t>
      </w:r>
    </w:p>
    <w:p w14:paraId="313983DD" w14:textId="77777777" w:rsidR="00511D8F" w:rsidRDefault="00511D8F">
      <w:r>
        <w:br w:type="page"/>
      </w:r>
    </w:p>
    <w:p w14:paraId="32FF12B5" w14:textId="77777777" w:rsidR="00E53F0C" w:rsidRDefault="00E53F0C"/>
    <w:p w14:paraId="14B5865F" w14:textId="77777777" w:rsidR="00E53F0C" w:rsidRDefault="00350057">
      <w:pPr>
        <w:pStyle w:val="Heading2"/>
      </w:pPr>
      <w:bookmarkStart w:id="23" w:name="_Toc213021380"/>
      <w:r>
        <w:t>Solutions for Chapter 2</w:t>
      </w:r>
      <w:bookmarkEnd w:id="23"/>
    </w:p>
    <w:p w14:paraId="12F0A615" w14:textId="77777777" w:rsidR="00E53F0C" w:rsidRDefault="00350057">
      <w:pPr>
        <w:pStyle w:val="Heading3"/>
      </w:pPr>
      <w:r>
        <w:t>Basic</w:t>
      </w:r>
    </w:p>
    <w:p w14:paraId="3520369E" w14:textId="77777777" w:rsidR="00E53F0C" w:rsidRDefault="00350057">
      <w:r>
        <w:t>1.  PV = $500,000 / (1 + 0.10)^8 = $233,253</w:t>
      </w:r>
    </w:p>
    <w:p w14:paraId="2FDC0DB6" w14:textId="77777777" w:rsidR="00E53F0C" w:rsidRDefault="00350057">
      <w:r>
        <w:t>2.  $620,921 = $1,000,000 / (1 + r)^5. Solving for r gives a discount rate of 10%.</w:t>
      </w:r>
    </w:p>
    <w:p w14:paraId="2806CF71" w14:textId="77777777" w:rsidR="00E53F0C" w:rsidRDefault="00350057">
      <w:r>
        <w:t>3.  The main components are the risk-free rate, equity risk premium, size premium, industry risk premium, and specific company/asset risk premium.</w:t>
      </w:r>
    </w:p>
    <w:p w14:paraId="2850F11A" w14:textId="77777777" w:rsidR="00E53F0C" w:rsidRDefault="00350057">
      <w:pPr>
        <w:pStyle w:val="Heading3"/>
      </w:pPr>
      <w:r>
        <w:t>Intermediate</w:t>
      </w:r>
    </w:p>
    <w:p w14:paraId="443E3E1F" w14:textId="77777777" w:rsidR="00E53F0C" w:rsidRDefault="00350057">
      <w:r>
        <w:t xml:space="preserve">1.  The maximum price is the present value of the future cash </w:t>
      </w:r>
      <w:proofErr w:type="gramStart"/>
      <w:r>
        <w:t>flows</w:t>
      </w:r>
      <w:proofErr w:type="gramEnd"/>
      <w:r>
        <w:t>. Using the formula for the present value of an annuity, PV = $50,000 * [1 - (1 + 0.15)^-10] / 0.15 = $250,937.</w:t>
      </w:r>
    </w:p>
    <w:p w14:paraId="22E216A3" w14:textId="77777777" w:rsidR="00E53F0C" w:rsidRDefault="00350057">
      <w:r>
        <w:t>2.  A risk premium is the additional return that an investor requires to compensate for taking on a higher level of risk. It is important because it ensures that the discount rate accurately reflects the risk of the investment.</w:t>
      </w:r>
    </w:p>
    <w:p w14:paraId="568B29DB" w14:textId="77777777" w:rsidR="00E53F0C" w:rsidRDefault="00350057">
      <w:r>
        <w:t xml:space="preserve">3.  Monte Carlo simulation would be useful in valuing a patent for a new drug. The simulation could model the uncertainty in variables such as the probability of regulatory approval, the size of the potential market, the market </w:t>
      </w:r>
      <w:proofErr w:type="gramStart"/>
      <w:r>
        <w:t>share</w:t>
      </w:r>
      <w:proofErr w:type="gramEnd"/>
      <w:r>
        <w:t xml:space="preserve"> the drug will capture, and the price of the drug.</w:t>
      </w:r>
    </w:p>
    <w:p w14:paraId="33D18AB4" w14:textId="77777777" w:rsidR="00E53F0C" w:rsidRDefault="00350057">
      <w:pPr>
        <w:pStyle w:val="Heading3"/>
      </w:pPr>
      <w:r>
        <w:t>Advanced</w:t>
      </w:r>
    </w:p>
    <w:p w14:paraId="08C2F48F" w14:textId="77777777" w:rsidR="00E53F0C" w:rsidRDefault="00350057">
      <w:r>
        <w:t>1.  (Solution requires students to build a decision tree with assumed values). The decision tree should have two main branches: "Sell Patent" and "Conduct Phase III Trials." The "Sell Patent" branch has a certain outcome of $50 million. The "Conduct Phase III Trials" branch has two sub-branches: "Success" and "Failure," each with an assigned probability. The "Success" branch leads to a large payoff (e.g., $500 million), while the "Failure" branch leads to a payoff of $0. The expected value of conducting the</w:t>
      </w:r>
      <w:r>
        <w:t xml:space="preserve"> trials can then be calculated and compared to the certain payoff from selling.</w:t>
      </w:r>
    </w:p>
    <w:p w14:paraId="3A2CCB45" w14:textId="77777777" w:rsidR="00E53F0C" w:rsidRDefault="00350057">
      <w:r>
        <w:t xml:space="preserve">2.  </w:t>
      </w:r>
      <w:r>
        <w:rPr>
          <w:b/>
        </w:rPr>
        <w:t>Strengths of the build-up method:</w:t>
      </w:r>
      <w:r>
        <w:t xml:space="preserve"> It is relatively simple to understand and apply. It is also flexible and can be adapted to a wide range of situations. </w:t>
      </w:r>
      <w:r>
        <w:rPr>
          <w:b/>
        </w:rPr>
        <w:t>Weaknesses:</w:t>
      </w:r>
      <w:r>
        <w:t xml:space="preserve"> It is highly subjective, as the choice of risk premiums is a matter of judgment. It can also be difficult to find reliable data to support the choice of premiums.</w:t>
      </w:r>
    </w:p>
    <w:p w14:paraId="637EEE2E" w14:textId="77777777" w:rsidR="00E53F0C" w:rsidRDefault="00350057">
      <w:r>
        <w:t xml:space="preserve">3.  (Solution requires research) The Capital Asset Pricing Model (CAPM) is a model that describes the relationship between systematic risk and expected return for assets. The formula is: Expected Return = Risk-Free Rate + Beta * (Market Return - Risk-Free Rate). Beta is a measure of the asset's volatility in relation to the overall market. CAPM differs from the </w:t>
      </w:r>
      <w:proofErr w:type="gramStart"/>
      <w:r>
        <w:t>build</w:t>
      </w:r>
      <w:proofErr w:type="gramEnd"/>
      <w:r>
        <w:t>-up method in that it only accounts for systematic (market) risk, whereas the build-up method also includes unsystematic (specific) risk.</w:t>
      </w:r>
    </w:p>
    <w:p w14:paraId="4961AE8B" w14:textId="059817C2" w:rsidR="00E53F0C" w:rsidRDefault="00350057">
      <w:r>
        <w:t>'''</w:t>
      </w:r>
      <w:r>
        <w:br w:type="page"/>
      </w:r>
    </w:p>
    <w:p w14:paraId="4371F678" w14:textId="77777777" w:rsidR="00E53F0C" w:rsidRDefault="00350057">
      <w:r>
        <w:lastRenderedPageBreak/>
        <w:t>'''</w:t>
      </w:r>
    </w:p>
    <w:p w14:paraId="0609299F" w14:textId="77777777" w:rsidR="00E53F0C" w:rsidRDefault="00350057">
      <w:pPr>
        <w:pStyle w:val="Heading1"/>
      </w:pPr>
      <w:bookmarkStart w:id="24" w:name="_Toc213021381"/>
      <w:r>
        <w:t>Chapter 3: Core Valuation Approaches</w:t>
      </w:r>
      <w:bookmarkEnd w:id="24"/>
    </w:p>
    <w:p w14:paraId="288E6BF1" w14:textId="77777777" w:rsidR="00E53F0C" w:rsidRDefault="00350057">
      <w:pPr>
        <w:pStyle w:val="Heading2"/>
      </w:pPr>
      <w:bookmarkStart w:id="25" w:name="_Toc213021382"/>
      <w:r>
        <w:t>Opening Vignette: The Brand on the Balance Sheet</w:t>
      </w:r>
      <w:bookmarkEnd w:id="25"/>
    </w:p>
    <w:p w14:paraId="7ACFB259" w14:textId="77777777" w:rsidR="00E53F0C" w:rsidRDefault="00350057">
      <w:r>
        <w:t>In the early 2000s, "Global Beverages Inc.," a major player in the food and beverage industry, acquired "Natural Sips," a small, but rapidly growing, organic juice company. The purchase price was $100 million. When Global Beverages' accountants began the process of purchase price allocation, they faced a challenge. Natural Sips had tangible assets (property, plant, and equipment) worth only $15 million. The remaining $85 million of the purchase price had to be allocated to the intangible assets acquired. Th</w:t>
      </w:r>
      <w:r>
        <w:t>e most significant of these was the "Natural Sips" brand itself, which had a loyal following and a reputation for quality and health.</w:t>
      </w:r>
    </w:p>
    <w:p w14:paraId="0CF9EA36" w14:textId="77777777" w:rsidR="00E53F0C" w:rsidRDefault="00350057">
      <w:r>
        <w:t xml:space="preserve">How could the accountants assign </w:t>
      </w:r>
      <w:proofErr w:type="gramStart"/>
      <w:r>
        <w:t>a credible</w:t>
      </w:r>
      <w:proofErr w:type="gramEnd"/>
      <w:r>
        <w:t xml:space="preserve"> value to the brand? They couldn't simply put the remaining $85 million down as "brand." They needed to use established valuation methodologies to arrive at a defensible number. They considered three fundamental approaches: How much would it cost to create a similar brand from scratch (the Cost Approach)? What were </w:t>
      </w:r>
      <w:proofErr w:type="gramStart"/>
      <w:r>
        <w:t>other,</w:t>
      </w:r>
      <w:proofErr w:type="gramEnd"/>
      <w:r>
        <w:t xml:space="preserve"> similar brands selling for in the market (the Market Approach)? And what future income could the brand be expected to generate (the Income Approach)? This chapter delves into the</w:t>
      </w:r>
      <w:r>
        <w:t>se three core valuation approaches, providing the foundational methods for valuing any intangible asset.</w:t>
      </w:r>
    </w:p>
    <w:p w14:paraId="6A9AC00E" w14:textId="77777777" w:rsidR="00E53F0C" w:rsidRDefault="00350057">
      <w:pPr>
        <w:pStyle w:val="Heading2"/>
      </w:pPr>
      <w:bookmarkStart w:id="26" w:name="_Toc213021383"/>
      <w:r>
        <w:t>Learning Objectives</w:t>
      </w:r>
      <w:bookmarkEnd w:id="26"/>
    </w:p>
    <w:p w14:paraId="4DC6B9E5" w14:textId="77777777" w:rsidR="00E53F0C" w:rsidRDefault="00350057">
      <w:r>
        <w:t>After completing this chapter, you will be able to:</w:t>
      </w:r>
    </w:p>
    <w:p w14:paraId="5BD653BE" w14:textId="77777777" w:rsidR="00E53F0C" w:rsidRDefault="00350057">
      <w:pPr>
        <w:pStyle w:val="ListBullet"/>
      </w:pPr>
      <w:r>
        <w:rPr>
          <w:b/>
        </w:rPr>
        <w:t>Identify</w:t>
      </w:r>
      <w:r>
        <w:t xml:space="preserve"> and </w:t>
      </w:r>
      <w:r>
        <w:rPr>
          <w:b/>
        </w:rPr>
        <w:t>describe</w:t>
      </w:r>
      <w:r>
        <w:t xml:space="preserve"> the three core approaches to intangible asset valuation: the Cost Approach, the Market Approach, and the Income Approach.</w:t>
      </w:r>
    </w:p>
    <w:p w14:paraId="485779CA" w14:textId="77777777" w:rsidR="00E53F0C" w:rsidRDefault="00350057">
      <w:pPr>
        <w:pStyle w:val="ListBullet"/>
      </w:pPr>
      <w:r>
        <w:rPr>
          <w:b/>
        </w:rPr>
        <w:t>Understand</w:t>
      </w:r>
      <w:r>
        <w:t xml:space="preserve"> the underlying principles and assumptions of each approach.</w:t>
      </w:r>
    </w:p>
    <w:p w14:paraId="5EE80516" w14:textId="77777777" w:rsidR="00E53F0C" w:rsidRDefault="00350057">
      <w:pPr>
        <w:pStyle w:val="ListBullet"/>
      </w:pPr>
      <w:r>
        <w:rPr>
          <w:b/>
        </w:rPr>
        <w:t>Recognize</w:t>
      </w:r>
      <w:r>
        <w:t xml:space="preserve"> the strengths and weaknesses of each approach and when it is most appropriate to use them.</w:t>
      </w:r>
    </w:p>
    <w:p w14:paraId="0617FA82" w14:textId="77777777" w:rsidR="00E53F0C" w:rsidRDefault="00350057">
      <w:pPr>
        <w:pStyle w:val="ListBullet"/>
      </w:pPr>
      <w:r>
        <w:rPr>
          <w:b/>
        </w:rPr>
        <w:t>Apply</w:t>
      </w:r>
      <w:r>
        <w:t xml:space="preserve"> basic valuation techniques from each of the three approaches.</w:t>
      </w:r>
    </w:p>
    <w:p w14:paraId="60F1F4B6" w14:textId="77777777" w:rsidR="00E53F0C" w:rsidRDefault="00350057">
      <w:pPr>
        <w:pStyle w:val="ListBullet"/>
      </w:pPr>
      <w:r>
        <w:rPr>
          <w:b/>
        </w:rPr>
        <w:t>Critically evaluate</w:t>
      </w:r>
      <w:r>
        <w:t xml:space="preserve"> the applicability of each approach to different types of intangible assets.</w:t>
      </w:r>
    </w:p>
    <w:p w14:paraId="0043A1DF" w14:textId="77777777" w:rsidR="00511D8F" w:rsidRDefault="00511D8F">
      <w:pPr>
        <w:rPr>
          <w:rFonts w:asciiTheme="majorHAnsi" w:eastAsiaTheme="majorEastAsia" w:hAnsiTheme="majorHAnsi" w:cstheme="majorBidi"/>
          <w:b/>
          <w:bCs/>
          <w:color w:val="0066CC"/>
          <w:sz w:val="28"/>
          <w:szCs w:val="26"/>
        </w:rPr>
      </w:pPr>
      <w:r>
        <w:br w:type="page"/>
      </w:r>
    </w:p>
    <w:p w14:paraId="3D45DFC1" w14:textId="36D40EAC" w:rsidR="00E53F0C" w:rsidRDefault="00350057">
      <w:pPr>
        <w:pStyle w:val="Heading2"/>
      </w:pPr>
      <w:bookmarkStart w:id="27" w:name="_Toc213021384"/>
      <w:r>
        <w:lastRenderedPageBreak/>
        <w:t>3.1: The Cost Approach</w:t>
      </w:r>
      <w:bookmarkEnd w:id="27"/>
    </w:p>
    <w:p w14:paraId="3CA5CFB2" w14:textId="77777777" w:rsidR="00E53F0C" w:rsidRDefault="00350057">
      <w:r>
        <w:t xml:space="preserve">The </w:t>
      </w:r>
      <w:r>
        <w:rPr>
          <w:b/>
        </w:rPr>
        <w:t>Cost Approach</w:t>
      </w:r>
      <w:r>
        <w:t xml:space="preserve"> values an intangible asset based on the cost to create or replace it. The underlying principle is that a prudent investor would not pay more for an asset than the amount it would cost to obtain a substitute asset of equivalent utility. There are two main methods within the Cost Approach:</w:t>
      </w:r>
    </w:p>
    <w:p w14:paraId="401DBEAC" w14:textId="77777777" w:rsidR="00E53F0C" w:rsidRDefault="00350057">
      <w:pPr>
        <w:pStyle w:val="ListBullet"/>
      </w:pPr>
      <w:r>
        <w:rPr>
          <w:b/>
        </w:rPr>
        <w:t>Reproduction Cost Method:</w:t>
      </w:r>
      <w:r>
        <w:t xml:space="preserve"> This method estimates the cost to create an exact replica of the intangible asset.</w:t>
      </w:r>
    </w:p>
    <w:p w14:paraId="5028B29C" w14:textId="77777777" w:rsidR="00E53F0C" w:rsidRDefault="00350057">
      <w:pPr>
        <w:pStyle w:val="ListBullet"/>
      </w:pPr>
      <w:r>
        <w:rPr>
          <w:b/>
        </w:rPr>
        <w:t>Replacement Cost Method:</w:t>
      </w:r>
      <w:r>
        <w:t xml:space="preserve"> This method estimates the cost to create an asset with similar utility or functionality, but not necessarily an exact replica. This is often more relevant, as it allows for the use of modern technology and methods.</w:t>
      </w:r>
    </w:p>
    <w:p w14:paraId="4458FA9D" w14:textId="77777777" w:rsidR="00E53F0C" w:rsidRDefault="00350057">
      <w:r>
        <w:t>The Cost Approach is often used for valuing internally generated intangible assets, such as software, websites, and assembled workforces. It is also used when reliable market or income data is not available.</w:t>
      </w:r>
    </w:p>
    <w:p w14:paraId="2493411D" w14:textId="77777777" w:rsidR="00E53F0C" w:rsidRDefault="00350057">
      <w:r>
        <w:rPr>
          <w:b/>
        </w:rPr>
        <w:t>Example:</w:t>
      </w:r>
    </w:p>
    <w:p w14:paraId="4035B47A" w14:textId="77777777" w:rsidR="00E53F0C" w:rsidRDefault="00350057">
      <w:r>
        <w:t xml:space="preserve">A company has developed a proprietary software system for managing its inventory. The cost </w:t>
      </w:r>
      <w:proofErr w:type="gramStart"/>
      <w:r>
        <w:t>to develop</w:t>
      </w:r>
      <w:proofErr w:type="gramEnd"/>
      <w:r>
        <w:t xml:space="preserve"> the software included:</w:t>
      </w:r>
    </w:p>
    <w:p w14:paraId="675975F9" w14:textId="77777777" w:rsidR="00E53F0C" w:rsidRDefault="00350057">
      <w:pPr>
        <w:pStyle w:val="ListBullet"/>
      </w:pPr>
      <w:r>
        <w:t>Programmer salaries: $500,000</w:t>
      </w:r>
    </w:p>
    <w:p w14:paraId="6E0FC080" w14:textId="77777777" w:rsidR="00E53F0C" w:rsidRDefault="00350057">
      <w:pPr>
        <w:pStyle w:val="ListBullet"/>
      </w:pPr>
      <w:r>
        <w:t>Testing and quality assurance: $100,000</w:t>
      </w:r>
    </w:p>
    <w:p w14:paraId="6D58CFAE" w14:textId="77777777" w:rsidR="00E53F0C" w:rsidRDefault="00350057">
      <w:pPr>
        <w:pStyle w:val="ListBullet"/>
      </w:pPr>
      <w:r>
        <w:t>Project management: $50,000</w:t>
      </w:r>
    </w:p>
    <w:p w14:paraId="032436AF" w14:textId="77777777" w:rsidR="00E53F0C" w:rsidRDefault="00350057">
      <w:r>
        <w:t>Total development cost = $650,000</w:t>
      </w:r>
    </w:p>
    <w:p w14:paraId="1F527D6A" w14:textId="77777777" w:rsidR="00E53F0C" w:rsidRDefault="00350057">
      <w:r>
        <w:t>However, the valuation must also consider obsolescence. If the software is two years old and has an estimated useful life of five years, then some of the value has been lost. A simple straight-line depreciation would suggest that the software has lost 40% of its value. Therefore, the depreciated replacement cost would be $650,000 * (1 - 0.40) = $390,000.</w:t>
      </w:r>
    </w:p>
    <w:p w14:paraId="3AA21AEF" w14:textId="77777777" w:rsidR="00E53F0C" w:rsidRDefault="00350057">
      <w:r>
        <w:rPr>
          <w:b/>
        </w:rPr>
        <w:t>Strengths of the Cost Approach:</w:t>
      </w:r>
    </w:p>
    <w:p w14:paraId="77F021FB" w14:textId="77777777" w:rsidR="00E53F0C" w:rsidRDefault="00350057">
      <w:pPr>
        <w:pStyle w:val="ListBullet"/>
      </w:pPr>
      <w:r>
        <w:t>It is relatively simple to apply, as cost data is often available.</w:t>
      </w:r>
    </w:p>
    <w:p w14:paraId="52548E3F" w14:textId="77777777" w:rsidR="00E53F0C" w:rsidRDefault="00350057">
      <w:pPr>
        <w:pStyle w:val="ListBullet"/>
      </w:pPr>
      <w:r>
        <w:t>It is based on the sound economic principle of substitution.</w:t>
      </w:r>
    </w:p>
    <w:p w14:paraId="10E1EEAA" w14:textId="77777777" w:rsidR="00E53F0C" w:rsidRDefault="00350057">
      <w:r>
        <w:rPr>
          <w:b/>
        </w:rPr>
        <w:t>Weaknesses of the Cost Approach:</w:t>
      </w:r>
    </w:p>
    <w:p w14:paraId="468DB930" w14:textId="77777777" w:rsidR="00E53F0C" w:rsidRDefault="00350057">
      <w:pPr>
        <w:pStyle w:val="ListBullet"/>
      </w:pPr>
      <w:r>
        <w:t>It does not directly consider the income-generating potential of the asset. An asset could cost a lot to create but generate very little income.</w:t>
      </w:r>
    </w:p>
    <w:p w14:paraId="46064094" w14:textId="77777777" w:rsidR="00E53F0C" w:rsidRDefault="00350057">
      <w:pPr>
        <w:pStyle w:val="ListBullet"/>
      </w:pPr>
      <w:r>
        <w:t>It can be difficult to estimate the cost of reproduction or replacement, especially for unique assets.</w:t>
      </w:r>
    </w:p>
    <w:p w14:paraId="78E834F2" w14:textId="77777777" w:rsidR="00E53F0C" w:rsidRDefault="00350057">
      <w:pPr>
        <w:pStyle w:val="ListBullet"/>
      </w:pPr>
      <w:r>
        <w:t>It can be challenging to measure obsolescence accurately.</w:t>
      </w:r>
    </w:p>
    <w:p w14:paraId="7F44172E" w14:textId="77777777" w:rsidR="00E53F0C" w:rsidRDefault="00350057">
      <w:pPr>
        <w:pStyle w:val="Heading2"/>
      </w:pPr>
      <w:bookmarkStart w:id="28" w:name="_Toc213021385"/>
      <w:r>
        <w:lastRenderedPageBreak/>
        <w:t>3.2: The Market Approach</w:t>
      </w:r>
      <w:bookmarkEnd w:id="28"/>
    </w:p>
    <w:p w14:paraId="723A35DF" w14:textId="77777777" w:rsidR="00E53F0C" w:rsidRDefault="00350057">
      <w:r>
        <w:t xml:space="preserve">The </w:t>
      </w:r>
      <w:r>
        <w:rPr>
          <w:b/>
        </w:rPr>
        <w:t>Market Approach</w:t>
      </w:r>
      <w:r>
        <w:t xml:space="preserve"> values an intangible asset by comparing it to similar assets that have been bought or sold in the market. The principle is that the value of an asset is determined by the price that would be paid for it in an active market. This approach relies on the availability of data on comparable transactions.</w:t>
      </w:r>
    </w:p>
    <w:p w14:paraId="3E319716" w14:textId="77777777" w:rsidR="00E53F0C" w:rsidRDefault="00350057">
      <w:r>
        <w:t>Sources of comparable transaction data include:</w:t>
      </w:r>
    </w:p>
    <w:p w14:paraId="0F7DF033" w14:textId="77777777" w:rsidR="00E53F0C" w:rsidRDefault="00350057">
      <w:pPr>
        <w:pStyle w:val="ListBullet"/>
      </w:pPr>
      <w:r>
        <w:t>Public company filings (e.g., for business combinations)</w:t>
      </w:r>
    </w:p>
    <w:p w14:paraId="6D7499C2" w14:textId="77777777" w:rsidR="00E53F0C" w:rsidRDefault="00350057">
      <w:pPr>
        <w:pStyle w:val="ListBullet"/>
      </w:pPr>
      <w:r>
        <w:t>Royalty rate databases (e.g., for trademarks and patents)</w:t>
      </w:r>
    </w:p>
    <w:p w14:paraId="2D3BA163" w14:textId="77777777" w:rsidR="00E53F0C" w:rsidRDefault="00350057">
      <w:pPr>
        <w:pStyle w:val="ListBullet"/>
      </w:pPr>
      <w:r>
        <w:t>Specialized data providers</w:t>
      </w:r>
    </w:p>
    <w:p w14:paraId="63AB1AD2" w14:textId="77777777" w:rsidR="00E53F0C" w:rsidRDefault="00350057">
      <w:r>
        <w:rPr>
          <w:b/>
        </w:rPr>
        <w:t>Example:</w:t>
      </w:r>
    </w:p>
    <w:p w14:paraId="3630CB8C" w14:textId="77777777" w:rsidR="00E53F0C" w:rsidRDefault="00350057">
      <w:r>
        <w:t xml:space="preserve">A company wants to value its trademark. A valuation analyst researches a database of royalty rates and finds that for similar trademarks in the same </w:t>
      </w:r>
      <w:proofErr w:type="gramStart"/>
      <w:r>
        <w:t>industry,</w:t>
      </w:r>
      <w:proofErr w:type="gramEnd"/>
      <w:r>
        <w:t xml:space="preserve"> royalty rates typically range from 3% to 5% of revenue. If the company's revenue is $10 million, the value of the trademark could be estimated by capitalizing the royalty payments. Assuming a 4% royalty rate and a 15% discount rate, the value would be:</w:t>
      </w:r>
    </w:p>
    <w:p w14:paraId="08FD8ADC" w14:textId="77777777" w:rsidR="00E53F0C" w:rsidRDefault="00350057">
      <w:r>
        <w:t>Annual Royalty Payment = $10,000,000 * 4% = $400,000</w:t>
      </w:r>
    </w:p>
    <w:p w14:paraId="01C4DAF7" w14:textId="77777777" w:rsidR="00E53F0C" w:rsidRDefault="00350057">
      <w:r>
        <w:t>Value of Trademark = $400,000 / 15% = $2,666,667</w:t>
      </w:r>
    </w:p>
    <w:p w14:paraId="7810DC51" w14:textId="77777777" w:rsidR="00E53F0C" w:rsidRDefault="00350057">
      <w:r>
        <w:rPr>
          <w:b/>
        </w:rPr>
        <w:t>Strengths of the Market Approach:</w:t>
      </w:r>
    </w:p>
    <w:p w14:paraId="39E0FE2C" w14:textId="77777777" w:rsidR="00E53F0C" w:rsidRDefault="00350057">
      <w:pPr>
        <w:pStyle w:val="ListBullet"/>
      </w:pPr>
      <w:r>
        <w:t>It is based on actual market data, which can provide a strong indication of value.</w:t>
      </w:r>
    </w:p>
    <w:p w14:paraId="0783BA60" w14:textId="77777777" w:rsidR="00E53F0C" w:rsidRDefault="00350057">
      <w:pPr>
        <w:pStyle w:val="ListBullet"/>
      </w:pPr>
      <w:r>
        <w:t>It is widely accepted by courts and regulatory authorities.</w:t>
      </w:r>
    </w:p>
    <w:p w14:paraId="6391A6ED" w14:textId="77777777" w:rsidR="00E53F0C" w:rsidRDefault="00350057">
      <w:r>
        <w:rPr>
          <w:b/>
        </w:rPr>
        <w:t>Weaknesses of the Market Approach:</w:t>
      </w:r>
    </w:p>
    <w:p w14:paraId="65BDB8D3" w14:textId="77777777" w:rsidR="00E53F0C" w:rsidRDefault="00350057">
      <w:pPr>
        <w:pStyle w:val="ListBullet"/>
      </w:pPr>
      <w:r>
        <w:t>It can be difficult to find data on truly comparable transactions, as intangible assets are often unique.</w:t>
      </w:r>
    </w:p>
    <w:p w14:paraId="3A68519E" w14:textId="77777777" w:rsidR="00E53F0C" w:rsidRDefault="00350057">
      <w:pPr>
        <w:pStyle w:val="ListBullet"/>
      </w:pPr>
      <w:r>
        <w:t>The data that is available may not be recent or may not be from a similar market.</w:t>
      </w:r>
    </w:p>
    <w:p w14:paraId="4F0FE181" w14:textId="77777777" w:rsidR="00E53F0C" w:rsidRDefault="00350057">
      <w:pPr>
        <w:pStyle w:val="ListBullet"/>
      </w:pPr>
      <w:r>
        <w:t>It may not be possible to adjust for differences between the subject asset and the comparable assets.</w:t>
      </w:r>
    </w:p>
    <w:p w14:paraId="2F4AFA2A" w14:textId="77777777" w:rsidR="00E53F0C" w:rsidRDefault="00350057">
      <w:pPr>
        <w:pStyle w:val="Heading2"/>
      </w:pPr>
      <w:bookmarkStart w:id="29" w:name="_Toc213021386"/>
      <w:r>
        <w:t>3.3: The Income Approach</w:t>
      </w:r>
      <w:bookmarkEnd w:id="29"/>
    </w:p>
    <w:p w14:paraId="6A6BF11A" w14:textId="77777777" w:rsidR="00E53F0C" w:rsidRDefault="00350057">
      <w:r>
        <w:t xml:space="preserve">The </w:t>
      </w:r>
      <w:r>
        <w:rPr>
          <w:b/>
        </w:rPr>
        <w:t>Income Approach</w:t>
      </w:r>
      <w:r>
        <w:t xml:space="preserve"> values an intangible asset based on the present value of the future income it is expected to generate. This is often the most direct and reliable method of valuation, as it is based on the asset's ability to generate economic benefits. The Income Approach is widely used for valuing a broad range of intangible assets, including patents, trademarks, customer relationships, and developed technology.</w:t>
      </w:r>
    </w:p>
    <w:p w14:paraId="4A0D561A" w14:textId="77777777" w:rsidR="00E53F0C" w:rsidRDefault="00350057">
      <w:r>
        <w:t>There are several methods within the Income Approach, which will be explored in more detail in the next chapter. These include:</w:t>
      </w:r>
    </w:p>
    <w:p w14:paraId="7CACED3F" w14:textId="77777777" w:rsidR="00E53F0C" w:rsidRDefault="00350057">
      <w:pPr>
        <w:pStyle w:val="ListBullet"/>
      </w:pPr>
      <w:r>
        <w:rPr>
          <w:b/>
        </w:rPr>
        <w:lastRenderedPageBreak/>
        <w:t>Relief-from-Royalty Method:</w:t>
      </w:r>
      <w:r>
        <w:t xml:space="preserve"> This method values an asset by considering the royalty payments that the company would have to pay if it did not own the asset.</w:t>
      </w:r>
    </w:p>
    <w:p w14:paraId="111686DF" w14:textId="77777777" w:rsidR="00E53F0C" w:rsidRDefault="00350057">
      <w:pPr>
        <w:pStyle w:val="ListBullet"/>
      </w:pPr>
      <w:r>
        <w:rPr>
          <w:b/>
        </w:rPr>
        <w:t>Excess Earnings Method:</w:t>
      </w:r>
      <w:r>
        <w:t xml:space="preserve"> This method values an asset by capitalizing the earnings that are attributable to the asset after deducting a fair return on all other assets that contribute to the earnings.</w:t>
      </w:r>
    </w:p>
    <w:p w14:paraId="2840CB97" w14:textId="77777777" w:rsidR="00E53F0C" w:rsidRDefault="00350057">
      <w:r>
        <w:rPr>
          <w:b/>
        </w:rPr>
        <w:t>Example:</w:t>
      </w:r>
    </w:p>
    <w:p w14:paraId="58CF2AA2" w14:textId="77777777" w:rsidR="00E53F0C" w:rsidRDefault="00350057">
      <w:r>
        <w:t>A company owns a patent that is expected to generate incremental cash flows of $200,000 per year for the next 10 years. Using a discount rate of 18%, the present value of these cash flows can be calculated:</w:t>
      </w:r>
    </w:p>
    <w:p w14:paraId="1EA36D55" w14:textId="77777777" w:rsidR="00E53F0C" w:rsidRDefault="00350057">
      <w:r>
        <w:t>PV = $200,000 * [1 - (1 + 0.18)^-10] / 0.18 = $898,264</w:t>
      </w:r>
    </w:p>
    <w:p w14:paraId="7EA61F9B" w14:textId="77777777" w:rsidR="00E53F0C" w:rsidRDefault="00350057">
      <w:r>
        <w:rPr>
          <w:b/>
        </w:rPr>
        <w:t>Strengths of the Income Approach:</w:t>
      </w:r>
    </w:p>
    <w:p w14:paraId="46177352" w14:textId="77777777" w:rsidR="00E53F0C" w:rsidRDefault="00350057">
      <w:pPr>
        <w:pStyle w:val="ListBullet"/>
      </w:pPr>
      <w:r>
        <w:t>It is based on the fundamental principle that value is derived from future income.</w:t>
      </w:r>
    </w:p>
    <w:p w14:paraId="0CAFEDEE" w14:textId="77777777" w:rsidR="00E53F0C" w:rsidRDefault="00350057">
      <w:pPr>
        <w:pStyle w:val="ListBullet"/>
      </w:pPr>
      <w:r>
        <w:t>It can be tailored to the specific characteristics of the asset being valued.</w:t>
      </w:r>
    </w:p>
    <w:p w14:paraId="54476E78" w14:textId="77777777" w:rsidR="00E53F0C" w:rsidRDefault="00350057">
      <w:r>
        <w:rPr>
          <w:b/>
        </w:rPr>
        <w:t>Weaknesses of the Income Approach:</w:t>
      </w:r>
    </w:p>
    <w:p w14:paraId="5365D579" w14:textId="77777777" w:rsidR="00E53F0C" w:rsidRDefault="00350057">
      <w:pPr>
        <w:pStyle w:val="ListBullet"/>
      </w:pPr>
      <w:r>
        <w:t>It relies on forecasts of future income, which can be highly uncertain.</w:t>
      </w:r>
    </w:p>
    <w:p w14:paraId="04BB61AC" w14:textId="77777777" w:rsidR="00E53F0C" w:rsidRDefault="00350057">
      <w:pPr>
        <w:pStyle w:val="ListBullet"/>
      </w:pPr>
      <w:r>
        <w:t>The choice of a discount rate is subjective and can have a significant impact on the valuation.</w:t>
      </w:r>
    </w:p>
    <w:p w14:paraId="239EA761" w14:textId="77777777" w:rsidR="00E53F0C" w:rsidRDefault="00350057">
      <w:pPr>
        <w:pStyle w:val="Heading2"/>
      </w:pPr>
      <w:bookmarkStart w:id="30" w:name="_Toc213021387"/>
      <w:r>
        <w:t>Key Takeaways</w:t>
      </w:r>
      <w:bookmarkEnd w:id="30"/>
    </w:p>
    <w:p w14:paraId="1887E7F1" w14:textId="77777777" w:rsidR="00E53F0C" w:rsidRDefault="00350057">
      <w:pPr>
        <w:pStyle w:val="ListBullet"/>
      </w:pPr>
      <w:r>
        <w:t>The three core approaches to intangible asset valuation are the Cost Approach, the Market Approach, and the Income Approach.</w:t>
      </w:r>
    </w:p>
    <w:p w14:paraId="30D9C8C4" w14:textId="77777777" w:rsidR="00E53F0C" w:rsidRDefault="00350057">
      <w:pPr>
        <w:pStyle w:val="ListBullet"/>
      </w:pPr>
      <w:r>
        <w:t>The Cost Approach values an asset based on the cost to replace it.</w:t>
      </w:r>
    </w:p>
    <w:p w14:paraId="2DF7D43B" w14:textId="77777777" w:rsidR="00E53F0C" w:rsidRDefault="00350057">
      <w:pPr>
        <w:pStyle w:val="ListBullet"/>
      </w:pPr>
      <w:r>
        <w:t>The Market Approach values an asset based on what similar assets have sold for in the market.</w:t>
      </w:r>
    </w:p>
    <w:p w14:paraId="1795AAC9" w14:textId="77777777" w:rsidR="00E53F0C" w:rsidRDefault="00350057">
      <w:pPr>
        <w:pStyle w:val="ListBullet"/>
      </w:pPr>
      <w:r>
        <w:t>The Income Approach values an asset based on the present value of the future income it is expected to generate.</w:t>
      </w:r>
    </w:p>
    <w:p w14:paraId="63C5A235" w14:textId="77777777" w:rsidR="00E53F0C" w:rsidRDefault="00350057">
      <w:pPr>
        <w:pStyle w:val="ListBullet"/>
      </w:pPr>
      <w:r>
        <w:t>The choice of valuation approach depends on the type of asset being valued, the availability of data, and the purpose of the valuation.</w:t>
      </w:r>
    </w:p>
    <w:p w14:paraId="16700EE5" w14:textId="77777777" w:rsidR="00511D8F" w:rsidRDefault="00511D8F">
      <w:pPr>
        <w:rPr>
          <w:rFonts w:asciiTheme="majorHAnsi" w:eastAsiaTheme="majorEastAsia" w:hAnsiTheme="majorHAnsi" w:cstheme="majorBidi"/>
          <w:b/>
          <w:bCs/>
          <w:color w:val="0066CC"/>
          <w:sz w:val="28"/>
          <w:szCs w:val="26"/>
        </w:rPr>
      </w:pPr>
      <w:r>
        <w:br w:type="page"/>
      </w:r>
    </w:p>
    <w:p w14:paraId="2FECA625" w14:textId="3DA5A321" w:rsidR="00E53F0C" w:rsidRDefault="00350057">
      <w:pPr>
        <w:pStyle w:val="Heading2"/>
      </w:pPr>
      <w:bookmarkStart w:id="31" w:name="_Toc213021388"/>
      <w:r>
        <w:lastRenderedPageBreak/>
        <w:t>Exercises for Chapter 3</w:t>
      </w:r>
      <w:bookmarkEnd w:id="31"/>
    </w:p>
    <w:p w14:paraId="24AE9995" w14:textId="77777777" w:rsidR="00E53F0C" w:rsidRDefault="00350057">
      <w:pPr>
        <w:pStyle w:val="Heading3"/>
      </w:pPr>
      <w:r>
        <w:t>Basic</w:t>
      </w:r>
    </w:p>
    <w:p w14:paraId="5946AF30" w14:textId="77777777" w:rsidR="00E53F0C" w:rsidRDefault="00350057">
      <w:r>
        <w:t>1.  List the three core valuation approaches and briefly describe the principle of each.</w:t>
      </w:r>
    </w:p>
    <w:p w14:paraId="07BB97E9" w14:textId="77777777" w:rsidR="00E53F0C" w:rsidRDefault="00350057">
      <w:r>
        <w:t>2.  For each of the following intangible assets, which valuation approach would you be most likely to use, and why?</w:t>
      </w:r>
    </w:p>
    <w:p w14:paraId="42BF8675" w14:textId="77777777" w:rsidR="00E53F0C" w:rsidRDefault="00350057">
      <w:r>
        <w:t xml:space="preserve">    a</w:t>
      </w:r>
      <w:proofErr w:type="gramStart"/>
      <w:r>
        <w:t>. A</w:t>
      </w:r>
      <w:proofErr w:type="gramEnd"/>
      <w:r>
        <w:t xml:space="preserve"> newly developed internal-use software</w:t>
      </w:r>
    </w:p>
    <w:p w14:paraId="489614EA" w14:textId="77777777" w:rsidR="00E53F0C" w:rsidRDefault="00350057">
      <w:r>
        <w:t xml:space="preserve">    b. A publicly traded company's brand name</w:t>
      </w:r>
    </w:p>
    <w:p w14:paraId="40AD29C1" w14:textId="77777777" w:rsidR="00E53F0C" w:rsidRDefault="00350057">
      <w:r>
        <w:t xml:space="preserve">    c. A patent with a clear and predictable royalty stream</w:t>
      </w:r>
    </w:p>
    <w:p w14:paraId="4E27954C" w14:textId="77777777" w:rsidR="00E53F0C" w:rsidRDefault="00350057">
      <w:r>
        <w:t>3.  What is the difference between the reproduction cost and the replacement cost?</w:t>
      </w:r>
    </w:p>
    <w:p w14:paraId="5F9769B0" w14:textId="77777777" w:rsidR="00E53F0C" w:rsidRDefault="00350057">
      <w:pPr>
        <w:pStyle w:val="Heading3"/>
      </w:pPr>
      <w:r>
        <w:t>Intermediate</w:t>
      </w:r>
    </w:p>
    <w:p w14:paraId="4EBE600D" w14:textId="77777777" w:rsidR="00E53F0C" w:rsidRDefault="00350057">
      <w:r>
        <w:t>1.  A company has an assembled workforce of 50 employees. The cost to recruit, hire, and train a new employee is estimated to be $10,000. What is the value of the assembled workforce under the Cost Approach?</w:t>
      </w:r>
    </w:p>
    <w:p w14:paraId="7877A7C3" w14:textId="77777777" w:rsidR="00E53F0C" w:rsidRDefault="00350057">
      <w:r>
        <w:t xml:space="preserve">2.  You are valuing a trademark using the Market Approach. You </w:t>
      </w:r>
      <w:proofErr w:type="gramStart"/>
      <w:r>
        <w:t>find</w:t>
      </w:r>
      <w:proofErr w:type="gramEnd"/>
      <w:r>
        <w:t xml:space="preserve"> three comparable royalty rate agreements with rates of 2%, 3%, and 4%. How would you decide which rate to use? What other factors would you consider?</w:t>
      </w:r>
    </w:p>
    <w:p w14:paraId="216BEA43" w14:textId="77777777" w:rsidR="00E53F0C" w:rsidRDefault="00350057">
      <w:r>
        <w:t>3.  Why is the Income Approach often considered the most reliable method for valuing intangible assets?</w:t>
      </w:r>
    </w:p>
    <w:p w14:paraId="4406E115" w14:textId="77777777" w:rsidR="00E53F0C" w:rsidRDefault="00350057">
      <w:pPr>
        <w:pStyle w:val="Heading3"/>
      </w:pPr>
      <w:r>
        <w:t>Advanced</w:t>
      </w:r>
    </w:p>
    <w:p w14:paraId="56F5CD2D" w14:textId="77777777" w:rsidR="00E53F0C" w:rsidRDefault="00350057">
      <w:r>
        <w:t>1.  Critically evaluate the statement: "The Cost Approach sets a ceiling on the value of an asset, while the Income Approach sets a floor."</w:t>
      </w:r>
    </w:p>
    <w:p w14:paraId="2ECD1C6D" w14:textId="77777777" w:rsidR="00E53F0C" w:rsidRDefault="00350057">
      <w:r>
        <w:t>2.  You are valuing a customer relationship intangible asset. How would you go about forecasting the future income stream from this asset? What factors would you consider?</w:t>
      </w:r>
    </w:p>
    <w:p w14:paraId="0DC85CB7" w14:textId="77777777" w:rsidR="00E53F0C" w:rsidRDefault="00350057">
      <w:r>
        <w:t>3.  Research the concept of "obsolescence" in the context of intangible asset valuation. What are the different types of obsolescence, and how can they be measured?</w:t>
      </w:r>
    </w:p>
    <w:p w14:paraId="5A998729" w14:textId="77777777" w:rsidR="00E53F0C" w:rsidRDefault="00350057">
      <w:pPr>
        <w:pStyle w:val="Heading3"/>
      </w:pPr>
      <w:r>
        <w:t>Discussion</w:t>
      </w:r>
    </w:p>
    <w:p w14:paraId="4EE30FF4" w14:textId="77777777" w:rsidR="00E53F0C" w:rsidRDefault="00350057">
      <w:r>
        <w:t>1.  In the "Opening Vignette," which of the three approaches do you think the accountants for Global Beverages would have relied on most heavily to value the "Natural Sips" brand? Why?</w:t>
      </w:r>
    </w:p>
    <w:p w14:paraId="77E7D83B" w14:textId="77777777" w:rsidR="00E53F0C" w:rsidRDefault="00350057">
      <w:r>
        <w:t>2.  Discuss the challenges of applying the Market Approach to the valuation of unique or highly specialized intangible assets.</w:t>
      </w:r>
    </w:p>
    <w:p w14:paraId="145F5269" w14:textId="77777777" w:rsidR="00E53F0C" w:rsidRDefault="00350057">
      <w:pPr>
        <w:pStyle w:val="Heading3"/>
      </w:pPr>
      <w:r>
        <w:lastRenderedPageBreak/>
        <w:t>Research</w:t>
      </w:r>
    </w:p>
    <w:p w14:paraId="27E94D1A" w14:textId="77777777" w:rsidR="00E53F0C" w:rsidRDefault="00350057">
      <w:r>
        <w:t>1.  Find a real-world example of a company that has recently reported the value of an intangible asset acquired in a business combination. What valuation approach did they use?</w:t>
      </w:r>
    </w:p>
    <w:p w14:paraId="3C3FB8CF" w14:textId="77777777" w:rsidR="00E53F0C" w:rsidRDefault="00350057">
      <w:r>
        <w:t xml:space="preserve">2.  Research a database of royalty rates (e.g., </w:t>
      </w:r>
      <w:proofErr w:type="spellStart"/>
      <w:r>
        <w:t>RoyaltySource</w:t>
      </w:r>
      <w:proofErr w:type="spellEnd"/>
      <w:r>
        <w:t xml:space="preserve">, </w:t>
      </w:r>
      <w:proofErr w:type="spellStart"/>
      <w:r>
        <w:t>ktMINE</w:t>
      </w:r>
      <w:proofErr w:type="spellEnd"/>
      <w:r>
        <w:t>). What kind of information do these databases provide?</w:t>
      </w:r>
    </w:p>
    <w:p w14:paraId="4279C8E5" w14:textId="77777777" w:rsidR="00511D8F" w:rsidRDefault="00511D8F">
      <w:pPr>
        <w:rPr>
          <w:rFonts w:asciiTheme="majorHAnsi" w:eastAsiaTheme="majorEastAsia" w:hAnsiTheme="majorHAnsi" w:cstheme="majorBidi"/>
          <w:b/>
          <w:bCs/>
          <w:color w:val="0066CC"/>
          <w:sz w:val="28"/>
          <w:szCs w:val="26"/>
        </w:rPr>
      </w:pPr>
      <w:r>
        <w:br w:type="page"/>
      </w:r>
    </w:p>
    <w:p w14:paraId="73A1B949" w14:textId="63F82A40" w:rsidR="00E53F0C" w:rsidRDefault="00350057">
      <w:pPr>
        <w:pStyle w:val="Heading2"/>
      </w:pPr>
      <w:bookmarkStart w:id="32" w:name="_Toc213021389"/>
      <w:r>
        <w:lastRenderedPageBreak/>
        <w:t>Solutions for Chapter 3</w:t>
      </w:r>
      <w:bookmarkEnd w:id="32"/>
    </w:p>
    <w:p w14:paraId="1E4E086D" w14:textId="77777777" w:rsidR="00E53F0C" w:rsidRDefault="00350057">
      <w:pPr>
        <w:pStyle w:val="Heading3"/>
      </w:pPr>
      <w:r>
        <w:t>Basic</w:t>
      </w:r>
    </w:p>
    <w:p w14:paraId="32A60E72" w14:textId="77777777" w:rsidR="00E53F0C" w:rsidRDefault="00350057">
      <w:r>
        <w:t xml:space="preserve">1.  </w:t>
      </w:r>
      <w:r>
        <w:rPr>
          <w:b/>
        </w:rPr>
        <w:t>Cost Approach:</w:t>
      </w:r>
      <w:r>
        <w:t xml:space="preserve"> Values an asset based on the cost to replace it. </w:t>
      </w:r>
      <w:r>
        <w:rPr>
          <w:b/>
        </w:rPr>
        <w:t>Market Approach:</w:t>
      </w:r>
      <w:r>
        <w:t xml:space="preserve"> Values an asset based on what similar assets have sold for. </w:t>
      </w:r>
      <w:r>
        <w:rPr>
          <w:b/>
        </w:rPr>
        <w:t>Income Approach:</w:t>
      </w:r>
      <w:r>
        <w:t xml:space="preserve"> Values an asset based on the present value of its future income.</w:t>
      </w:r>
    </w:p>
    <w:p w14:paraId="278504E1" w14:textId="77777777" w:rsidR="00E53F0C" w:rsidRDefault="00350057">
      <w:r>
        <w:t xml:space="preserve">2.  a. </w:t>
      </w:r>
      <w:r>
        <w:rPr>
          <w:b/>
        </w:rPr>
        <w:t>Cost Approach:</w:t>
      </w:r>
      <w:r>
        <w:t xml:space="preserve"> For </w:t>
      </w:r>
      <w:proofErr w:type="gramStart"/>
      <w:r>
        <w:t>internal-use</w:t>
      </w:r>
      <w:proofErr w:type="gramEnd"/>
      <w:r>
        <w:t xml:space="preserve"> software, income is not directly generated, and market transactions are rare. b. </w:t>
      </w:r>
      <w:r>
        <w:rPr>
          <w:b/>
        </w:rPr>
        <w:t>Market or Income Approach:</w:t>
      </w:r>
      <w:r>
        <w:t xml:space="preserve"> A brand's value is tied to its income potential, but market data on brand sales or royalty rates may also be available. c. </w:t>
      </w:r>
      <w:r>
        <w:rPr>
          <w:b/>
        </w:rPr>
        <w:t>Income Approach:</w:t>
      </w:r>
      <w:r>
        <w:t xml:space="preserve"> A predictable royalty stream is a direct measure of income.</w:t>
      </w:r>
    </w:p>
    <w:p w14:paraId="351900EF" w14:textId="77777777" w:rsidR="00E53F0C" w:rsidRDefault="00350057">
      <w:r>
        <w:t xml:space="preserve">3.  </w:t>
      </w:r>
      <w:r>
        <w:rPr>
          <w:b/>
        </w:rPr>
        <w:t>Reproduction cost</w:t>
      </w:r>
      <w:r>
        <w:t xml:space="preserve"> is the cost to create an exact replica. </w:t>
      </w:r>
      <w:r>
        <w:rPr>
          <w:b/>
        </w:rPr>
        <w:t>Replacement cost</w:t>
      </w:r>
      <w:r>
        <w:t xml:space="preserve"> is the cost to create an asset with similar functionality, which may be cheaper due to modern technology.</w:t>
      </w:r>
    </w:p>
    <w:p w14:paraId="1B459875" w14:textId="77777777" w:rsidR="00E53F0C" w:rsidRDefault="00350057">
      <w:pPr>
        <w:pStyle w:val="Heading3"/>
      </w:pPr>
      <w:r>
        <w:t>Intermediate</w:t>
      </w:r>
    </w:p>
    <w:p w14:paraId="57F68CDB" w14:textId="77777777" w:rsidR="00E53F0C" w:rsidRDefault="00350057">
      <w:r>
        <w:t>1.  Value = 50 employees * $10,000/employee = $500,000. This is a simplified example; a full valuation would also consider factors like employee turnover.</w:t>
      </w:r>
    </w:p>
    <w:p w14:paraId="28868AEC" w14:textId="77777777" w:rsidR="00E53F0C" w:rsidRDefault="00350057">
      <w:r>
        <w:t>2.  You would analyze the specific characteristics of the comparable agreements and how they relate to the subject trademark. Factors to consider include the industry, the geographic scope of the agreement, the exclusivity of the license, and the remaining legal life of the trademark.</w:t>
      </w:r>
    </w:p>
    <w:p w14:paraId="4C8C3FA6" w14:textId="77777777" w:rsidR="00E53F0C" w:rsidRDefault="00350057">
      <w:r>
        <w:t>3.  The Income Approach is often considered the most reliable because it is based on the asset's ability to generate future economic benefits, which is the fundamental source of value for any asset.</w:t>
      </w:r>
    </w:p>
    <w:p w14:paraId="3B729AD2" w14:textId="77777777" w:rsidR="00E53F0C" w:rsidRDefault="00350057">
      <w:pPr>
        <w:pStyle w:val="Heading3"/>
      </w:pPr>
      <w:r>
        <w:t>Advanced</w:t>
      </w:r>
    </w:p>
    <w:p w14:paraId="36AA4A20" w14:textId="77777777" w:rsidR="00E53F0C" w:rsidRDefault="00350057">
      <w:r>
        <w:t xml:space="preserve">1.  This statement is a common misconception. The Cost Approach does not necessarily set a ceiling on value, as an asset may be able to generate income far </w:t>
      </w:r>
      <w:proofErr w:type="gramStart"/>
      <w:r>
        <w:t>in excess of</w:t>
      </w:r>
      <w:proofErr w:type="gramEnd"/>
      <w:r>
        <w:t xml:space="preserve"> its replacement cost. The Income Approach does not set a floor, as an asset may have a negative net present value if its costs exceed its benefits.</w:t>
      </w:r>
    </w:p>
    <w:p w14:paraId="3DEA6D51" w14:textId="77777777" w:rsidR="00E53F0C" w:rsidRDefault="00350057">
      <w:r>
        <w:t>2.  Forecasting the income stream from a customer relationship asset would involve: estimating the expected life of the customer relationship; forecasting the revenue and profitability of the customer; and considering the impact of customer attrition (churn). Factors to consider include historical customer data, the nature of the customer relationship, and the competitive environment.</w:t>
      </w:r>
    </w:p>
    <w:p w14:paraId="3935AC9A" w14:textId="0BC78FF3" w:rsidR="00E53F0C" w:rsidRDefault="00350057">
      <w:r>
        <w:t xml:space="preserve">3.  (Solution requires research) The main types of obsolescence are: </w:t>
      </w:r>
      <w:r>
        <w:rPr>
          <w:b/>
        </w:rPr>
        <w:t>Functional obsolescence</w:t>
      </w:r>
      <w:r>
        <w:t xml:space="preserve"> (the asset is no longer able to perform its intended function), </w:t>
      </w:r>
      <w:r>
        <w:rPr>
          <w:b/>
        </w:rPr>
        <w:t>technological obsolescence</w:t>
      </w:r>
      <w:r>
        <w:t xml:space="preserve"> (a new technology has superseded the asset), and </w:t>
      </w:r>
      <w:r>
        <w:rPr>
          <w:b/>
        </w:rPr>
        <w:t>economic obsolescence</w:t>
      </w:r>
      <w:r>
        <w:t xml:space="preserve"> (the asset is no longer profitable to use due to changes</w:t>
      </w:r>
      <w:r>
        <w:t xml:space="preserve"> </w:t>
      </w:r>
      <w:r>
        <w:t>in the market).</w:t>
      </w:r>
      <w:r w:rsidR="00FC2DBA">
        <w:br w:type="page"/>
      </w:r>
    </w:p>
    <w:p w14:paraId="52682C12" w14:textId="6552746B" w:rsidR="00E53F0C" w:rsidRDefault="00350057">
      <w:r>
        <w:lastRenderedPageBreak/>
        <w:t>'</w:t>
      </w:r>
    </w:p>
    <w:p w14:paraId="016F8BD5" w14:textId="77777777" w:rsidR="00E53F0C" w:rsidRDefault="00350057">
      <w:pPr>
        <w:pStyle w:val="Heading1"/>
      </w:pPr>
      <w:bookmarkStart w:id="33" w:name="_Toc213021390"/>
      <w:r>
        <w:t>Chapter 4: Advanced Income-Based Methods</w:t>
      </w:r>
      <w:bookmarkEnd w:id="33"/>
    </w:p>
    <w:p w14:paraId="2F54086D" w14:textId="77777777" w:rsidR="00E53F0C" w:rsidRDefault="00350057">
      <w:pPr>
        <w:pStyle w:val="Heading2"/>
      </w:pPr>
      <w:bookmarkStart w:id="34" w:name="_Toc213021391"/>
      <w:r>
        <w:t>Opening Vignette: The Royalty Dispute</w:t>
      </w:r>
      <w:bookmarkEnd w:id="34"/>
    </w:p>
    <w:p w14:paraId="45D41138" w14:textId="77777777" w:rsidR="00E53F0C" w:rsidRDefault="00350057">
      <w:r>
        <w:t>"</w:t>
      </w:r>
      <w:proofErr w:type="spellStart"/>
      <w:r>
        <w:t>PharmaCo</w:t>
      </w:r>
      <w:proofErr w:type="spellEnd"/>
      <w:r>
        <w:t>," a large pharmaceutical company, had licensed a patent for a blockbuster drug from a smaller research firm, "</w:t>
      </w:r>
      <w:proofErr w:type="spellStart"/>
      <w:r>
        <w:t>BioInnovate</w:t>
      </w:r>
      <w:proofErr w:type="spellEnd"/>
      <w:r>
        <w:t xml:space="preserve">." The licensing agreement stipulated that </w:t>
      </w:r>
      <w:proofErr w:type="spellStart"/>
      <w:r>
        <w:t>PharmaCo</w:t>
      </w:r>
      <w:proofErr w:type="spellEnd"/>
      <w:r>
        <w:t xml:space="preserve"> would pay </w:t>
      </w:r>
      <w:proofErr w:type="spellStart"/>
      <w:r>
        <w:t>BioInnovate</w:t>
      </w:r>
      <w:proofErr w:type="spellEnd"/>
      <w:r>
        <w:t xml:space="preserve"> a royalty of 5% on all net sales of the drug. For several years, the arrangement was profitable for both parties. However, a dispute arose when </w:t>
      </w:r>
      <w:proofErr w:type="spellStart"/>
      <w:r>
        <w:t>PharmaCo</w:t>
      </w:r>
      <w:proofErr w:type="spellEnd"/>
      <w:r>
        <w:t xml:space="preserve"> acquired another company that had a competing, though slightly less effective, drug. </w:t>
      </w:r>
      <w:proofErr w:type="spellStart"/>
      <w:r>
        <w:t>PharmaCo</w:t>
      </w:r>
      <w:proofErr w:type="spellEnd"/>
      <w:r>
        <w:t xml:space="preserve"> began to promote the new drug heavily, and sales of the licen</w:t>
      </w:r>
      <w:r>
        <w:t>sed drug declined.</w:t>
      </w:r>
    </w:p>
    <w:p w14:paraId="73A56B98" w14:textId="77777777" w:rsidR="00E53F0C" w:rsidRDefault="00350057">
      <w:proofErr w:type="spellStart"/>
      <w:r>
        <w:t>BioInnovate</w:t>
      </w:r>
      <w:proofErr w:type="spellEnd"/>
      <w:r>
        <w:t xml:space="preserve"> sued </w:t>
      </w:r>
      <w:proofErr w:type="spellStart"/>
      <w:r>
        <w:t>PharmaCo</w:t>
      </w:r>
      <w:proofErr w:type="spellEnd"/>
      <w:r>
        <w:t xml:space="preserve">, claiming that </w:t>
      </w:r>
      <w:proofErr w:type="spellStart"/>
      <w:r>
        <w:t>PharmaCo</w:t>
      </w:r>
      <w:proofErr w:type="spellEnd"/>
      <w:r>
        <w:t xml:space="preserve"> was not using its best efforts to market the licensed drug and was therefore depriving </w:t>
      </w:r>
      <w:proofErr w:type="spellStart"/>
      <w:r>
        <w:t>BioInnovate</w:t>
      </w:r>
      <w:proofErr w:type="spellEnd"/>
      <w:r>
        <w:t xml:space="preserve"> of its rightful royalty income. The court needed to determine the </w:t>
      </w:r>
      <w:proofErr w:type="gramStart"/>
      <w:r>
        <w:t>damages</w:t>
      </w:r>
      <w:proofErr w:type="gramEnd"/>
      <w:r>
        <w:t xml:space="preserve">. To do so, it had to calculate the value of the income stream that </w:t>
      </w:r>
      <w:proofErr w:type="spellStart"/>
      <w:r>
        <w:t>BioInnovate</w:t>
      </w:r>
      <w:proofErr w:type="spellEnd"/>
      <w:r>
        <w:t xml:space="preserve"> had lost. This required a sophisticated application of the Income Approach, going beyond a simple capitalization of historical royalties. The court had to consider what the royalty stream *would have been* if </w:t>
      </w:r>
      <w:proofErr w:type="spellStart"/>
      <w:r>
        <w:t>PharmaCo</w:t>
      </w:r>
      <w:proofErr w:type="spellEnd"/>
      <w:r>
        <w:t xml:space="preserve"> had</w:t>
      </w:r>
      <w:r>
        <w:t xml:space="preserve"> not acquired the competing drug. This chapter explores the advanced income-based methods that are essential for solving such complex valuation problems.</w:t>
      </w:r>
    </w:p>
    <w:p w14:paraId="2C1D8B13" w14:textId="77777777" w:rsidR="00E53F0C" w:rsidRDefault="00350057">
      <w:pPr>
        <w:pStyle w:val="Heading2"/>
      </w:pPr>
      <w:bookmarkStart w:id="35" w:name="_Toc213021392"/>
      <w:r>
        <w:t>Learning Objectives</w:t>
      </w:r>
      <w:bookmarkEnd w:id="35"/>
    </w:p>
    <w:p w14:paraId="046D1E44" w14:textId="77777777" w:rsidR="00E53F0C" w:rsidRDefault="00350057">
      <w:r>
        <w:t>After completing this chapter, you will be able to:</w:t>
      </w:r>
    </w:p>
    <w:p w14:paraId="692EB951" w14:textId="77777777" w:rsidR="00E53F0C" w:rsidRDefault="00350057">
      <w:pPr>
        <w:pStyle w:val="ListBullet"/>
      </w:pPr>
      <w:r>
        <w:rPr>
          <w:b/>
        </w:rPr>
        <w:t>Understand</w:t>
      </w:r>
      <w:r>
        <w:t xml:space="preserve"> and </w:t>
      </w:r>
      <w:r>
        <w:rPr>
          <w:b/>
        </w:rPr>
        <w:t>apply</w:t>
      </w:r>
      <w:r>
        <w:t xml:space="preserve"> the Relief-from-Royalty Method for valuing trademarks, patents, and other licensable assets.</w:t>
      </w:r>
    </w:p>
    <w:p w14:paraId="4088557B" w14:textId="77777777" w:rsidR="00E53F0C" w:rsidRDefault="00350057">
      <w:pPr>
        <w:pStyle w:val="ListBullet"/>
      </w:pPr>
      <w:r>
        <w:rPr>
          <w:b/>
        </w:rPr>
        <w:t>Master</w:t>
      </w:r>
      <w:r>
        <w:t xml:space="preserve"> the Multi-Period Excess Earnings Method (MPEEM) for valuing the primary intangible asset of a business, such as customer relationships.</w:t>
      </w:r>
    </w:p>
    <w:p w14:paraId="49442F97" w14:textId="77777777" w:rsidR="00E53F0C" w:rsidRDefault="00350057">
      <w:pPr>
        <w:pStyle w:val="ListBullet"/>
      </w:pPr>
      <w:r>
        <w:rPr>
          <w:b/>
        </w:rPr>
        <w:t>Utilize</w:t>
      </w:r>
      <w:r>
        <w:t xml:space="preserve"> the Incremental Cash Flow Method to value assets based on the additional cash flow they generate.</w:t>
      </w:r>
    </w:p>
    <w:p w14:paraId="57E2A0E0" w14:textId="77777777" w:rsidR="00E53F0C" w:rsidRDefault="00350057">
      <w:pPr>
        <w:pStyle w:val="ListBullet"/>
      </w:pPr>
      <w:r>
        <w:rPr>
          <w:b/>
        </w:rPr>
        <w:t>Recognize</w:t>
      </w:r>
      <w:r>
        <w:t xml:space="preserve"> the key inputs and assumptions required for each method.</w:t>
      </w:r>
    </w:p>
    <w:p w14:paraId="2C42963B" w14:textId="77777777" w:rsidR="00E53F0C" w:rsidRDefault="00350057">
      <w:pPr>
        <w:pStyle w:val="ListBullet"/>
      </w:pPr>
      <w:r>
        <w:rPr>
          <w:b/>
        </w:rPr>
        <w:t>Critically evaluate</w:t>
      </w:r>
      <w:r>
        <w:t xml:space="preserve"> the suitability of each method for different types of intangible assets and valuation scenarios.</w:t>
      </w:r>
    </w:p>
    <w:p w14:paraId="3828BF11" w14:textId="77777777" w:rsidR="00FC2DBA" w:rsidRDefault="00FC2DBA">
      <w:pPr>
        <w:rPr>
          <w:rFonts w:asciiTheme="majorHAnsi" w:eastAsiaTheme="majorEastAsia" w:hAnsiTheme="majorHAnsi" w:cstheme="majorBidi"/>
          <w:b/>
          <w:bCs/>
          <w:color w:val="0066CC"/>
          <w:sz w:val="28"/>
          <w:szCs w:val="26"/>
        </w:rPr>
      </w:pPr>
      <w:r>
        <w:br w:type="page"/>
      </w:r>
    </w:p>
    <w:p w14:paraId="118A1BA5" w14:textId="27490A9C" w:rsidR="00E53F0C" w:rsidRDefault="00350057">
      <w:pPr>
        <w:pStyle w:val="Heading2"/>
      </w:pPr>
      <w:bookmarkStart w:id="36" w:name="_Toc213021393"/>
      <w:r>
        <w:lastRenderedPageBreak/>
        <w:t>4.1: Relief-from-Royalty Method</w:t>
      </w:r>
      <w:bookmarkEnd w:id="36"/>
    </w:p>
    <w:p w14:paraId="7A5343FB" w14:textId="77777777" w:rsidR="00E53F0C" w:rsidRDefault="00350057">
      <w:r>
        <w:t xml:space="preserve">The </w:t>
      </w:r>
      <w:r>
        <w:rPr>
          <w:b/>
        </w:rPr>
        <w:t>Relief-from-Royalty Method</w:t>
      </w:r>
      <w:r>
        <w:t xml:space="preserve"> is one of the most widely used methods for valuing intangible assets, particularly intellectual property such as patents, trademarks, and copyrights. The method is based on the principle that the value of an asset is the present value of the royalty payments that the owner is "relieved" from paying because they own the asset instead of having to license it from a third party.</w:t>
      </w:r>
    </w:p>
    <w:p w14:paraId="6763F97B" w14:textId="77777777" w:rsidR="00E53F0C" w:rsidRDefault="00350057">
      <w:r>
        <w:t>The steps in the Relief-from-Royalty Method are:</w:t>
      </w:r>
    </w:p>
    <w:p w14:paraId="0166C2EC" w14:textId="77777777" w:rsidR="00E53F0C" w:rsidRDefault="00350057">
      <w:r>
        <w:t xml:space="preserve">1.  </w:t>
      </w:r>
      <w:r>
        <w:rPr>
          <w:b/>
        </w:rPr>
        <w:t>Forecast the revenue</w:t>
      </w:r>
      <w:r>
        <w:t xml:space="preserve"> that will be generated by the product or service that uses the intangible asset.</w:t>
      </w:r>
    </w:p>
    <w:p w14:paraId="5E50860A" w14:textId="77777777" w:rsidR="00E53F0C" w:rsidRDefault="00350057">
      <w:r>
        <w:t xml:space="preserve">2.  </w:t>
      </w:r>
      <w:r>
        <w:rPr>
          <w:b/>
        </w:rPr>
        <w:t>Determine an appropriate royalty rate.</w:t>
      </w:r>
      <w:r>
        <w:t xml:space="preserve"> This is typically done by reference to comparable licensing agreements in the market. A comprehensive benchmark dataset of royalty rates across various industries and IP types is provided in Appendix B, and a detailed analysis of how to select and apply these rates is presented in Chapter 5A.</w:t>
      </w:r>
    </w:p>
    <w:p w14:paraId="52331137" w14:textId="77777777" w:rsidR="00E53F0C" w:rsidRDefault="00350057">
      <w:r>
        <w:t xml:space="preserve">3.  </w:t>
      </w:r>
      <w:r>
        <w:rPr>
          <w:b/>
        </w:rPr>
        <w:t>Calculate the after-tax royalty savings.</w:t>
      </w:r>
      <w:r>
        <w:t xml:space="preserve"> This is the </w:t>
      </w:r>
      <w:proofErr w:type="gramStart"/>
      <w:r>
        <w:t>forecasted</w:t>
      </w:r>
      <w:proofErr w:type="gramEnd"/>
      <w:r>
        <w:t xml:space="preserve"> revenue multiplied by the royalty rate, adjusted for taxes.</w:t>
      </w:r>
    </w:p>
    <w:p w14:paraId="0C283949" w14:textId="77777777" w:rsidR="00E53F0C" w:rsidRDefault="00350057">
      <w:r>
        <w:t xml:space="preserve">4.  </w:t>
      </w:r>
      <w:r>
        <w:rPr>
          <w:b/>
        </w:rPr>
        <w:t>Determine the present value</w:t>
      </w:r>
      <w:r>
        <w:t xml:space="preserve"> of the after-tax royalty savings over the remaining useful life of the asset.</w:t>
      </w:r>
    </w:p>
    <w:p w14:paraId="7E2A51E0" w14:textId="77777777" w:rsidR="00E53F0C" w:rsidRDefault="00350057">
      <w:r>
        <w:rPr>
          <w:b/>
        </w:rPr>
        <w:t>Example:</w:t>
      </w:r>
    </w:p>
    <w:p w14:paraId="3893EC98" w14:textId="77777777" w:rsidR="00E53F0C" w:rsidRDefault="00350057">
      <w:r>
        <w:t>A company owns a trademark that is used on a product with annual revenues of $20 million. The trademark has a remaining useful life of 10 years. A comparable royalty rate is determined to be 5%. The company's tax rate is 30%, and the appropriate discount rate is 15%.</w:t>
      </w:r>
    </w:p>
    <w:p w14:paraId="1DE8648E" w14:textId="77777777" w:rsidR="00E53F0C" w:rsidRDefault="00350057">
      <w:r>
        <w:t>1.  Annual Revenue: $20,000,000</w:t>
      </w:r>
    </w:p>
    <w:p w14:paraId="77664D2F" w14:textId="77777777" w:rsidR="00E53F0C" w:rsidRDefault="00350057">
      <w:r>
        <w:t>2.  Royalty Rate: 5%</w:t>
      </w:r>
    </w:p>
    <w:p w14:paraId="2AAC0DB8" w14:textId="77777777" w:rsidR="00E53F0C" w:rsidRDefault="00350057">
      <w:r>
        <w:t>3.  Pre-tax Royalty Savings: $20,000,000 * 5% = $1,000,000</w:t>
      </w:r>
    </w:p>
    <w:p w14:paraId="2597193F" w14:textId="77777777" w:rsidR="00E53F0C" w:rsidRDefault="00350057">
      <w:r>
        <w:t>4.  Tax on Royalty Savings: $1,000,000 * 30% = $300,000</w:t>
      </w:r>
    </w:p>
    <w:p w14:paraId="30B051B7" w14:textId="77777777" w:rsidR="00E53F0C" w:rsidRDefault="00350057">
      <w:r>
        <w:t>5.  After-tax Royalty Savings: $1,000,000 - $300,000 = $700,000</w:t>
      </w:r>
    </w:p>
    <w:p w14:paraId="773BAC6C" w14:textId="77777777" w:rsidR="00E53F0C" w:rsidRDefault="00350057">
      <w:r>
        <w:t>6.  Present Value of After-tax Royalty Savings (annuity for 10 years at 15%): $700,000 * [1 - (1 + 0.15)^-10] / 0.15 = $3,512,439</w:t>
      </w:r>
    </w:p>
    <w:p w14:paraId="4752AE5C" w14:textId="77777777" w:rsidR="00E53F0C" w:rsidRDefault="00350057">
      <w:pPr>
        <w:pStyle w:val="Heading2"/>
      </w:pPr>
      <w:bookmarkStart w:id="37" w:name="_Toc213021394"/>
      <w:r>
        <w:t>4.2: Excess Earnings Method (Multi-Period Excess Earnings Method - MPEEM)</w:t>
      </w:r>
      <w:bookmarkEnd w:id="37"/>
    </w:p>
    <w:p w14:paraId="49F7D477" w14:textId="77777777" w:rsidR="00E53F0C" w:rsidRDefault="00350057">
      <w:r>
        <w:t xml:space="preserve">The </w:t>
      </w:r>
      <w:r>
        <w:rPr>
          <w:b/>
        </w:rPr>
        <w:t>Excess Earnings Method</w:t>
      </w:r>
      <w:r>
        <w:t xml:space="preserve"> is used to value an intangible asset by calculating the earnings that are attributable to that asset after deducting a fair return on all other assets that contribute to the generation of </w:t>
      </w:r>
      <w:proofErr w:type="gramStart"/>
      <w:r>
        <w:t>the earnings</w:t>
      </w:r>
      <w:proofErr w:type="gramEnd"/>
      <w:r>
        <w:t>. The method is often used to value the primary intangible asset of a business, such as customer relationships or developed technology.</w:t>
      </w:r>
    </w:p>
    <w:p w14:paraId="439EB94A" w14:textId="77777777" w:rsidR="00E53F0C" w:rsidRDefault="00350057">
      <w:r>
        <w:lastRenderedPageBreak/>
        <w:t>The steps in the Multi-Period Excess Earnings Method (MPEEM) are:</w:t>
      </w:r>
    </w:p>
    <w:p w14:paraId="3B37207A" w14:textId="77777777" w:rsidR="00E53F0C" w:rsidRDefault="00350057">
      <w:r>
        <w:t xml:space="preserve">1.  </w:t>
      </w:r>
      <w:r>
        <w:rPr>
          <w:b/>
        </w:rPr>
        <w:t>Forecast the revenue and earnings</w:t>
      </w:r>
      <w:r>
        <w:t xml:space="preserve"> of the business over a specified period.</w:t>
      </w:r>
    </w:p>
    <w:p w14:paraId="4CE5C4EE" w14:textId="77777777" w:rsidR="00E53F0C" w:rsidRDefault="00350057">
      <w:r>
        <w:t xml:space="preserve">2.  </w:t>
      </w:r>
      <w:r>
        <w:rPr>
          <w:b/>
        </w:rPr>
        <w:t>Identify all the assets</w:t>
      </w:r>
      <w:r>
        <w:t xml:space="preserve"> that contribute to the generation of </w:t>
      </w:r>
      <w:proofErr w:type="gramStart"/>
      <w:r>
        <w:t>the earnings</w:t>
      </w:r>
      <w:proofErr w:type="gramEnd"/>
      <w:r>
        <w:t>, including working capital, tangible assets, and other intangible assets.</w:t>
      </w:r>
    </w:p>
    <w:p w14:paraId="25C0CBC9" w14:textId="77777777" w:rsidR="00E53F0C" w:rsidRDefault="00350057">
      <w:r>
        <w:t xml:space="preserve">3.  </w:t>
      </w:r>
      <w:r>
        <w:rPr>
          <w:b/>
        </w:rPr>
        <w:t>Determine a fair rate of return</w:t>
      </w:r>
      <w:r>
        <w:t xml:space="preserve"> for each of the contributing assets (these are called "contributory asset charges").</w:t>
      </w:r>
    </w:p>
    <w:p w14:paraId="70569204" w14:textId="77777777" w:rsidR="00E53F0C" w:rsidRDefault="00350057">
      <w:r>
        <w:t xml:space="preserve">4.  </w:t>
      </w:r>
      <w:r>
        <w:rPr>
          <w:b/>
        </w:rPr>
        <w:t>Calculate the contributory asset charges</w:t>
      </w:r>
      <w:r>
        <w:t xml:space="preserve"> by multiplying the value of each contributing asset by its fair rate of return.</w:t>
      </w:r>
    </w:p>
    <w:p w14:paraId="442CA5E7" w14:textId="77777777" w:rsidR="00E53F0C" w:rsidRDefault="00350057">
      <w:r>
        <w:t xml:space="preserve">5.  </w:t>
      </w:r>
      <w:r>
        <w:rPr>
          <w:b/>
        </w:rPr>
        <w:t>Subtract the contributory asset charges</w:t>
      </w:r>
      <w:r>
        <w:t xml:space="preserve"> from the earnings to arrive at the "excess earnings" that are attributable to the subject intangible asset.</w:t>
      </w:r>
    </w:p>
    <w:p w14:paraId="7FE571E5" w14:textId="77777777" w:rsidR="00E53F0C" w:rsidRDefault="00350057">
      <w:r>
        <w:t xml:space="preserve">6.  </w:t>
      </w:r>
      <w:r>
        <w:rPr>
          <w:b/>
        </w:rPr>
        <w:t>Calculate the present value</w:t>
      </w:r>
      <w:r>
        <w:t xml:space="preserve"> of the excess earnings over the forecast period.</w:t>
      </w:r>
    </w:p>
    <w:p w14:paraId="204F5C5F" w14:textId="77777777" w:rsidR="00E53F0C" w:rsidRDefault="00350057">
      <w:r>
        <w:rPr>
          <w:b/>
        </w:rPr>
        <w:t>Example:</w:t>
      </w:r>
    </w:p>
    <w:p w14:paraId="1F977DDB" w14:textId="77777777" w:rsidR="00E53F0C" w:rsidRDefault="00350057">
      <w:r>
        <w:t>A company's customer relationship asset is being valued. The company has forecasted earnings before tax of $5 million for the next year. The company has working capital of $2 million (requiring a 5% return), tangible assets of $10 million (requiring a 10% return), and a workforce of $3 million (requiring a 15% return).</w:t>
      </w:r>
    </w:p>
    <w:p w14:paraId="11C41021" w14:textId="77777777" w:rsidR="00E53F0C" w:rsidRDefault="00350057">
      <w:r>
        <w:t>1.  Earnings Before Tax: $5,000,000</w:t>
      </w:r>
    </w:p>
    <w:p w14:paraId="29AB861A" w14:textId="77777777" w:rsidR="00E53F0C" w:rsidRDefault="00350057">
      <w:r>
        <w:t>2.  Contributory Asset Charges:</w:t>
      </w:r>
    </w:p>
    <w:p w14:paraId="34444B31" w14:textId="77777777" w:rsidR="00E53F0C" w:rsidRDefault="00350057">
      <w:r>
        <w:t xml:space="preserve">    *   Working Capital: $2,000,000 * 5% = $100,000</w:t>
      </w:r>
    </w:p>
    <w:p w14:paraId="3B057609" w14:textId="77777777" w:rsidR="00E53F0C" w:rsidRDefault="00350057">
      <w:r>
        <w:t xml:space="preserve">    *   Tangible Assets: $10,000,000 * 10% = $1,000,000</w:t>
      </w:r>
    </w:p>
    <w:p w14:paraId="5B8E0BF0" w14:textId="77777777" w:rsidR="00E53F0C" w:rsidRDefault="00350057">
      <w:r>
        <w:t xml:space="preserve">    *   Workforce: $3,000,000 * 15% = $450,000</w:t>
      </w:r>
    </w:p>
    <w:p w14:paraId="736CD9C4" w14:textId="77777777" w:rsidR="00E53F0C" w:rsidRDefault="00350057">
      <w:r>
        <w:t xml:space="preserve">    *   Total Contributory Asset Charges: $1,550,000</w:t>
      </w:r>
    </w:p>
    <w:p w14:paraId="31EB1D67" w14:textId="77777777" w:rsidR="00E53F0C" w:rsidRDefault="00350057">
      <w:r>
        <w:t>3.  Excess Earnings: $5,000,000 - $1,550,000 = $3,450,000</w:t>
      </w:r>
    </w:p>
    <w:p w14:paraId="23D3D328" w14:textId="77777777" w:rsidR="00E53F0C" w:rsidRDefault="00350057">
      <w:r>
        <w:t>This process would be repeated for each year in the forecast period, and the present value of the stream of excess earnings would be calculated.</w:t>
      </w:r>
    </w:p>
    <w:p w14:paraId="10587E1A" w14:textId="77777777" w:rsidR="00E53F0C" w:rsidRDefault="00350057">
      <w:pPr>
        <w:pStyle w:val="Heading2"/>
      </w:pPr>
      <w:bookmarkStart w:id="38" w:name="_Toc213021395"/>
      <w:r>
        <w:t>4.3: Incremental Cash Flow Method</w:t>
      </w:r>
      <w:bookmarkEnd w:id="38"/>
    </w:p>
    <w:p w14:paraId="2DEA5362" w14:textId="77777777" w:rsidR="00E53F0C" w:rsidRDefault="00350057">
      <w:r>
        <w:t xml:space="preserve">The </w:t>
      </w:r>
      <w:r>
        <w:rPr>
          <w:b/>
        </w:rPr>
        <w:t>Incremental Cash Flow Method</w:t>
      </w:r>
      <w:r>
        <w:t xml:space="preserve"> (also known as the "with-and-without" method) values an intangible asset by comparing the expected cash </w:t>
      </w:r>
      <w:proofErr w:type="gramStart"/>
      <w:r>
        <w:t>flows</w:t>
      </w:r>
      <w:proofErr w:type="gramEnd"/>
      <w:r>
        <w:t xml:space="preserve"> of the business *with* the asset to the expected </w:t>
      </w:r>
      <w:r>
        <w:lastRenderedPageBreak/>
        <w:t xml:space="preserve">cash </w:t>
      </w:r>
      <w:proofErr w:type="gramStart"/>
      <w:r>
        <w:t>flows</w:t>
      </w:r>
      <w:proofErr w:type="gramEnd"/>
      <w:r>
        <w:t xml:space="preserve"> *without* the asset. The difference between the two streams of cash </w:t>
      </w:r>
      <w:proofErr w:type="gramStart"/>
      <w:r>
        <w:t>flows</w:t>
      </w:r>
      <w:proofErr w:type="gramEnd"/>
      <w:r>
        <w:t xml:space="preserve"> is the incremental cash flow attributable to the asset.</w:t>
      </w:r>
    </w:p>
    <w:p w14:paraId="118DA953" w14:textId="77777777" w:rsidR="00E53F0C" w:rsidRDefault="00350057">
      <w:r>
        <w:t>This method is conceptually simple but can be difficult to apply in practice, as it requires the creation of a hypothetical scenario (the "without" scenario) that may be difficult to support.</w:t>
      </w:r>
    </w:p>
    <w:p w14:paraId="02A59D03" w14:textId="77777777" w:rsidR="00E53F0C" w:rsidRDefault="00350057">
      <w:r>
        <w:rPr>
          <w:b/>
        </w:rPr>
        <w:t>Example:</w:t>
      </w:r>
    </w:p>
    <w:p w14:paraId="268536FC" w14:textId="77777777" w:rsidR="00E53F0C" w:rsidRDefault="00350057">
      <w:r>
        <w:t xml:space="preserve">A company is considering acquiring a patent that will allow it to reduce its manufacturing costs. The company forecasts its cash </w:t>
      </w:r>
      <w:proofErr w:type="gramStart"/>
      <w:r>
        <w:t>flows</w:t>
      </w:r>
      <w:proofErr w:type="gramEnd"/>
      <w:r>
        <w:t xml:space="preserve"> for the next 5 years, both with and without the patent.</w:t>
      </w:r>
    </w:p>
    <w:tbl>
      <w:tblPr>
        <w:tblStyle w:val="LightGrid-Accent1"/>
        <w:tblW w:w="0" w:type="auto"/>
        <w:tblLook w:val="04A0" w:firstRow="1" w:lastRow="0" w:firstColumn="1" w:lastColumn="0" w:noHBand="0" w:noVBand="1"/>
      </w:tblPr>
      <w:tblGrid>
        <w:gridCol w:w="2340"/>
        <w:gridCol w:w="2340"/>
        <w:gridCol w:w="2340"/>
        <w:gridCol w:w="2340"/>
      </w:tblGrid>
      <w:tr w:rsidR="00E53F0C" w14:paraId="6F35884D" w14:textId="77777777" w:rsidTr="00E53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003366"/>
          </w:tcPr>
          <w:p w14:paraId="5F9B328C" w14:textId="77777777" w:rsidR="00E53F0C" w:rsidRDefault="00350057">
            <w:r>
              <w:rPr>
                <w:color w:val="FFFFFF"/>
                <w:sz w:val="20"/>
              </w:rPr>
              <w:t>Year</w:t>
            </w:r>
          </w:p>
        </w:tc>
        <w:tc>
          <w:tcPr>
            <w:tcW w:w="2340" w:type="dxa"/>
            <w:shd w:val="clear" w:color="auto" w:fill="003366"/>
          </w:tcPr>
          <w:p w14:paraId="5FEEFCE6"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Cash Flow (With Patent)</w:t>
            </w:r>
          </w:p>
        </w:tc>
        <w:tc>
          <w:tcPr>
            <w:tcW w:w="2340" w:type="dxa"/>
            <w:shd w:val="clear" w:color="auto" w:fill="003366"/>
          </w:tcPr>
          <w:p w14:paraId="6E68EDCD"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Cash Flow (Without Patent)</w:t>
            </w:r>
          </w:p>
        </w:tc>
        <w:tc>
          <w:tcPr>
            <w:tcW w:w="2340" w:type="dxa"/>
            <w:shd w:val="clear" w:color="auto" w:fill="003366"/>
          </w:tcPr>
          <w:p w14:paraId="4A77C10A"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Incremental Cash Flow</w:t>
            </w:r>
          </w:p>
        </w:tc>
      </w:tr>
      <w:tr w:rsidR="00E53F0C" w14:paraId="11721CA7"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BAF2D9" w14:textId="77777777" w:rsidR="00E53F0C" w:rsidRDefault="00350057">
            <w:r>
              <w:rPr>
                <w:sz w:val="20"/>
              </w:rPr>
              <w:t>:--:</w:t>
            </w:r>
          </w:p>
        </w:tc>
        <w:tc>
          <w:tcPr>
            <w:tcW w:w="2340" w:type="dxa"/>
          </w:tcPr>
          <w:p w14:paraId="660358D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tcPr>
          <w:p w14:paraId="2974A44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tcPr>
          <w:p w14:paraId="7ACFD02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w:t>
            </w:r>
          </w:p>
        </w:tc>
      </w:tr>
      <w:tr w:rsidR="00E53F0C" w14:paraId="534B0138"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C1DF19" w14:textId="77777777" w:rsidR="00E53F0C" w:rsidRDefault="00350057">
            <w:r>
              <w:rPr>
                <w:sz w:val="20"/>
              </w:rPr>
              <w:t>1</w:t>
            </w:r>
          </w:p>
        </w:tc>
        <w:tc>
          <w:tcPr>
            <w:tcW w:w="2340" w:type="dxa"/>
          </w:tcPr>
          <w:p w14:paraId="6598B74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$2,000,000</w:t>
            </w:r>
          </w:p>
        </w:tc>
        <w:tc>
          <w:tcPr>
            <w:tcW w:w="2340" w:type="dxa"/>
          </w:tcPr>
          <w:p w14:paraId="2EBBAF3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$1,500,000</w:t>
            </w:r>
          </w:p>
        </w:tc>
        <w:tc>
          <w:tcPr>
            <w:tcW w:w="2340" w:type="dxa"/>
          </w:tcPr>
          <w:p w14:paraId="713D2F4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$500,000</w:t>
            </w:r>
          </w:p>
        </w:tc>
      </w:tr>
      <w:tr w:rsidR="00E53F0C" w14:paraId="22B46F6D"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F7AA020" w14:textId="77777777" w:rsidR="00E53F0C" w:rsidRDefault="00350057">
            <w:r>
              <w:rPr>
                <w:sz w:val="20"/>
              </w:rPr>
              <w:t>2</w:t>
            </w:r>
          </w:p>
        </w:tc>
        <w:tc>
          <w:tcPr>
            <w:tcW w:w="2340" w:type="dxa"/>
          </w:tcPr>
          <w:p w14:paraId="1E5DE33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$2,200,000</w:t>
            </w:r>
          </w:p>
        </w:tc>
        <w:tc>
          <w:tcPr>
            <w:tcW w:w="2340" w:type="dxa"/>
          </w:tcPr>
          <w:p w14:paraId="12E2649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$1,600,000</w:t>
            </w:r>
          </w:p>
        </w:tc>
        <w:tc>
          <w:tcPr>
            <w:tcW w:w="2340" w:type="dxa"/>
          </w:tcPr>
          <w:p w14:paraId="1238A8E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$600,000</w:t>
            </w:r>
          </w:p>
        </w:tc>
      </w:tr>
      <w:tr w:rsidR="00E53F0C" w14:paraId="6B5623E4"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F236357" w14:textId="77777777" w:rsidR="00E53F0C" w:rsidRDefault="00350057">
            <w:r>
              <w:rPr>
                <w:sz w:val="20"/>
              </w:rPr>
              <w:t>3</w:t>
            </w:r>
          </w:p>
        </w:tc>
        <w:tc>
          <w:tcPr>
            <w:tcW w:w="2340" w:type="dxa"/>
          </w:tcPr>
          <w:p w14:paraId="0BA6EA0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$2,400,000</w:t>
            </w:r>
          </w:p>
        </w:tc>
        <w:tc>
          <w:tcPr>
            <w:tcW w:w="2340" w:type="dxa"/>
          </w:tcPr>
          <w:p w14:paraId="1D6CFE4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$1,700,000</w:t>
            </w:r>
          </w:p>
        </w:tc>
        <w:tc>
          <w:tcPr>
            <w:tcW w:w="2340" w:type="dxa"/>
          </w:tcPr>
          <w:p w14:paraId="7963238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$700,000</w:t>
            </w:r>
          </w:p>
        </w:tc>
      </w:tr>
      <w:tr w:rsidR="00E53F0C" w14:paraId="6A63E0A3"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2ABD0CC" w14:textId="77777777" w:rsidR="00E53F0C" w:rsidRDefault="00350057">
            <w:r>
              <w:rPr>
                <w:sz w:val="20"/>
              </w:rPr>
              <w:t>4</w:t>
            </w:r>
          </w:p>
        </w:tc>
        <w:tc>
          <w:tcPr>
            <w:tcW w:w="2340" w:type="dxa"/>
          </w:tcPr>
          <w:p w14:paraId="7475FC6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$2,600,000</w:t>
            </w:r>
          </w:p>
        </w:tc>
        <w:tc>
          <w:tcPr>
            <w:tcW w:w="2340" w:type="dxa"/>
          </w:tcPr>
          <w:p w14:paraId="6D60AA2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$1,800,000</w:t>
            </w:r>
          </w:p>
        </w:tc>
        <w:tc>
          <w:tcPr>
            <w:tcW w:w="2340" w:type="dxa"/>
          </w:tcPr>
          <w:p w14:paraId="306D410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$800,000</w:t>
            </w:r>
          </w:p>
        </w:tc>
      </w:tr>
      <w:tr w:rsidR="00E53F0C" w14:paraId="17E1E5F2"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ADB12C" w14:textId="77777777" w:rsidR="00E53F0C" w:rsidRDefault="00350057">
            <w:r>
              <w:rPr>
                <w:sz w:val="20"/>
              </w:rPr>
              <w:t>5</w:t>
            </w:r>
          </w:p>
        </w:tc>
        <w:tc>
          <w:tcPr>
            <w:tcW w:w="2340" w:type="dxa"/>
          </w:tcPr>
          <w:p w14:paraId="6672A44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$2,800,000</w:t>
            </w:r>
          </w:p>
        </w:tc>
        <w:tc>
          <w:tcPr>
            <w:tcW w:w="2340" w:type="dxa"/>
          </w:tcPr>
          <w:p w14:paraId="5715E41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$1,900,000</w:t>
            </w:r>
          </w:p>
        </w:tc>
        <w:tc>
          <w:tcPr>
            <w:tcW w:w="2340" w:type="dxa"/>
          </w:tcPr>
          <w:p w14:paraId="7DDCBA3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$900,000</w:t>
            </w:r>
          </w:p>
        </w:tc>
      </w:tr>
    </w:tbl>
    <w:p w14:paraId="503F2D7C" w14:textId="77777777" w:rsidR="00E53F0C" w:rsidRDefault="00E53F0C"/>
    <w:p w14:paraId="22C0CD35" w14:textId="77777777" w:rsidR="00E53F0C" w:rsidRDefault="00350057">
      <w:r>
        <w:t>The present value of the incremental cash flows would then be calculated to determine the value of the patent.</w:t>
      </w:r>
    </w:p>
    <w:p w14:paraId="598D37F4" w14:textId="77777777" w:rsidR="00E53F0C" w:rsidRDefault="00350057">
      <w:pPr>
        <w:pStyle w:val="Heading2"/>
      </w:pPr>
      <w:bookmarkStart w:id="39" w:name="_Toc213021396"/>
      <w:r>
        <w:t>Key Takeaways</w:t>
      </w:r>
      <w:bookmarkEnd w:id="39"/>
    </w:p>
    <w:p w14:paraId="19A87358" w14:textId="77777777" w:rsidR="00E53F0C" w:rsidRDefault="00350057">
      <w:pPr>
        <w:pStyle w:val="ListBullet"/>
      </w:pPr>
      <w:r>
        <w:t>The Relief-from-Royalty Method is a widely used technique for valuing licensable IP, based on the royalty payments the owner avoids by owning the asset.</w:t>
      </w:r>
    </w:p>
    <w:p w14:paraId="6E5DB96D" w14:textId="77777777" w:rsidR="00E53F0C" w:rsidRDefault="00350057">
      <w:pPr>
        <w:pStyle w:val="ListBullet"/>
      </w:pPr>
      <w:r>
        <w:t>The Multi-Period Excess Earnings Method (MPEEM) is a powerful tool for valuing the primary intangible asset of a business by isolating the earnings attributable to that asset.</w:t>
      </w:r>
    </w:p>
    <w:p w14:paraId="1C9F8F39" w14:textId="77777777" w:rsidR="00E53F0C" w:rsidRDefault="00350057">
      <w:pPr>
        <w:pStyle w:val="ListBullet"/>
      </w:pPr>
      <w:r>
        <w:t>The Incremental Cash Flow Method values an asset by comparing the business's cash flows with and without the asset.</w:t>
      </w:r>
    </w:p>
    <w:p w14:paraId="304644AA" w14:textId="77777777" w:rsidR="00E53F0C" w:rsidRDefault="00350057">
      <w:pPr>
        <w:pStyle w:val="ListBullet"/>
      </w:pPr>
      <w:r>
        <w:t>The choice of method depends on the nature of the asset and the availability of reliable data.</w:t>
      </w:r>
    </w:p>
    <w:p w14:paraId="635AD7B2" w14:textId="77777777" w:rsidR="00FC2DBA" w:rsidRDefault="00FC2DBA">
      <w:pPr>
        <w:rPr>
          <w:rFonts w:asciiTheme="majorHAnsi" w:eastAsiaTheme="majorEastAsia" w:hAnsiTheme="majorHAnsi" w:cstheme="majorBidi"/>
          <w:b/>
          <w:bCs/>
          <w:color w:val="0066CC"/>
          <w:sz w:val="28"/>
          <w:szCs w:val="26"/>
        </w:rPr>
      </w:pPr>
      <w:r>
        <w:br w:type="page"/>
      </w:r>
    </w:p>
    <w:p w14:paraId="12C50820" w14:textId="0E36B217" w:rsidR="00E53F0C" w:rsidRDefault="00350057">
      <w:pPr>
        <w:pStyle w:val="Heading2"/>
      </w:pPr>
      <w:bookmarkStart w:id="40" w:name="_Toc213021397"/>
      <w:r>
        <w:lastRenderedPageBreak/>
        <w:t>Exercises for Chapter 4</w:t>
      </w:r>
      <w:bookmarkEnd w:id="40"/>
    </w:p>
    <w:p w14:paraId="2BD5695A" w14:textId="77777777" w:rsidR="00E53F0C" w:rsidRDefault="00350057">
      <w:pPr>
        <w:pStyle w:val="Heading3"/>
      </w:pPr>
      <w:r>
        <w:t>Basic</w:t>
      </w:r>
    </w:p>
    <w:p w14:paraId="35375E3D" w14:textId="77777777" w:rsidR="00E53F0C" w:rsidRDefault="00350057">
      <w:r>
        <w:t>1.  Briefly describe the Relief-from-Royalty method.</w:t>
      </w:r>
    </w:p>
    <w:p w14:paraId="28271B02" w14:textId="77777777" w:rsidR="00E53F0C" w:rsidRDefault="00350057">
      <w:r>
        <w:t>2.  What are "contributory asset charges" and why are they important in the MPEEM?</w:t>
      </w:r>
    </w:p>
    <w:p w14:paraId="7F43F530" w14:textId="77777777" w:rsidR="00E53F0C" w:rsidRDefault="00350057">
      <w:r>
        <w:t>3.  What is the fundamental principle of the Incremental Cash Flow Method?</w:t>
      </w:r>
    </w:p>
    <w:p w14:paraId="6D222DFE" w14:textId="77777777" w:rsidR="00E53F0C" w:rsidRDefault="00350057">
      <w:pPr>
        <w:pStyle w:val="Heading3"/>
      </w:pPr>
      <w:r>
        <w:t>Intermediate</w:t>
      </w:r>
    </w:p>
    <w:p w14:paraId="534B5758" w14:textId="77777777" w:rsidR="00E53F0C" w:rsidRDefault="00350057">
      <w:r>
        <w:t>1.  A company owns a patent that is used in a product with annual revenues of $5 million. The patent has a remaining life of 8 years. A comparable royalty rate is 4%. The company's tax rate is 25%, and the discount rate is 20%. Calculate the value of the patent using the Relief-from-Royalty Method.</w:t>
      </w:r>
    </w:p>
    <w:p w14:paraId="0C629E5E" w14:textId="77777777" w:rsidR="00E53F0C" w:rsidRDefault="00350057">
      <w:r>
        <w:t>2.  You are using the MPEEM to value a customer relationship asset. What are the main challenges you would face in applying this method?</w:t>
      </w:r>
    </w:p>
    <w:p w14:paraId="3E6235FE" w14:textId="77777777" w:rsidR="00E53F0C" w:rsidRDefault="00350057">
      <w:r>
        <w:t xml:space="preserve">3.  Provide an example of an intangible asset for which the Incremental Cash Flow Method would be the most appropriate valuation </w:t>
      </w:r>
      <w:proofErr w:type="gramStart"/>
      <w:r>
        <w:t>method, and</w:t>
      </w:r>
      <w:proofErr w:type="gramEnd"/>
      <w:r>
        <w:t xml:space="preserve"> explain why.</w:t>
      </w:r>
    </w:p>
    <w:p w14:paraId="58BE33CE" w14:textId="77777777" w:rsidR="00E53F0C" w:rsidRDefault="00350057">
      <w:pPr>
        <w:pStyle w:val="Heading3"/>
      </w:pPr>
      <w:r>
        <w:t>Advanced</w:t>
      </w:r>
    </w:p>
    <w:p w14:paraId="13D63A35" w14:textId="77777777" w:rsidR="00E53F0C" w:rsidRDefault="00350057">
      <w:r>
        <w:t>1.  In the Relief-from-Royalty method, how would you determine an appropriate royalty rate if there are no directly comparable licensing agreements? Refer to the benchmark data in Appendix B and the analysis in Chapter 5A to support your answer.</w:t>
      </w:r>
    </w:p>
    <w:p w14:paraId="1C83CAF6" w14:textId="77777777" w:rsidR="00E53F0C" w:rsidRDefault="00350057">
      <w:r>
        <w:t>2.  The MPEEM is often criticized for being sensitive to the rates of return chosen for the contributory assets. How can a valuation analyst mitigate this criticism?</w:t>
      </w:r>
    </w:p>
    <w:p w14:paraId="070E12B1" w14:textId="77777777" w:rsidR="00E53F0C" w:rsidRDefault="00350057">
      <w:r>
        <w:t xml:space="preserve">3.  Construct a detailed spreadsheet model to perform a valuation using the MPEEM. Your model should include </w:t>
      </w:r>
      <w:proofErr w:type="gramStart"/>
      <w:r>
        <w:t>inputs</w:t>
      </w:r>
      <w:proofErr w:type="gramEnd"/>
      <w:r>
        <w:t xml:space="preserve"> for revenue growth, profit margins, contributory asset values, and rates of return.</w:t>
      </w:r>
    </w:p>
    <w:p w14:paraId="41EFC32D" w14:textId="77777777" w:rsidR="00E53F0C" w:rsidRDefault="00350057">
      <w:pPr>
        <w:pStyle w:val="Heading3"/>
      </w:pPr>
      <w:r>
        <w:t>Discussion</w:t>
      </w:r>
    </w:p>
    <w:p w14:paraId="261F7C00" w14:textId="77777777" w:rsidR="00E53F0C" w:rsidRDefault="00350057">
      <w:r>
        <w:t xml:space="preserve">1.  In the "Opening Vignette," how could the court use the Relief-from-Royalty method to determine the </w:t>
      </w:r>
      <w:proofErr w:type="gramStart"/>
      <w:r>
        <w:t>damages</w:t>
      </w:r>
      <w:proofErr w:type="gramEnd"/>
      <w:r>
        <w:t xml:space="preserve"> owed to </w:t>
      </w:r>
      <w:proofErr w:type="spellStart"/>
      <w:r>
        <w:t>BioInnovate</w:t>
      </w:r>
      <w:proofErr w:type="spellEnd"/>
      <w:r>
        <w:t>?</w:t>
      </w:r>
    </w:p>
    <w:p w14:paraId="20E4DFFF" w14:textId="77777777" w:rsidR="00E53F0C" w:rsidRDefault="00350057">
      <w:r>
        <w:t>2.  Discuss the circumstances under which it would be appropriate to use more than one valuation method to value a single intangible asset. How would you reconcile the different values obtained?</w:t>
      </w:r>
    </w:p>
    <w:p w14:paraId="077204DE" w14:textId="77777777" w:rsidR="00E53F0C" w:rsidRDefault="00350057">
      <w:pPr>
        <w:pStyle w:val="Heading3"/>
      </w:pPr>
      <w:r>
        <w:t>Research</w:t>
      </w:r>
    </w:p>
    <w:p w14:paraId="3C317A36" w14:textId="77777777" w:rsidR="00E53F0C" w:rsidRDefault="00350057">
      <w:r>
        <w:t>1.  Find a publicly available valuation report for a business combination. Identify the intangible assets that were valued and the methods that were used.</w:t>
      </w:r>
    </w:p>
    <w:p w14:paraId="575E6AA1" w14:textId="5EB0B1FC" w:rsidR="00FC2DBA" w:rsidRPr="00B719A2" w:rsidRDefault="00350057">
      <w:r>
        <w:t>2.  Research the concept of the "tax amortization benefit" (TAB) and explain how it can be incorporated into the valuation of an intangible asset.</w:t>
      </w:r>
      <w:r w:rsidR="00FC2DBA">
        <w:br w:type="page"/>
      </w:r>
    </w:p>
    <w:p w14:paraId="5D0BD571" w14:textId="3E0FD7AD" w:rsidR="00E53F0C" w:rsidRDefault="00350057">
      <w:pPr>
        <w:pStyle w:val="Heading2"/>
      </w:pPr>
      <w:bookmarkStart w:id="41" w:name="_Toc213021398"/>
      <w:r>
        <w:lastRenderedPageBreak/>
        <w:t>Solutions for Chapter 4</w:t>
      </w:r>
      <w:bookmarkEnd w:id="41"/>
    </w:p>
    <w:p w14:paraId="2A083E59" w14:textId="77777777" w:rsidR="00E53F0C" w:rsidRDefault="00350057">
      <w:pPr>
        <w:pStyle w:val="Heading3"/>
      </w:pPr>
      <w:r>
        <w:t>B</w:t>
      </w:r>
      <w:r>
        <w:t>asic</w:t>
      </w:r>
    </w:p>
    <w:p w14:paraId="194C9E32" w14:textId="77777777" w:rsidR="00E53F0C" w:rsidRDefault="00350057">
      <w:r>
        <w:t>1.  The Relief-from-Royalty method values an asset by calculating the present value of the royalty payments the owner avoids by owning the asset.</w:t>
      </w:r>
    </w:p>
    <w:p w14:paraId="2B5DB10B" w14:textId="77777777" w:rsidR="00E53F0C" w:rsidRDefault="00350057">
      <w:r>
        <w:t>2.  Contributory asset charges are the returns required on all other assets that contribute to the generation of earnings. They are important because they allow the analyst to isolate the earnings that are attributable solely to the asset being valued.</w:t>
      </w:r>
    </w:p>
    <w:p w14:paraId="445DB469" w14:textId="77777777" w:rsidR="00E53F0C" w:rsidRDefault="00350057">
      <w:r>
        <w:t xml:space="preserve">3.  The principle is that the value of an asset is the present value of the additional cash </w:t>
      </w:r>
      <w:proofErr w:type="gramStart"/>
      <w:r>
        <w:t>flows</w:t>
      </w:r>
      <w:proofErr w:type="gramEnd"/>
      <w:r>
        <w:t xml:space="preserve"> that the business generates </w:t>
      </w:r>
      <w:proofErr w:type="gramStart"/>
      <w:r>
        <w:t>as a result of</w:t>
      </w:r>
      <w:proofErr w:type="gramEnd"/>
      <w:r>
        <w:t xml:space="preserve"> owning the asset.</w:t>
      </w:r>
    </w:p>
    <w:p w14:paraId="59DEE993" w14:textId="77777777" w:rsidR="00E53F0C" w:rsidRDefault="00350057">
      <w:pPr>
        <w:pStyle w:val="Heading3"/>
      </w:pPr>
      <w:r>
        <w:t>Intermediate</w:t>
      </w:r>
    </w:p>
    <w:p w14:paraId="57B3868A" w14:textId="77777777" w:rsidR="00E53F0C" w:rsidRDefault="00350057">
      <w:r>
        <w:t>1.  Pre-tax Royalty Savings = $5,000,000 * 4% = $200,000. After-tax Royalty Savings = $200,000 * (1 - 0.25) = $150,000. PV = $150,000 * [1 - (1 + 0.20)^-8] / 0.20 = $575,658.</w:t>
      </w:r>
    </w:p>
    <w:p w14:paraId="1D3D49AE" w14:textId="77777777" w:rsidR="00E53F0C" w:rsidRDefault="00350057">
      <w:r>
        <w:t>2.  Challenges include: forecasting future earnings, identifying and valuing all contributory assets, and determining appropriate rates of return for the contributory assets.</w:t>
      </w:r>
    </w:p>
    <w:p w14:paraId="5340611E" w14:textId="77777777" w:rsidR="00E53F0C" w:rsidRDefault="00350057">
      <w:r>
        <w:t>3.  The Incremental Cash Flow Method would be appropriate for valuing a non-compete agreement. The "with" scenario would be the company's cash flows with the non-compete agreement in place, and the "without" scenario would be the cash flows assuming the seller competes with the company.</w:t>
      </w:r>
    </w:p>
    <w:p w14:paraId="67DA8B9F" w14:textId="77777777" w:rsidR="00E53F0C" w:rsidRDefault="00350057">
      <w:pPr>
        <w:pStyle w:val="Heading3"/>
      </w:pPr>
      <w:r>
        <w:t>Advanced</w:t>
      </w:r>
    </w:p>
    <w:p w14:paraId="462B36CA" w14:textId="77777777" w:rsidR="00E53F0C" w:rsidRDefault="00350057">
      <w:r>
        <w:t xml:space="preserve">1.  If there are no directly comparable agreements, the analyst could look at royalty rates for similar assets in different industries and </w:t>
      </w:r>
      <w:proofErr w:type="gramStart"/>
      <w:r>
        <w:t>make adjustments</w:t>
      </w:r>
      <w:proofErr w:type="gramEnd"/>
      <w:r>
        <w:t>. The benchmark data in Appendix B provides a comprehensive starting point for this analysis. The analyst could also use a "profit split" analysis to determine a reasonable royalty rate. See Chapter 5A for a detailed discussion of how to select and apply royalty rates.</w:t>
      </w:r>
    </w:p>
    <w:p w14:paraId="02E1D008" w14:textId="77777777" w:rsidR="00E53F0C" w:rsidRDefault="00350057">
      <w:r>
        <w:t>2.  The analyst can mitigate this criticism by using market-based rates of return for the contributory assets whenever possible (e.g., by looking at the leasing rates for similar tangible assets). They can also perform sensitivity analysis to show how the valuation changes with different rates of return.</w:t>
      </w:r>
    </w:p>
    <w:p w14:paraId="2BF684EB" w14:textId="77777777" w:rsidR="00E53F0C" w:rsidRDefault="00350057">
      <w:r>
        <w:t>3.  (Solution requires students to build a spreadsheet model). The model should be well-structured and should clearly show all inputs, calculations, and outputs.</w:t>
      </w:r>
    </w:p>
    <w:p w14:paraId="2B560630" w14:textId="77777777" w:rsidR="00E53F0C" w:rsidRDefault="00350057">
      <w:r>
        <w:t>'''</w:t>
      </w:r>
    </w:p>
    <w:p w14:paraId="1E382F9D" w14:textId="77777777" w:rsidR="00E53F0C" w:rsidRDefault="00350057">
      <w:r>
        <w:br w:type="page"/>
      </w:r>
    </w:p>
    <w:p w14:paraId="6C875B25" w14:textId="77777777" w:rsidR="00E53F0C" w:rsidRDefault="00350057">
      <w:r>
        <w:lastRenderedPageBreak/>
        <w:t>'''</w:t>
      </w:r>
    </w:p>
    <w:p w14:paraId="1FC094BA" w14:textId="77777777" w:rsidR="00E53F0C" w:rsidRDefault="00350057">
      <w:pPr>
        <w:pStyle w:val="Heading1"/>
      </w:pPr>
      <w:bookmarkStart w:id="42" w:name="_Toc213021399"/>
      <w:r>
        <w:t>Chapter 5: Intellectual Property Valuation</w:t>
      </w:r>
      <w:bookmarkEnd w:id="42"/>
    </w:p>
    <w:p w14:paraId="3A1667D5" w14:textId="77777777" w:rsidR="00E53F0C" w:rsidRDefault="00350057">
      <w:pPr>
        <w:pStyle w:val="Heading2"/>
      </w:pPr>
      <w:bookmarkStart w:id="43" w:name="_Toc213021400"/>
      <w:r>
        <w:t>Opening Vignette: The Patent Troll</w:t>
      </w:r>
      <w:bookmarkEnd w:id="43"/>
    </w:p>
    <w:p w14:paraId="089A1C11" w14:textId="77777777" w:rsidR="00E53F0C" w:rsidRDefault="00350057">
      <w:r>
        <w:t xml:space="preserve">"Innovate Forward," a promising tech startup, </w:t>
      </w:r>
      <w:proofErr w:type="gramStart"/>
      <w:r>
        <w:t>had</w:t>
      </w:r>
      <w:proofErr w:type="gramEnd"/>
      <w:r>
        <w:t xml:space="preserve"> just launched its revolutionary new product: a smart home device that could anticipate user needs based on machine learning. The product was a hit, and the company's future looked bright. Then, they received a letter. A company they had never heard of, "IP Holdings LLC," claimed that Innovate Forward's product infringed on a broad patent that IP Holdings owned. The patent described a "system for learning and anticipating user preferences in a networked environment."</w:t>
      </w:r>
    </w:p>
    <w:p w14:paraId="1B3368CF" w14:textId="77777777" w:rsidR="00E53F0C" w:rsidRDefault="00350057">
      <w:r>
        <w:t xml:space="preserve">Innovate Forward's engineers were convinced that their technology was novel and that the patent held by IP Holdings was overly broad and likely invalid. However, IP Holdings was a "non-practicing entity" (NPE), often pejoratively called a "patent troll." They didn't make any products; their entire business model was to acquire patents and sue other companies for infringement. They demanded a $10 million licensing fee. Innovate Forward was faced with a difficult choice: pay the </w:t>
      </w:r>
      <w:proofErr w:type="gramStart"/>
      <w:r>
        <w:t>fee, or</w:t>
      </w:r>
      <w:proofErr w:type="gramEnd"/>
      <w:r>
        <w:t xml:space="preserve"> face a long and expensive legal battle that could bankrupt the company, even if they ultimately won. The value of the patent, in this case, was not in its use in a product, but in its power as a legal weapon. This chapter explores the complex world of intellectual property valuation, where legal rights, technology, and market dynamics intersect.</w:t>
      </w:r>
    </w:p>
    <w:p w14:paraId="1E487C42" w14:textId="77777777" w:rsidR="00E53F0C" w:rsidRDefault="00350057">
      <w:pPr>
        <w:pStyle w:val="Heading2"/>
      </w:pPr>
      <w:bookmarkStart w:id="44" w:name="_Toc213021401"/>
      <w:r>
        <w:t>Learning Objectives</w:t>
      </w:r>
      <w:bookmarkEnd w:id="44"/>
    </w:p>
    <w:p w14:paraId="5DD3A626" w14:textId="77777777" w:rsidR="00E53F0C" w:rsidRDefault="00350057">
      <w:r>
        <w:t>After completing this chapter, you will be able to:</w:t>
      </w:r>
    </w:p>
    <w:p w14:paraId="1B99E629" w14:textId="77777777" w:rsidR="00E53F0C" w:rsidRDefault="00350057">
      <w:pPr>
        <w:pStyle w:val="ListBullet"/>
      </w:pPr>
      <w:r>
        <w:rPr>
          <w:b/>
        </w:rPr>
        <w:t>Identify</w:t>
      </w:r>
      <w:r>
        <w:t xml:space="preserve"> and </w:t>
      </w:r>
      <w:r>
        <w:rPr>
          <w:b/>
        </w:rPr>
        <w:t>describe</w:t>
      </w:r>
      <w:r>
        <w:t xml:space="preserve"> the main types of intellectual property (IP): patents, trademarks, copyrights, and trade secrets.</w:t>
      </w:r>
    </w:p>
    <w:p w14:paraId="7A1F6B03" w14:textId="77777777" w:rsidR="00E53F0C" w:rsidRDefault="00350057">
      <w:pPr>
        <w:pStyle w:val="ListBullet"/>
      </w:pPr>
      <w:r>
        <w:rPr>
          <w:b/>
        </w:rPr>
        <w:t>Understand</w:t>
      </w:r>
      <w:r>
        <w:t xml:space="preserve"> the key characteristics of each type of IP that affect its value.</w:t>
      </w:r>
    </w:p>
    <w:p w14:paraId="2259542B" w14:textId="77777777" w:rsidR="00E53F0C" w:rsidRDefault="00350057">
      <w:pPr>
        <w:pStyle w:val="ListBullet"/>
      </w:pPr>
      <w:r>
        <w:rPr>
          <w:b/>
        </w:rPr>
        <w:t>Apply</w:t>
      </w:r>
      <w:r>
        <w:t xml:space="preserve"> appropriate valuation methods to each type of IP.</w:t>
      </w:r>
    </w:p>
    <w:p w14:paraId="57FEB5AF" w14:textId="77777777" w:rsidR="00E53F0C" w:rsidRDefault="00350057">
      <w:pPr>
        <w:pStyle w:val="ListBullet"/>
      </w:pPr>
      <w:r>
        <w:rPr>
          <w:b/>
        </w:rPr>
        <w:t>Analyze</w:t>
      </w:r>
      <w:r>
        <w:t xml:space="preserve"> the legal, technological, and market factors that influence IP value.</w:t>
      </w:r>
    </w:p>
    <w:p w14:paraId="618CE007" w14:textId="77777777" w:rsidR="00E53F0C" w:rsidRDefault="00350057">
      <w:pPr>
        <w:pStyle w:val="ListBullet"/>
      </w:pPr>
      <w:r>
        <w:rPr>
          <w:b/>
        </w:rPr>
        <w:t>Appreciate</w:t>
      </w:r>
      <w:r>
        <w:t xml:space="preserve"> the role of IP valuation in licensing negotiations, M&amp;A, and litigation.</w:t>
      </w:r>
    </w:p>
    <w:p w14:paraId="5C766FA4" w14:textId="77777777" w:rsidR="00B719A2" w:rsidRDefault="00B719A2">
      <w:pPr>
        <w:rPr>
          <w:rFonts w:asciiTheme="majorHAnsi" w:eastAsiaTheme="majorEastAsia" w:hAnsiTheme="majorHAnsi" w:cstheme="majorBidi"/>
          <w:b/>
          <w:bCs/>
          <w:color w:val="0066CC"/>
          <w:sz w:val="28"/>
          <w:szCs w:val="26"/>
        </w:rPr>
      </w:pPr>
      <w:r>
        <w:br w:type="page"/>
      </w:r>
    </w:p>
    <w:p w14:paraId="747B4422" w14:textId="3BA8F972" w:rsidR="00E53F0C" w:rsidRDefault="00350057">
      <w:pPr>
        <w:pStyle w:val="Heading2"/>
      </w:pPr>
      <w:bookmarkStart w:id="45" w:name="_Toc213021402"/>
      <w:r>
        <w:lastRenderedPageBreak/>
        <w:t>5.1: Patents and Patent Portfolios</w:t>
      </w:r>
      <w:bookmarkEnd w:id="45"/>
    </w:p>
    <w:p w14:paraId="37F1B327" w14:textId="77777777" w:rsidR="00E53F0C" w:rsidRDefault="00350057">
      <w:r>
        <w:t xml:space="preserve">A </w:t>
      </w:r>
      <w:r>
        <w:rPr>
          <w:b/>
        </w:rPr>
        <w:t>patent</w:t>
      </w:r>
      <w:r>
        <w:t xml:space="preserve"> is a legal right granted by a government to an inventor, giving them the exclusive right to make, use, and sell their invention for a limited </w:t>
      </w:r>
      <w:proofErr w:type="gramStart"/>
      <w:r>
        <w:t>period of time</w:t>
      </w:r>
      <w:proofErr w:type="gramEnd"/>
      <w:r>
        <w:t xml:space="preserve"> (typically 20 years). Patents are a critical asset for technology and pharmaceutical companies, as they protect the company's investment in research and development.</w:t>
      </w:r>
    </w:p>
    <w:p w14:paraId="4E72C119" w14:textId="77777777" w:rsidR="00E53F0C" w:rsidRDefault="00350057">
      <w:r>
        <w:t>The value of a patent is driven by its ability to generate economic benefits, either by providing a competitive advantage (e.g., by excluding competitors from the market) or by generating licensing revenue.</w:t>
      </w:r>
    </w:p>
    <w:p w14:paraId="2366C56F" w14:textId="77777777" w:rsidR="00E53F0C" w:rsidRDefault="00350057">
      <w:r>
        <w:rPr>
          <w:b/>
        </w:rPr>
        <w:t>Valuation Methods for Patents:</w:t>
      </w:r>
    </w:p>
    <w:p w14:paraId="38B0F5A3" w14:textId="77777777" w:rsidR="00E53F0C" w:rsidRDefault="00350057">
      <w:pPr>
        <w:pStyle w:val="ListBullet"/>
      </w:pPr>
      <w:r>
        <w:rPr>
          <w:b/>
        </w:rPr>
        <w:t>Income Approach (Relief-from-Royalty Method):</w:t>
      </w:r>
      <w:r>
        <w:t xml:space="preserve"> This is the most common method for valuing patents. It estimates the value of the patent as the present value of the royalty payments that the company would have to pay to license the patent if it did not own it.</w:t>
      </w:r>
    </w:p>
    <w:p w14:paraId="77CC3E89" w14:textId="77777777" w:rsidR="00E53F0C" w:rsidRDefault="00350057">
      <w:pPr>
        <w:pStyle w:val="ListBullet"/>
      </w:pPr>
      <w:r>
        <w:rPr>
          <w:b/>
        </w:rPr>
        <w:t>Income Approach (Incremental Cash Flow Method):</w:t>
      </w:r>
      <w:r>
        <w:t xml:space="preserve"> This method can be used if the patent allows the company to generate higher revenues or lower costs. The value of the patent is the present value of these incremental cash flows.</w:t>
      </w:r>
    </w:p>
    <w:p w14:paraId="7188032E" w14:textId="77777777" w:rsidR="00E53F0C" w:rsidRDefault="00350057">
      <w:pPr>
        <w:pStyle w:val="ListBullet"/>
      </w:pPr>
      <w:r>
        <w:rPr>
          <w:b/>
        </w:rPr>
        <w:t>Market Approach:</w:t>
      </w:r>
      <w:r>
        <w:t xml:space="preserve"> This approach can be used if there is data on sales of comparable patents. However, finding comparable patent transactions can be difficult.</w:t>
      </w:r>
    </w:p>
    <w:p w14:paraId="09EEEDD5" w14:textId="77777777" w:rsidR="00E53F0C" w:rsidRDefault="00350057">
      <w:pPr>
        <w:pStyle w:val="ListBullet"/>
      </w:pPr>
      <w:r>
        <w:rPr>
          <w:b/>
        </w:rPr>
        <w:t>Cost Approach:</w:t>
      </w:r>
      <w:r>
        <w:t xml:space="preserve"> This approach is rarely used for patents, as the cost to develop an invention often has little relationship to its economic value.</w:t>
      </w:r>
    </w:p>
    <w:p w14:paraId="2E26AA12" w14:textId="77777777" w:rsidR="00E53F0C" w:rsidRDefault="00350057">
      <w:r>
        <w:rPr>
          <w:b/>
        </w:rPr>
        <w:t>Key Factors Affecting Patent Value:</w:t>
      </w:r>
    </w:p>
    <w:p w14:paraId="1C573607" w14:textId="77777777" w:rsidR="00E53F0C" w:rsidRDefault="00350057">
      <w:pPr>
        <w:pStyle w:val="ListBullet"/>
      </w:pPr>
      <w:r>
        <w:rPr>
          <w:b/>
        </w:rPr>
        <w:t>Legal Strength:</w:t>
      </w:r>
      <w:r>
        <w:t xml:space="preserve"> The broader and more defensible the patent's claims, the more valuable it is.</w:t>
      </w:r>
    </w:p>
    <w:p w14:paraId="58C07AF1" w14:textId="77777777" w:rsidR="00E53F0C" w:rsidRDefault="00350057">
      <w:pPr>
        <w:pStyle w:val="ListBullet"/>
      </w:pPr>
      <w:r>
        <w:rPr>
          <w:b/>
        </w:rPr>
        <w:t>Remaining Life:</w:t>
      </w:r>
      <w:r>
        <w:t xml:space="preserve"> The longer the remaining legal life of the patent, the more valuable it is.</w:t>
      </w:r>
    </w:p>
    <w:p w14:paraId="6B394591" w14:textId="77777777" w:rsidR="00E53F0C" w:rsidRDefault="00350057">
      <w:pPr>
        <w:pStyle w:val="ListBullet"/>
      </w:pPr>
      <w:r>
        <w:rPr>
          <w:b/>
        </w:rPr>
        <w:t>Technology:</w:t>
      </w:r>
      <w:r>
        <w:t xml:space="preserve"> The importance and uniqueness of the underlying technology.</w:t>
      </w:r>
    </w:p>
    <w:p w14:paraId="0F2EB999" w14:textId="77777777" w:rsidR="00E53F0C" w:rsidRDefault="00350057">
      <w:pPr>
        <w:pStyle w:val="ListBullet"/>
      </w:pPr>
      <w:r>
        <w:rPr>
          <w:b/>
        </w:rPr>
        <w:t>Market:</w:t>
      </w:r>
      <w:r>
        <w:t xml:space="preserve"> The size and growth of the market for the products covered by the patent.</w:t>
      </w:r>
    </w:p>
    <w:p w14:paraId="0E92E80B" w14:textId="77777777" w:rsidR="00E53F0C" w:rsidRDefault="00350057">
      <w:pPr>
        <w:pStyle w:val="Heading2"/>
      </w:pPr>
      <w:bookmarkStart w:id="46" w:name="_Toc213021403"/>
      <w:r>
        <w:t>5.2: Trademarks and Brand Valuation</w:t>
      </w:r>
      <w:bookmarkEnd w:id="46"/>
    </w:p>
    <w:p w14:paraId="34DCB015" w14:textId="77777777" w:rsidR="00E53F0C" w:rsidRDefault="00350057">
      <w:r>
        <w:t xml:space="preserve">A </w:t>
      </w:r>
      <w:r>
        <w:rPr>
          <w:b/>
        </w:rPr>
        <w:t>trademark</w:t>
      </w:r>
      <w:r>
        <w:t xml:space="preserve"> is a recognizable sign, design, or expression which identifies products or services of a particular source from those of others. Trademarks are a key component of a company's brand.</w:t>
      </w:r>
    </w:p>
    <w:p w14:paraId="115BF76A" w14:textId="77777777" w:rsidR="00E53F0C" w:rsidRDefault="00350057">
      <w:r>
        <w:t>The value of a trademark is derived from its ability to enhance customer loyalty, command premium pricing, and reduce marketing costs.</w:t>
      </w:r>
    </w:p>
    <w:p w14:paraId="102F528F" w14:textId="77777777" w:rsidR="00E53F0C" w:rsidRDefault="00350057">
      <w:r>
        <w:rPr>
          <w:b/>
        </w:rPr>
        <w:t>Valuation Methods for Trademarks:</w:t>
      </w:r>
    </w:p>
    <w:p w14:paraId="027F0282" w14:textId="77777777" w:rsidR="00E53F0C" w:rsidRDefault="00350057">
      <w:pPr>
        <w:pStyle w:val="ListBullet"/>
      </w:pPr>
      <w:r>
        <w:rPr>
          <w:b/>
        </w:rPr>
        <w:t>Income Approach (Relief-from-Royalty Method):</w:t>
      </w:r>
      <w:r>
        <w:t xml:space="preserve"> This is the most common method for valuing trademarks. It is based on the royalty rate that a company would have to pay to license the trademark.</w:t>
      </w:r>
    </w:p>
    <w:p w14:paraId="5D8FDE70" w14:textId="77777777" w:rsidR="00E53F0C" w:rsidRDefault="00350057">
      <w:pPr>
        <w:pStyle w:val="ListBullet"/>
      </w:pPr>
      <w:r>
        <w:rPr>
          <w:b/>
        </w:rPr>
        <w:lastRenderedPageBreak/>
        <w:t>Income Approach (Excess Earnings Method):</w:t>
      </w:r>
      <w:r>
        <w:t xml:space="preserve"> This method can be used to value a brand by capitalizing the earnings that are attributable to the brand after deducting a fair return on all other assets.</w:t>
      </w:r>
    </w:p>
    <w:p w14:paraId="735544C8" w14:textId="77777777" w:rsidR="00E53F0C" w:rsidRDefault="00350057">
      <w:pPr>
        <w:pStyle w:val="ListBullet"/>
      </w:pPr>
      <w:r>
        <w:rPr>
          <w:b/>
        </w:rPr>
        <w:t>Market Approach:</w:t>
      </w:r>
      <w:r>
        <w:t xml:space="preserve"> This approach can be used if there is data on sales of comparable trademarks or brands.</w:t>
      </w:r>
    </w:p>
    <w:p w14:paraId="293C9230" w14:textId="77777777" w:rsidR="00E53F0C" w:rsidRDefault="00350057">
      <w:r>
        <w:rPr>
          <w:b/>
        </w:rPr>
        <w:t>Key Factors Affecting Trademark Value:</w:t>
      </w:r>
    </w:p>
    <w:p w14:paraId="13C0F3B6" w14:textId="77777777" w:rsidR="00E53F0C" w:rsidRDefault="00350057">
      <w:pPr>
        <w:pStyle w:val="ListBullet"/>
      </w:pPr>
      <w:r>
        <w:rPr>
          <w:b/>
        </w:rPr>
        <w:t>Brand Strength:</w:t>
      </w:r>
      <w:r>
        <w:t xml:space="preserve"> The level of brand awareness, recognition, and loyalty among consumers.</w:t>
      </w:r>
    </w:p>
    <w:p w14:paraId="6C525067" w14:textId="77777777" w:rsidR="00E53F0C" w:rsidRDefault="00350057">
      <w:pPr>
        <w:pStyle w:val="ListBullet"/>
      </w:pPr>
      <w:r>
        <w:rPr>
          <w:b/>
        </w:rPr>
        <w:t>Market Position:</w:t>
      </w:r>
      <w:r>
        <w:t xml:space="preserve"> The market share and competitive position of the brand.</w:t>
      </w:r>
    </w:p>
    <w:p w14:paraId="2CE35D9B" w14:textId="77777777" w:rsidR="00E53F0C" w:rsidRDefault="00350057">
      <w:pPr>
        <w:pStyle w:val="ListBullet"/>
      </w:pPr>
      <w:r>
        <w:rPr>
          <w:b/>
        </w:rPr>
        <w:t>Profitability:</w:t>
      </w:r>
      <w:r>
        <w:t xml:space="preserve"> The ability of the brand to generate premium pricing and higher profit margins.</w:t>
      </w:r>
    </w:p>
    <w:p w14:paraId="298AC339" w14:textId="77777777" w:rsidR="00E53F0C" w:rsidRDefault="00350057">
      <w:pPr>
        <w:pStyle w:val="Heading2"/>
      </w:pPr>
      <w:bookmarkStart w:id="47" w:name="_Toc213021404"/>
      <w:r>
        <w:t>5.3: Copyrights and Creative Works</w:t>
      </w:r>
      <w:bookmarkEnd w:id="47"/>
    </w:p>
    <w:p w14:paraId="4B703939" w14:textId="77777777" w:rsidR="00E53F0C" w:rsidRDefault="00350057">
      <w:proofErr w:type="gramStart"/>
      <w:r>
        <w:t xml:space="preserve">A </w:t>
      </w:r>
      <w:r>
        <w:rPr>
          <w:b/>
        </w:rPr>
        <w:t>copyright</w:t>
      </w:r>
      <w:proofErr w:type="gramEnd"/>
      <w:r>
        <w:t xml:space="preserve"> is a legal right that grants the creator of an original work exclusive rights for its use and distribution. Copyrights protect creative works such as books, music, films, and software.</w:t>
      </w:r>
    </w:p>
    <w:p w14:paraId="2B501F8B" w14:textId="77777777" w:rsidR="00E53F0C" w:rsidRDefault="00350057">
      <w:r>
        <w:t xml:space="preserve">The value of </w:t>
      </w:r>
      <w:proofErr w:type="gramStart"/>
      <w:r>
        <w:t>a copyright</w:t>
      </w:r>
      <w:proofErr w:type="gramEnd"/>
      <w:r>
        <w:t xml:space="preserve"> is derived from the income it can generate through sales, licensing, or other forms of exploitation.</w:t>
      </w:r>
    </w:p>
    <w:p w14:paraId="3BD6D730" w14:textId="77777777" w:rsidR="00E53F0C" w:rsidRDefault="00350057">
      <w:r>
        <w:rPr>
          <w:b/>
        </w:rPr>
        <w:t>Valuation Methods for Copyrights:</w:t>
      </w:r>
    </w:p>
    <w:p w14:paraId="3C0A0F0D" w14:textId="77777777" w:rsidR="00E53F0C" w:rsidRDefault="00350057">
      <w:pPr>
        <w:pStyle w:val="ListBullet"/>
      </w:pPr>
      <w:r>
        <w:rPr>
          <w:b/>
        </w:rPr>
        <w:t>Income Approach:</w:t>
      </w:r>
      <w:r>
        <w:t xml:space="preserve"> This is the primary method for valuing copyrights. The value is the present value of the future income stream from the copyrighted work (e.g., book sales, music royalties, film distribution rights).</w:t>
      </w:r>
    </w:p>
    <w:p w14:paraId="68F02B8E" w14:textId="77777777" w:rsidR="00E53F0C" w:rsidRDefault="00350057">
      <w:pPr>
        <w:pStyle w:val="ListBullet"/>
      </w:pPr>
      <w:r>
        <w:rPr>
          <w:b/>
        </w:rPr>
        <w:t>Market Approach:</w:t>
      </w:r>
      <w:r>
        <w:t xml:space="preserve"> This can be used if there is data on sales of comparable copyrights.</w:t>
      </w:r>
    </w:p>
    <w:p w14:paraId="60C3CB83" w14:textId="77777777" w:rsidR="00E53F0C" w:rsidRDefault="00350057">
      <w:r>
        <w:rPr>
          <w:b/>
        </w:rPr>
        <w:t>Key Factors Affecting Copyright Value:</w:t>
      </w:r>
    </w:p>
    <w:p w14:paraId="52635421" w14:textId="77777777" w:rsidR="00E53F0C" w:rsidRDefault="00350057">
      <w:pPr>
        <w:pStyle w:val="ListBullet"/>
      </w:pPr>
      <w:r>
        <w:rPr>
          <w:b/>
        </w:rPr>
        <w:t>Commercial Success:</w:t>
      </w:r>
      <w:r>
        <w:t xml:space="preserve"> The historical and expected future popularity and sales of the work.</w:t>
      </w:r>
    </w:p>
    <w:p w14:paraId="479F5346" w14:textId="77777777" w:rsidR="00E53F0C" w:rsidRDefault="00350057">
      <w:pPr>
        <w:pStyle w:val="ListBullet"/>
      </w:pPr>
      <w:r>
        <w:rPr>
          <w:b/>
        </w:rPr>
        <w:t>Remaining Life:</w:t>
      </w:r>
      <w:r>
        <w:t xml:space="preserve"> Copyrights have a long legal life (typically the life of the author plus 70 years), but the economic life of the work may be much shorter.</w:t>
      </w:r>
    </w:p>
    <w:p w14:paraId="464A83BD" w14:textId="77777777" w:rsidR="00E53F0C" w:rsidRDefault="00350057">
      <w:pPr>
        <w:pStyle w:val="ListBullet"/>
      </w:pPr>
      <w:r>
        <w:rPr>
          <w:b/>
        </w:rPr>
        <w:t>Derivative Works:</w:t>
      </w:r>
      <w:r>
        <w:t xml:space="preserve"> The potential to create derivative works (e.g., film adaptations of a book) can add significant value.</w:t>
      </w:r>
    </w:p>
    <w:p w14:paraId="33ACC54C" w14:textId="77777777" w:rsidR="00E53F0C" w:rsidRDefault="00350057">
      <w:pPr>
        <w:pStyle w:val="Heading2"/>
      </w:pPr>
      <w:bookmarkStart w:id="48" w:name="_Toc213021405"/>
      <w:r>
        <w:t>5.4: Trade Secrets and Know-How</w:t>
      </w:r>
      <w:bookmarkEnd w:id="48"/>
    </w:p>
    <w:p w14:paraId="0619D412" w14:textId="77777777" w:rsidR="00E53F0C" w:rsidRDefault="00350057">
      <w:r>
        <w:t xml:space="preserve">A </w:t>
      </w:r>
      <w:r>
        <w:rPr>
          <w:b/>
        </w:rPr>
        <w:t>trade secret</w:t>
      </w:r>
      <w:r>
        <w:t xml:space="preserve"> is a piece of information that has economic value because it is not generally known or readily ascertainable by others, and which the owner has taken reasonable measures to keep secret. Examples of trade secrets include formulas, recipes (like the formula for Coca-Cola), and proprietary processes.</w:t>
      </w:r>
    </w:p>
    <w:p w14:paraId="27E979C0" w14:textId="77777777" w:rsidR="00E53F0C" w:rsidRDefault="00350057">
      <w:r>
        <w:t>Trade secrets can be extremely valuable, but they are also difficult to value because they are, by definition, secret. There is no public record of them, and they cannot be registered like patents or trademarks.</w:t>
      </w:r>
    </w:p>
    <w:p w14:paraId="42F091F7" w14:textId="77777777" w:rsidR="00E53F0C" w:rsidRDefault="00350057">
      <w:r>
        <w:rPr>
          <w:b/>
        </w:rPr>
        <w:lastRenderedPageBreak/>
        <w:t>Valuation Methods for Trade Secrets:</w:t>
      </w:r>
    </w:p>
    <w:p w14:paraId="221C9B0E" w14:textId="77777777" w:rsidR="00E53F0C" w:rsidRDefault="00350057">
      <w:pPr>
        <w:pStyle w:val="ListBullet"/>
      </w:pPr>
      <w:r>
        <w:rPr>
          <w:b/>
        </w:rPr>
        <w:t>Income Approach (Incremental Cash Flow Method):</w:t>
      </w:r>
      <w:r>
        <w:t xml:space="preserve"> The value of a trade secret can be estimated as the present value of the additional cash flows that it generates for the company (e.g., through cost savings or higher revenues).</w:t>
      </w:r>
    </w:p>
    <w:p w14:paraId="3E753842" w14:textId="77777777" w:rsidR="00E53F0C" w:rsidRDefault="00350057">
      <w:pPr>
        <w:pStyle w:val="ListBullet"/>
      </w:pPr>
      <w:r>
        <w:rPr>
          <w:b/>
        </w:rPr>
        <w:t>Cost Approach:</w:t>
      </w:r>
      <w:r>
        <w:t xml:space="preserve"> The value can be estimated based on the cost to develop the trade secret.</w:t>
      </w:r>
    </w:p>
    <w:p w14:paraId="31FC2374" w14:textId="77777777" w:rsidR="00E53F0C" w:rsidRDefault="00350057">
      <w:r>
        <w:rPr>
          <w:b/>
        </w:rPr>
        <w:t>Key Factors Affecting Trade Secret Value:</w:t>
      </w:r>
    </w:p>
    <w:p w14:paraId="30E8ED10" w14:textId="77777777" w:rsidR="00E53F0C" w:rsidRDefault="00350057">
      <w:pPr>
        <w:pStyle w:val="ListBullet"/>
      </w:pPr>
      <w:r>
        <w:rPr>
          <w:b/>
        </w:rPr>
        <w:t>Economic Advantage:</w:t>
      </w:r>
      <w:r>
        <w:t xml:space="preserve"> The degree of competitive advantage that the trade secret provides.</w:t>
      </w:r>
    </w:p>
    <w:p w14:paraId="72DB4312" w14:textId="77777777" w:rsidR="00E53F0C" w:rsidRDefault="00350057">
      <w:pPr>
        <w:pStyle w:val="ListBullet"/>
      </w:pPr>
      <w:r>
        <w:rPr>
          <w:b/>
        </w:rPr>
        <w:t>Secrecy:</w:t>
      </w:r>
      <w:r>
        <w:t xml:space="preserve"> The effectiveness of the measures taken to protect the secrecy of the information.</w:t>
      </w:r>
    </w:p>
    <w:p w14:paraId="60A8F596" w14:textId="77777777" w:rsidR="00E53F0C" w:rsidRDefault="00350057">
      <w:pPr>
        <w:pStyle w:val="ListBullet"/>
      </w:pPr>
      <w:r>
        <w:rPr>
          <w:b/>
        </w:rPr>
        <w:t>Useful Life:</w:t>
      </w:r>
      <w:r>
        <w:t xml:space="preserve"> The length of time that the trade secret is expected to provide a competitive advantage.</w:t>
      </w:r>
    </w:p>
    <w:p w14:paraId="4CE252A2" w14:textId="77777777" w:rsidR="00E53F0C" w:rsidRDefault="00350057">
      <w:pPr>
        <w:pStyle w:val="Heading2"/>
      </w:pPr>
      <w:bookmarkStart w:id="49" w:name="_Toc213021406"/>
      <w:r>
        <w:t>Key Takeaways</w:t>
      </w:r>
      <w:bookmarkEnd w:id="49"/>
    </w:p>
    <w:p w14:paraId="2188F435" w14:textId="77777777" w:rsidR="00E53F0C" w:rsidRDefault="00350057">
      <w:pPr>
        <w:pStyle w:val="ListBullet"/>
      </w:pPr>
      <w:r>
        <w:t>Intellectual property (IP) is a critical asset for many companies. The main types of IP are patents, trademarks, copyrights, and trade secrets.</w:t>
      </w:r>
    </w:p>
    <w:p w14:paraId="1E0D698D" w14:textId="77777777" w:rsidR="00E53F0C" w:rsidRDefault="00350057">
      <w:pPr>
        <w:pStyle w:val="ListBullet"/>
      </w:pPr>
      <w:r>
        <w:t>The valuation of IP requires a deep understanding of the legal, technological, and market factors that drive its value.</w:t>
      </w:r>
    </w:p>
    <w:p w14:paraId="039706F7" w14:textId="77777777" w:rsidR="00E53F0C" w:rsidRDefault="00350057">
      <w:pPr>
        <w:pStyle w:val="ListBullet"/>
      </w:pPr>
      <w:r>
        <w:t>The Income Approach is the most common method for valuing all types of IP.</w:t>
      </w:r>
    </w:p>
    <w:p w14:paraId="53F2E2CF" w14:textId="77777777" w:rsidR="00E53F0C" w:rsidRDefault="00350057">
      <w:pPr>
        <w:pStyle w:val="ListBullet"/>
      </w:pPr>
      <w:r>
        <w:t>The Relief-from-Royalty method is particularly well-suited for valuing patents and trademarks.</w:t>
      </w:r>
    </w:p>
    <w:p w14:paraId="621B204A" w14:textId="77777777" w:rsidR="00B719A2" w:rsidRDefault="00B719A2">
      <w:pPr>
        <w:rPr>
          <w:rFonts w:asciiTheme="majorHAnsi" w:eastAsiaTheme="majorEastAsia" w:hAnsiTheme="majorHAnsi" w:cstheme="majorBidi"/>
          <w:b/>
          <w:bCs/>
          <w:color w:val="0066CC"/>
          <w:sz w:val="28"/>
          <w:szCs w:val="26"/>
        </w:rPr>
      </w:pPr>
      <w:r>
        <w:br w:type="page"/>
      </w:r>
    </w:p>
    <w:p w14:paraId="27F3F811" w14:textId="46A5CFA1" w:rsidR="00E53F0C" w:rsidRDefault="00350057">
      <w:pPr>
        <w:pStyle w:val="Heading2"/>
      </w:pPr>
      <w:bookmarkStart w:id="50" w:name="_Toc213021407"/>
      <w:r>
        <w:lastRenderedPageBreak/>
        <w:t>Exercises for Chapter 5</w:t>
      </w:r>
      <w:bookmarkEnd w:id="50"/>
    </w:p>
    <w:p w14:paraId="558067FC" w14:textId="77777777" w:rsidR="00E53F0C" w:rsidRDefault="00350057">
      <w:pPr>
        <w:pStyle w:val="Heading3"/>
      </w:pPr>
      <w:r>
        <w:t>Basic</w:t>
      </w:r>
    </w:p>
    <w:p w14:paraId="3A221726" w14:textId="77777777" w:rsidR="00E53F0C" w:rsidRDefault="00350057">
      <w:r>
        <w:t>1.  List the four main types of intellectual property and provide an example of each.</w:t>
      </w:r>
    </w:p>
    <w:p w14:paraId="48DED629" w14:textId="77777777" w:rsidR="00E53F0C" w:rsidRDefault="00350057">
      <w:r>
        <w:t>2.  What is a patent?</w:t>
      </w:r>
    </w:p>
    <w:p w14:paraId="27CAB611" w14:textId="77777777" w:rsidR="00E53F0C" w:rsidRDefault="00350057">
      <w:r>
        <w:t>3.  What is the primary method used to value intellectual property?</w:t>
      </w:r>
    </w:p>
    <w:p w14:paraId="26B7757B" w14:textId="77777777" w:rsidR="00E53F0C" w:rsidRDefault="00350057">
      <w:pPr>
        <w:pStyle w:val="Heading3"/>
      </w:pPr>
      <w:r>
        <w:t>Intermediate</w:t>
      </w:r>
    </w:p>
    <w:p w14:paraId="6722B836" w14:textId="77777777" w:rsidR="00E53F0C" w:rsidRDefault="00350057">
      <w:r>
        <w:t>1.  Explain why the Cost Approach is rarely used to value patents.</w:t>
      </w:r>
    </w:p>
    <w:p w14:paraId="3A01E93A" w14:textId="77777777" w:rsidR="00E53F0C" w:rsidRDefault="00350057">
      <w:r>
        <w:t>2.  You are valuing a well-known consumer brand. Which valuation methods would you consider using, and why?</w:t>
      </w:r>
    </w:p>
    <w:p w14:paraId="765D2857" w14:textId="77777777" w:rsidR="00E53F0C" w:rsidRDefault="00350057">
      <w:r>
        <w:t>3.  What are the key differences between a patent and a trade secret?</w:t>
      </w:r>
    </w:p>
    <w:p w14:paraId="6EE17C60" w14:textId="77777777" w:rsidR="00E53F0C" w:rsidRDefault="00350057">
      <w:pPr>
        <w:pStyle w:val="Heading3"/>
      </w:pPr>
      <w:r>
        <w:t>Advanced</w:t>
      </w:r>
    </w:p>
    <w:p w14:paraId="5B6D68EF" w14:textId="77777777" w:rsidR="00E53F0C" w:rsidRDefault="00350057">
      <w:r>
        <w:t>1.  In the "Opening Vignette," if you were advising Innovate Forward, what factors would you consider in deciding whether to pay the licensing fee or fight the lawsuit? How would you go about valuing the patent held by IP Holdings?</w:t>
      </w:r>
    </w:p>
    <w:p w14:paraId="0F5F6E9F" w14:textId="77777777" w:rsidR="00E53F0C" w:rsidRDefault="00350057">
      <w:r>
        <w:t>2.  Critically evaluate the use of the Relief-from-Royalty method for valuing a trademark for a new, unproven product.</w:t>
      </w:r>
    </w:p>
    <w:p w14:paraId="5B237C69" w14:textId="77777777" w:rsidR="00E53F0C" w:rsidRDefault="00350057">
      <w:r>
        <w:t>3.  Research the concept of a "patent portfolio" and explain how you would value a portfolio of patents differently from a single patent.</w:t>
      </w:r>
    </w:p>
    <w:p w14:paraId="7B68C040" w14:textId="77777777" w:rsidR="00E53F0C" w:rsidRDefault="00350057">
      <w:pPr>
        <w:pStyle w:val="Heading3"/>
      </w:pPr>
      <w:r>
        <w:t>Discussion</w:t>
      </w:r>
    </w:p>
    <w:p w14:paraId="7CA45DF8" w14:textId="77777777" w:rsidR="00E53F0C" w:rsidRDefault="00350057">
      <w:r>
        <w:t>1.  Discuss the ethical issues involved in the business model of "patent trolls."</w:t>
      </w:r>
    </w:p>
    <w:p w14:paraId="48B5E3B6" w14:textId="77777777" w:rsidR="00E53F0C" w:rsidRDefault="00350057">
      <w:r>
        <w:t>2.  How is the valuation of intellectual property in the pharmaceutical industry different from the valuation of IP in the software industry?</w:t>
      </w:r>
    </w:p>
    <w:p w14:paraId="04ED9743" w14:textId="77777777" w:rsidR="00E53F0C" w:rsidRDefault="00350057">
      <w:pPr>
        <w:pStyle w:val="Heading3"/>
      </w:pPr>
      <w:r>
        <w:t>Research</w:t>
      </w:r>
    </w:p>
    <w:p w14:paraId="29D08629" w14:textId="77777777" w:rsidR="00E53F0C" w:rsidRDefault="00350057">
      <w:r>
        <w:t>1.  Find a real-world example of a company that has recently been involved in a major patent infringement lawsuit. What was the outcome of the case, and how was the value of the patent determined?</w:t>
      </w:r>
    </w:p>
    <w:p w14:paraId="3FB79BCD" w14:textId="77777777" w:rsidR="00E53F0C" w:rsidRDefault="00350057">
      <w:r>
        <w:t>2.  Research the "royalty stacking" phenomenon and explain how it can affect the valuation of patents.</w:t>
      </w:r>
    </w:p>
    <w:p w14:paraId="6F722ED9" w14:textId="77777777" w:rsidR="00B719A2" w:rsidRDefault="00B719A2">
      <w:pPr>
        <w:rPr>
          <w:rFonts w:asciiTheme="majorHAnsi" w:eastAsiaTheme="majorEastAsia" w:hAnsiTheme="majorHAnsi" w:cstheme="majorBidi"/>
          <w:b/>
          <w:bCs/>
          <w:color w:val="0066CC"/>
          <w:sz w:val="28"/>
          <w:szCs w:val="26"/>
        </w:rPr>
      </w:pPr>
      <w:r>
        <w:br w:type="page"/>
      </w:r>
    </w:p>
    <w:p w14:paraId="01E0D733" w14:textId="45B297B1" w:rsidR="00E53F0C" w:rsidRDefault="00350057">
      <w:pPr>
        <w:pStyle w:val="Heading2"/>
      </w:pPr>
      <w:bookmarkStart w:id="51" w:name="_Toc213021408"/>
      <w:r>
        <w:lastRenderedPageBreak/>
        <w:t>Solutions for Chapter 5</w:t>
      </w:r>
      <w:bookmarkEnd w:id="51"/>
    </w:p>
    <w:p w14:paraId="29AC7D32" w14:textId="77777777" w:rsidR="00E53F0C" w:rsidRDefault="00350057">
      <w:pPr>
        <w:pStyle w:val="Heading3"/>
      </w:pPr>
      <w:r>
        <w:t>Basic</w:t>
      </w:r>
    </w:p>
    <w:p w14:paraId="594BAD73" w14:textId="77777777" w:rsidR="00E53F0C" w:rsidRDefault="00350057">
      <w:r>
        <w:t xml:space="preserve">1.  </w:t>
      </w:r>
      <w:r>
        <w:rPr>
          <w:b/>
        </w:rPr>
        <w:t>Patent:</w:t>
      </w:r>
      <w:r>
        <w:t xml:space="preserve"> An invention. </w:t>
      </w:r>
      <w:r>
        <w:rPr>
          <w:b/>
        </w:rPr>
        <w:t>Trademark:</w:t>
      </w:r>
      <w:r>
        <w:t xml:space="preserve"> A brand name or logo. </w:t>
      </w:r>
      <w:r>
        <w:rPr>
          <w:b/>
        </w:rPr>
        <w:t>Copyright:</w:t>
      </w:r>
      <w:r>
        <w:t xml:space="preserve"> A creative work like a book or song. </w:t>
      </w:r>
      <w:r>
        <w:rPr>
          <w:b/>
        </w:rPr>
        <w:t>Trade Secret:</w:t>
      </w:r>
      <w:r>
        <w:t xml:space="preserve"> A secret formula or process.</w:t>
      </w:r>
    </w:p>
    <w:p w14:paraId="4749EDCB" w14:textId="77777777" w:rsidR="00E53F0C" w:rsidRDefault="00350057">
      <w:r>
        <w:t>2.  A patent is a legal right that gives the inventor the exclusive right to make, use, and sell their invention for a limited time.</w:t>
      </w:r>
    </w:p>
    <w:p w14:paraId="7A34567D" w14:textId="77777777" w:rsidR="00E53F0C" w:rsidRDefault="00350057">
      <w:r>
        <w:t>3.  The Income Approach is the primary method used to value intellectual property.</w:t>
      </w:r>
    </w:p>
    <w:p w14:paraId="44E70022" w14:textId="77777777" w:rsidR="00E53F0C" w:rsidRDefault="00350057">
      <w:pPr>
        <w:pStyle w:val="Heading3"/>
      </w:pPr>
      <w:r>
        <w:t>Intermediate</w:t>
      </w:r>
    </w:p>
    <w:p w14:paraId="6CFCE29A" w14:textId="77777777" w:rsidR="00E53F0C" w:rsidRDefault="00350057">
      <w:r>
        <w:t xml:space="preserve">1.  The cost to develop a patent (R&amp;D costs) often has little correlation with its future economic value. A patent that cost millions to develop could be worthless, while a patent that </w:t>
      </w:r>
      <w:proofErr w:type="gramStart"/>
      <w:r>
        <w:t>cost</w:t>
      </w:r>
      <w:proofErr w:type="gramEnd"/>
      <w:r>
        <w:t xml:space="preserve"> very little could be worth billions.</w:t>
      </w:r>
    </w:p>
    <w:p w14:paraId="3C8E2E5F" w14:textId="77777777" w:rsidR="00E53F0C" w:rsidRDefault="00350057">
      <w:r>
        <w:t>2.  For a well-known consumer brand, you would consider the Relief-from-Royalty method (based on what it would cost to license the brand), the Excess Earnings method (to determine the earnings attributable to the brand), and the Market Approach (if there is data on sales of comparable brands).</w:t>
      </w:r>
    </w:p>
    <w:p w14:paraId="3595D93D" w14:textId="77777777" w:rsidR="00E53F0C" w:rsidRDefault="00350057">
      <w:r>
        <w:t>3.  A patent provides a legal monopoly for a limited time, and the invention is publicly disclosed. A trade secret is protected only as long as it is kept secret, and there is no public disclosure.</w:t>
      </w:r>
    </w:p>
    <w:p w14:paraId="50BBD41F" w14:textId="77777777" w:rsidR="00E53F0C" w:rsidRDefault="00350057">
      <w:pPr>
        <w:pStyle w:val="Heading3"/>
      </w:pPr>
      <w:r>
        <w:t>Advanced</w:t>
      </w:r>
    </w:p>
    <w:p w14:paraId="50C596BB" w14:textId="77777777" w:rsidR="00E53F0C" w:rsidRDefault="00350057">
      <w:r>
        <w:t xml:space="preserve">1.  Factors to consider would include: the strength of the IP Holdings patent, the cost of litigation, the probability of winning the lawsuit, and the potential </w:t>
      </w:r>
      <w:proofErr w:type="gramStart"/>
      <w:r>
        <w:t>damages</w:t>
      </w:r>
      <w:proofErr w:type="gramEnd"/>
      <w:r>
        <w:t xml:space="preserve"> if they lose. To </w:t>
      </w:r>
      <w:proofErr w:type="gramStart"/>
      <w:r>
        <w:t>value</w:t>
      </w:r>
      <w:proofErr w:type="gramEnd"/>
      <w:r>
        <w:t xml:space="preserve"> the patent, you would need to assess the likelihood of infringement and the potential economic harm to Innovate Forward.</w:t>
      </w:r>
    </w:p>
    <w:p w14:paraId="47346C3C" w14:textId="77777777" w:rsidR="00E53F0C" w:rsidRDefault="00350057">
      <w:r>
        <w:t>2.  The Relief-from-Royalty method is difficult to apply to a new, unproven product because there is no revenue history on which to base the royalty payments. The royalty rate would have to be based on forecasts, which are highly uncertain.</w:t>
      </w:r>
    </w:p>
    <w:p w14:paraId="41290DA4" w14:textId="77777777" w:rsidR="00E53F0C" w:rsidRDefault="00350057">
      <w:r>
        <w:t>3.  (Solution requires research) A patent portfolio is a collection of patents owned by a single entity. Valuing a portfolio is more complex than valuing a single patent. You need to consider the interactions between the patents in the portfolio (e.g., do they protect a single product or multiple products?), as well as the overall strategic value of the portfolio.</w:t>
      </w:r>
    </w:p>
    <w:p w14:paraId="5EFD303B" w14:textId="77777777" w:rsidR="00E53F0C" w:rsidRDefault="00350057">
      <w:r>
        <w:t>'''</w:t>
      </w:r>
    </w:p>
    <w:p w14:paraId="3230379A" w14:textId="77777777" w:rsidR="00E53F0C" w:rsidRDefault="00350057">
      <w:r>
        <w:br w:type="page"/>
      </w:r>
    </w:p>
    <w:p w14:paraId="7ED1E58F" w14:textId="77777777" w:rsidR="00E53F0C" w:rsidRDefault="00350057">
      <w:pPr>
        <w:pStyle w:val="Heading1"/>
      </w:pPr>
      <w:bookmarkStart w:id="52" w:name="_Toc213021409"/>
      <w:r>
        <w:lastRenderedPageBreak/>
        <w:t>Chapter 6: Royalty Rate Analysis and Benchmarking</w:t>
      </w:r>
      <w:bookmarkEnd w:id="52"/>
    </w:p>
    <w:p w14:paraId="55609E40" w14:textId="77777777" w:rsidR="00E53F0C" w:rsidRDefault="00350057">
      <w:pPr>
        <w:pStyle w:val="Heading2"/>
      </w:pPr>
      <w:bookmarkStart w:id="53" w:name="_Toc213021410"/>
      <w:r>
        <w:t>Opening Vignette: The 25% Rule Debate</w:t>
      </w:r>
      <w:bookmarkEnd w:id="53"/>
    </w:p>
    <w:p w14:paraId="76A3EE77" w14:textId="77777777" w:rsidR="00E53F0C" w:rsidRDefault="00350057">
      <w:r>
        <w:t>Sarah Chen, a senior valuation analyst at a Big 4 firm, was preparing a valuation report for a patent infringement case. Her client's patent covered a key component in a medical device that generated $100 million in annual revenue with a 40% operating margin. Using the old "25% Rule" - a rule of thumb suggesting that a licensee should pay 25% of their expected profit as a royalty - Sarah calculated a royalty rate of 10% (25</w:t>
      </w:r>
      <w:proofErr w:type="gramStart"/>
      <w:r>
        <w:t>% × 40</w:t>
      </w:r>
      <w:proofErr w:type="gramEnd"/>
      <w:r>
        <w:t xml:space="preserve">% margin). However, when she researched actual license agreements in the medical device industry, she found that royalty rates ranged from only 3% to 8%. The opposing expert in </w:t>
      </w:r>
      <w:proofErr w:type="gramStart"/>
      <w:r>
        <w:t>the litigation</w:t>
      </w:r>
      <w:proofErr w:type="gramEnd"/>
      <w:r>
        <w:t xml:space="preserve"> was using the 25% Rule to justify a much higher damages award. Sarah knew she needed to build a more rigorous, data-driven analysis to support her client's position. This chapter explores how to properly select and apply royalty rates using benchmark data and industry analysis.</w:t>
      </w:r>
    </w:p>
    <w:p w14:paraId="0A0036AE" w14:textId="77777777" w:rsidR="00E53F0C" w:rsidRDefault="00350057">
      <w:pPr>
        <w:pStyle w:val="Heading2"/>
      </w:pPr>
      <w:bookmarkStart w:id="54" w:name="_Toc213021411"/>
      <w:r>
        <w:t>Learning Objectives</w:t>
      </w:r>
      <w:bookmarkEnd w:id="54"/>
    </w:p>
    <w:p w14:paraId="453E76F8" w14:textId="77777777" w:rsidR="00E53F0C" w:rsidRDefault="00350057">
      <w:r>
        <w:t>After completing this chapter, you will be able to:</w:t>
      </w:r>
    </w:p>
    <w:p w14:paraId="0866E60F" w14:textId="77777777" w:rsidR="00E53F0C" w:rsidRDefault="00350057">
      <w:pPr>
        <w:pStyle w:val="ListBullet"/>
      </w:pPr>
      <w:r>
        <w:rPr>
          <w:b/>
        </w:rPr>
        <w:t>Understand</w:t>
      </w:r>
      <w:r>
        <w:t xml:space="preserve"> the critical role of royalty rate selection in the Relief-from-Royalty method.</w:t>
      </w:r>
    </w:p>
    <w:p w14:paraId="6E947861" w14:textId="77777777" w:rsidR="00E53F0C" w:rsidRDefault="00350057">
      <w:pPr>
        <w:pStyle w:val="ListBullet"/>
      </w:pPr>
      <w:r>
        <w:rPr>
          <w:b/>
        </w:rPr>
        <w:t>Analyze</w:t>
      </w:r>
      <w:r>
        <w:t xml:space="preserve"> royalty rate benchmark data across different industries and IP types.</w:t>
      </w:r>
    </w:p>
    <w:p w14:paraId="50DB2483" w14:textId="77777777" w:rsidR="00E53F0C" w:rsidRDefault="00350057">
      <w:pPr>
        <w:pStyle w:val="ListBullet"/>
      </w:pPr>
      <w:r>
        <w:rPr>
          <w:b/>
        </w:rPr>
        <w:t>Identify</w:t>
      </w:r>
      <w:r>
        <w:t xml:space="preserve"> the key factors that influence royalty rates.</w:t>
      </w:r>
    </w:p>
    <w:p w14:paraId="0214986D" w14:textId="77777777" w:rsidR="00E53F0C" w:rsidRDefault="00350057">
      <w:pPr>
        <w:pStyle w:val="ListBullet"/>
      </w:pPr>
      <w:r>
        <w:rPr>
          <w:b/>
        </w:rPr>
        <w:t>Apply</w:t>
      </w:r>
      <w:r>
        <w:t xml:space="preserve"> a systematic approach to selecting appropriate royalty rates for valuation.</w:t>
      </w:r>
    </w:p>
    <w:p w14:paraId="6B28311D" w14:textId="77777777" w:rsidR="00E53F0C" w:rsidRDefault="00350057">
      <w:pPr>
        <w:pStyle w:val="ListBullet"/>
      </w:pPr>
      <w:r>
        <w:rPr>
          <w:b/>
        </w:rPr>
        <w:t>Document</w:t>
      </w:r>
      <w:r>
        <w:t xml:space="preserve"> royalty rate selections with proper support and rationale.</w:t>
      </w:r>
    </w:p>
    <w:p w14:paraId="4A6252F9" w14:textId="77777777" w:rsidR="00B719A2" w:rsidRDefault="00B719A2">
      <w:pPr>
        <w:rPr>
          <w:rFonts w:asciiTheme="majorHAnsi" w:eastAsiaTheme="majorEastAsia" w:hAnsiTheme="majorHAnsi" w:cstheme="majorBidi"/>
          <w:b/>
          <w:bCs/>
          <w:color w:val="0066CC"/>
          <w:sz w:val="28"/>
          <w:szCs w:val="26"/>
        </w:rPr>
      </w:pPr>
      <w:r>
        <w:br w:type="page"/>
      </w:r>
    </w:p>
    <w:p w14:paraId="7FF1031F" w14:textId="41E3AD37" w:rsidR="00E53F0C" w:rsidRDefault="00B719A2">
      <w:pPr>
        <w:pStyle w:val="Heading2"/>
      </w:pPr>
      <w:bookmarkStart w:id="55" w:name="_Toc213021412"/>
      <w:r>
        <w:lastRenderedPageBreak/>
        <w:t xml:space="preserve">6.1 </w:t>
      </w:r>
      <w:r w:rsidR="00350057">
        <w:t>Introduction to Royalty Rate Benchmarking</w:t>
      </w:r>
      <w:bookmarkEnd w:id="55"/>
    </w:p>
    <w:p w14:paraId="5C11A815" w14:textId="77777777" w:rsidR="00E53F0C" w:rsidRDefault="00350057">
      <w:r>
        <w:t>The Relief-from-Royalty method, as introduced in Chapter 4, is one of the most widely used income-based approaches for valuing intangible assets, particularly intellectual property such as patents, trademarks, and copyrights. The core principle of this method is that the value of an asset is the present value of the royalty payments that the owner is relieved from paying because they own the asset instead of licensing it from a third party.</w:t>
      </w:r>
    </w:p>
    <w:p w14:paraId="2C6A1628" w14:textId="77777777" w:rsidR="00E53F0C" w:rsidRDefault="00350057">
      <w:r>
        <w:t>A critical input in the Relief-from-Royalty method is the selection of an appropriate royalty rate. This rate represents the percentage of revenue that a willing licensee would pay to a willing licensor for the use of the subject IP. The selection of this rate is a key area of judgment in the valuation process and must be supported by credible market evidence.</w:t>
      </w:r>
    </w:p>
    <w:p w14:paraId="7CE0BEEA" w14:textId="77777777" w:rsidR="00E53F0C" w:rsidRDefault="00350057">
      <w:r>
        <w:t>This chapter provides a detailed analysis of the royalty rate benchmark data presented in Appendix B. We will explore the trends and patterns in the data, discuss the key factors that influence royalty rates, and provide guidance on how to select and apply an appropriate royalty rate in a valuation analysis.</w:t>
      </w:r>
    </w:p>
    <w:p w14:paraId="550914A9" w14:textId="65207940" w:rsidR="00E53F0C" w:rsidRDefault="00B719A2">
      <w:pPr>
        <w:pStyle w:val="Heading2"/>
      </w:pPr>
      <w:bookmarkStart w:id="56" w:name="_Toc213021413"/>
      <w:r>
        <w:t xml:space="preserve">6.2 </w:t>
      </w:r>
      <w:r w:rsidR="00350057">
        <w:t>Analysis of Royalty Rate Data by IP Type</w:t>
      </w:r>
      <w:bookmarkEnd w:id="56"/>
    </w:p>
    <w:p w14:paraId="586A88C3" w14:textId="77777777" w:rsidR="00E53F0C" w:rsidRDefault="00350057">
      <w:r>
        <w:t>The royalty rate data in Appendix B reveals significant variations in royalty rates across different types of intellectual property.</w:t>
      </w:r>
    </w:p>
    <w:p w14:paraId="0A0D73DD" w14:textId="77777777" w:rsidR="00E53F0C" w:rsidRDefault="00350057">
      <w:pPr>
        <w:pStyle w:val="ListBullet"/>
      </w:pPr>
      <w:r>
        <w:rPr>
          <w:b/>
        </w:rPr>
        <w:t>Patents:</w:t>
      </w:r>
      <w:r>
        <w:t xml:space="preserve"> Patent royalty rates are highly dependent on the industry and the strength of the patent. In the pharmaceutical industry, where patents provide strong market exclusivity for blockbuster drugs, royalty rates can be in the high single digits or even low double digits (e.g., 7.5% to 10.5% for HIV antivirals). In contrast, in the electronics industry, where products may be covered by hundreds or even thousands of patents, royalty rates for individual patents are often much lower, sometimes fractions of a perce</w:t>
      </w:r>
      <w:r>
        <w:t>nt.</w:t>
      </w:r>
    </w:p>
    <w:p w14:paraId="4122A2A7" w14:textId="77777777" w:rsidR="00E53F0C" w:rsidRDefault="00350057">
      <w:pPr>
        <w:pStyle w:val="ListBullet"/>
      </w:pPr>
      <w:r>
        <w:rPr>
          <w:b/>
        </w:rPr>
        <w:t>Trademarks:</w:t>
      </w:r>
      <w:r>
        <w:t xml:space="preserve"> Trademark royalty rates are driven by the strength and recognition of the brand. For luxury and fashion brands, where the brand is a key driver of consumer purchasing decisions, royalty rates can be in </w:t>
      </w:r>
      <w:proofErr w:type="gramStart"/>
      <w:r>
        <w:t>the double</w:t>
      </w:r>
      <w:proofErr w:type="gramEnd"/>
      <w:r>
        <w:t xml:space="preserve"> digits (e.g., 11.2% to 14.0%). For less prominent brands, royalty rates are typically much lower.</w:t>
      </w:r>
    </w:p>
    <w:p w14:paraId="68C6B170" w14:textId="77777777" w:rsidR="00E53F0C" w:rsidRDefault="00350057">
      <w:pPr>
        <w:pStyle w:val="ListBullet"/>
      </w:pPr>
      <w:r>
        <w:rPr>
          <w:b/>
        </w:rPr>
        <w:t>Copyrights:</w:t>
      </w:r>
      <w:r>
        <w:t xml:space="preserve"> Copyright royalty rates vary widely depending on the type of content and the distribution channel. For software, where the copyright protects the core product, royalty rates can be in </w:t>
      </w:r>
      <w:proofErr w:type="gramStart"/>
      <w:r>
        <w:t>the high</w:t>
      </w:r>
      <w:proofErr w:type="gramEnd"/>
      <w:r>
        <w:t xml:space="preserve"> single digits or low double digits (e.g., 8.5% to 11.0% for ERP software). For published works like books and music, royalty rates are typically in the mid-to-high single digits.</w:t>
      </w:r>
    </w:p>
    <w:p w14:paraId="29920E8C" w14:textId="77777777" w:rsidR="00E53F0C" w:rsidRDefault="00350057">
      <w:pPr>
        <w:pStyle w:val="ListBullet"/>
      </w:pPr>
      <w:r>
        <w:rPr>
          <w:b/>
        </w:rPr>
        <w:t>Trade Secrets:</w:t>
      </w:r>
      <w:r>
        <w:t xml:space="preserve"> Royalty rates for trade secrets are often </w:t>
      </w:r>
      <w:proofErr w:type="gramStart"/>
      <w:r>
        <w:t>similar to</w:t>
      </w:r>
      <w:proofErr w:type="gramEnd"/>
      <w:r>
        <w:t xml:space="preserve"> those for patents, as they can provide a similar level of competitive advantage. The key difference is that trade secrets are protected by confidentiality rather than by a government-granted monopoly.</w:t>
      </w:r>
    </w:p>
    <w:p w14:paraId="6344EA2C" w14:textId="23778CE4" w:rsidR="00E53F0C" w:rsidRDefault="00B719A2">
      <w:pPr>
        <w:pStyle w:val="Heading2"/>
      </w:pPr>
      <w:bookmarkStart w:id="57" w:name="_Toc213021414"/>
      <w:r>
        <w:lastRenderedPageBreak/>
        <w:t xml:space="preserve">6.3 </w:t>
      </w:r>
      <w:r w:rsidR="00350057">
        <w:t>Factors Influencing Royalty Rates</w:t>
      </w:r>
      <w:bookmarkEnd w:id="57"/>
    </w:p>
    <w:p w14:paraId="65D8879A" w14:textId="77777777" w:rsidR="00E53F0C" w:rsidRDefault="00350057">
      <w:r>
        <w:t xml:space="preserve">The selection of a royalty rate is not a simple matter of picking a number from a database. It requires </w:t>
      </w:r>
      <w:proofErr w:type="gramStart"/>
      <w:r>
        <w:t>a careful</w:t>
      </w:r>
      <w:proofErr w:type="gramEnd"/>
      <w:r>
        <w:t xml:space="preserve"> analysis of the specific facts and circumstances of the subject IP. The key factors to consider include:</w:t>
      </w:r>
    </w:p>
    <w:p w14:paraId="3ED7152F" w14:textId="77777777" w:rsidR="00E53F0C" w:rsidRDefault="00350057">
      <w:pPr>
        <w:pStyle w:val="ListBullet"/>
      </w:pPr>
      <w:r>
        <w:rPr>
          <w:b/>
        </w:rPr>
        <w:t>Industry:</w:t>
      </w:r>
      <w:r>
        <w:t xml:space="preserve"> As discussed above, royalty rates vary significantly </w:t>
      </w:r>
      <w:proofErr w:type="gramStart"/>
      <w:r>
        <w:t>by</w:t>
      </w:r>
      <w:proofErr w:type="gramEnd"/>
      <w:r>
        <w:t xml:space="preserve"> industry.</w:t>
      </w:r>
    </w:p>
    <w:p w14:paraId="5C5477AD" w14:textId="77777777" w:rsidR="00E53F0C" w:rsidRDefault="00350057">
      <w:pPr>
        <w:pStyle w:val="ListBullet"/>
      </w:pPr>
      <w:r>
        <w:rPr>
          <w:b/>
        </w:rPr>
        <w:t>Strength of the IP:</w:t>
      </w:r>
      <w:r>
        <w:t xml:space="preserve"> The legal strength and scope of the IP are critical. A strong, broad patent will command a higher royalty rate than a weak, narrow patent.</w:t>
      </w:r>
    </w:p>
    <w:p w14:paraId="2F800C41" w14:textId="77777777" w:rsidR="00E53F0C" w:rsidRDefault="00350057">
      <w:pPr>
        <w:pStyle w:val="ListBullet"/>
      </w:pPr>
      <w:r>
        <w:rPr>
          <w:b/>
        </w:rPr>
        <w:t>Profitability of the Licensed Product:</w:t>
      </w:r>
      <w:r>
        <w:t xml:space="preserve"> The more profitable the product that uses the IP, the higher the royalty rate that the licensee will be willing to pay.</w:t>
      </w:r>
    </w:p>
    <w:p w14:paraId="5E62DC5F" w14:textId="77777777" w:rsidR="00E53F0C" w:rsidRDefault="00350057">
      <w:pPr>
        <w:pStyle w:val="ListBullet"/>
      </w:pPr>
      <w:r>
        <w:rPr>
          <w:b/>
        </w:rPr>
        <w:t>Remaining Useful Life:</w:t>
      </w:r>
      <w:r>
        <w:t xml:space="preserve"> The longer the remaining legal and economic life of the IP, the more valuable it is.</w:t>
      </w:r>
    </w:p>
    <w:p w14:paraId="11AD22A6" w14:textId="77777777" w:rsidR="00E53F0C" w:rsidRDefault="00350057">
      <w:pPr>
        <w:pStyle w:val="ListBullet"/>
      </w:pPr>
      <w:r>
        <w:rPr>
          <w:b/>
        </w:rPr>
        <w:t>Exclusivity:</w:t>
      </w:r>
      <w:r>
        <w:t xml:space="preserve"> An exclusive license will typically command a higher royalty rate than a non-exclusive license.</w:t>
      </w:r>
    </w:p>
    <w:p w14:paraId="3A16F0A1" w14:textId="77777777" w:rsidR="00E53F0C" w:rsidRDefault="00350057">
      <w:pPr>
        <w:pStyle w:val="ListBullet"/>
      </w:pPr>
      <w:r>
        <w:rPr>
          <w:b/>
        </w:rPr>
        <w:t>Territory:</w:t>
      </w:r>
      <w:r>
        <w:t xml:space="preserve"> The geographic scope of the license will also affect the royalty rate.</w:t>
      </w:r>
    </w:p>
    <w:p w14:paraId="1D1A1E6B" w14:textId="08B3F7B8" w:rsidR="00E53F0C" w:rsidRDefault="00B719A2">
      <w:pPr>
        <w:pStyle w:val="Heading2"/>
      </w:pPr>
      <w:bookmarkStart w:id="58" w:name="_Toc213021415"/>
      <w:r>
        <w:t xml:space="preserve">6.4 </w:t>
      </w:r>
      <w:r w:rsidR="00350057">
        <w:t>Using Royalty Rate Data in Practice</w:t>
      </w:r>
      <w:bookmarkEnd w:id="58"/>
    </w:p>
    <w:p w14:paraId="0E0D9EC1" w14:textId="77777777" w:rsidR="00E53F0C" w:rsidRDefault="00350057">
      <w:r>
        <w:t>When using royalty rate data in a valuation, it is important to remember that the data is only a guide. It is not a substitute for a thorough analysis of the specific facts and circumstances of the subject IP. The following steps should be followed:</w:t>
      </w:r>
    </w:p>
    <w:p w14:paraId="3B900836" w14:textId="77777777" w:rsidR="00E53F0C" w:rsidRDefault="00350057">
      <w:r>
        <w:t xml:space="preserve">1.  </w:t>
      </w:r>
      <w:r>
        <w:rPr>
          <w:b/>
        </w:rPr>
        <w:t>Search for Comparable Transactions:</w:t>
      </w:r>
      <w:r>
        <w:t xml:space="preserve"> The best evidence of a royalty rate is a license agreement for the subject IP or for a closely comparable IP.</w:t>
      </w:r>
    </w:p>
    <w:p w14:paraId="1F97DF01" w14:textId="77777777" w:rsidR="00E53F0C" w:rsidRDefault="00350057">
      <w:r>
        <w:t xml:space="preserve">2.  </w:t>
      </w:r>
      <w:r>
        <w:rPr>
          <w:b/>
        </w:rPr>
        <w:t>Analyze the Benchmark Data:</w:t>
      </w:r>
      <w:r>
        <w:t xml:space="preserve"> If no directly comparable transactions are available, the benchmark data in Appendix B can be used as a starting point. It is important to select data for the correct industry and IP type.</w:t>
      </w:r>
    </w:p>
    <w:p w14:paraId="2052E59C" w14:textId="77777777" w:rsidR="00E53F0C" w:rsidRDefault="00350057">
      <w:r>
        <w:t xml:space="preserve">3.  </w:t>
      </w:r>
      <w:r>
        <w:rPr>
          <w:b/>
        </w:rPr>
        <w:t>Adjust for Differences:</w:t>
      </w:r>
      <w:r>
        <w:t xml:space="preserve"> The benchmark data should be adjusted to account for any differences between the subject IP and the benchmark IP. This may involve adjusting for differences in profitability, remaining useful life, exclusivity, and other factors.</w:t>
      </w:r>
    </w:p>
    <w:p w14:paraId="273F46A6" w14:textId="77777777" w:rsidR="00E53F0C" w:rsidRDefault="00350057">
      <w:r>
        <w:t xml:space="preserve">4.  </w:t>
      </w:r>
      <w:r>
        <w:rPr>
          <w:b/>
        </w:rPr>
        <w:t>Document Your Analysis:</w:t>
      </w:r>
      <w:r>
        <w:t xml:space="preserve"> The selection of a royalty rate should be clearly documented and supported by the evidence.</w:t>
      </w:r>
    </w:p>
    <w:p w14:paraId="418611E4" w14:textId="77777777" w:rsidR="00E53F0C" w:rsidRDefault="00350057">
      <w:pPr>
        <w:pStyle w:val="Heading2"/>
      </w:pPr>
      <w:bookmarkStart w:id="59" w:name="_Toc213021416"/>
      <w:r>
        <w:t>Key Takeaways</w:t>
      </w:r>
      <w:bookmarkEnd w:id="59"/>
    </w:p>
    <w:p w14:paraId="4F692B86" w14:textId="77777777" w:rsidR="00E53F0C" w:rsidRDefault="00350057">
      <w:pPr>
        <w:pStyle w:val="ListBullet"/>
      </w:pPr>
      <w:r>
        <w:t>The selection of a royalty rate is a critical step in the Relief-from-Royalty method.</w:t>
      </w:r>
    </w:p>
    <w:p w14:paraId="10B78967" w14:textId="77777777" w:rsidR="00E53F0C" w:rsidRDefault="00350057">
      <w:pPr>
        <w:pStyle w:val="ListBullet"/>
      </w:pPr>
      <w:r>
        <w:t>Royalty rates vary significantly by industry, IP type, and the specific characteristics of the IP.</w:t>
      </w:r>
    </w:p>
    <w:p w14:paraId="6C1EE019" w14:textId="77777777" w:rsidR="00E53F0C" w:rsidRDefault="00350057">
      <w:pPr>
        <w:pStyle w:val="ListBullet"/>
      </w:pPr>
      <w:r>
        <w:t>Royalty rate databases can be a useful guide, but they are not a substitute for a thorough analysis of the specific facts and circumstances of the subject IP.</w:t>
      </w:r>
    </w:p>
    <w:p w14:paraId="77881B4F" w14:textId="77777777" w:rsidR="00E53F0C" w:rsidRDefault="00350057">
      <w:pPr>
        <w:pStyle w:val="ListBullet"/>
      </w:pPr>
      <w:r>
        <w:t>The selection of a royalty rate should be clearly documented and supported by the evidence.</w:t>
      </w:r>
    </w:p>
    <w:p w14:paraId="70E5C004" w14:textId="77777777" w:rsidR="00B719A2" w:rsidRDefault="00B719A2">
      <w:pPr>
        <w:rPr>
          <w:rFonts w:asciiTheme="majorHAnsi" w:eastAsiaTheme="majorEastAsia" w:hAnsiTheme="majorHAnsi" w:cstheme="majorBidi"/>
          <w:b/>
          <w:bCs/>
          <w:color w:val="0066CC"/>
          <w:sz w:val="28"/>
          <w:szCs w:val="26"/>
        </w:rPr>
      </w:pPr>
      <w:r>
        <w:lastRenderedPageBreak/>
        <w:br w:type="page"/>
      </w:r>
    </w:p>
    <w:p w14:paraId="3B8CAC32" w14:textId="7B330F7A" w:rsidR="00E53F0C" w:rsidRDefault="00350057">
      <w:pPr>
        <w:pStyle w:val="Heading2"/>
      </w:pPr>
      <w:bookmarkStart w:id="60" w:name="_Toc213021417"/>
      <w:r>
        <w:lastRenderedPageBreak/>
        <w:t>Exercises for Chapter 6</w:t>
      </w:r>
      <w:bookmarkEnd w:id="60"/>
    </w:p>
    <w:p w14:paraId="1EB6D5CE" w14:textId="77777777" w:rsidR="00E53F0C" w:rsidRDefault="00350057" w:rsidP="00B0288F">
      <w:pPr>
        <w:pStyle w:val="Heading3"/>
      </w:pPr>
      <w:r>
        <w:t>Basic</w:t>
      </w:r>
    </w:p>
    <w:p w14:paraId="6734F8EE" w14:textId="77777777" w:rsidR="00E53F0C" w:rsidRDefault="00350057">
      <w:r>
        <w:t>1.  Define the Relief-from-Royalty method and explain why the royalty rate is its most sensitive assumption.</w:t>
      </w:r>
    </w:p>
    <w:p w14:paraId="763EAC08" w14:textId="77777777" w:rsidR="00E53F0C" w:rsidRDefault="00350057">
      <w:r>
        <w:t>2.  Using Appendix B, identify the median royalty rate for the software industry. What is the range?</w:t>
      </w:r>
    </w:p>
    <w:p w14:paraId="5D5AAC7C" w14:textId="77777777" w:rsidR="00E53F0C" w:rsidRDefault="00350057">
      <w:r>
        <w:t>3.  List five key factors that influence royalty rates.</w:t>
      </w:r>
    </w:p>
    <w:p w14:paraId="7A97FB5E" w14:textId="77777777" w:rsidR="00E53F0C" w:rsidRDefault="00350057">
      <w:r>
        <w:t>4.  What is the difference between an exclusive and a non-exclusive license, and how does it impact the royalty rate?</w:t>
      </w:r>
    </w:p>
    <w:p w14:paraId="33933BB0" w14:textId="77777777" w:rsidR="00E53F0C" w:rsidRDefault="00350057">
      <w:r>
        <w:t>5.  Why is it important to document the selection of a royalty rate?</w:t>
      </w:r>
    </w:p>
    <w:p w14:paraId="32659034" w14:textId="77777777" w:rsidR="00E53F0C" w:rsidRDefault="00350057" w:rsidP="00B0288F">
      <w:pPr>
        <w:pStyle w:val="Heading3"/>
      </w:pPr>
      <w:r>
        <w:t>Intermediate</w:t>
      </w:r>
    </w:p>
    <w:p w14:paraId="7D59D661" w14:textId="77777777" w:rsidR="00E53F0C" w:rsidRDefault="00350057">
      <w:r>
        <w:t>1.  You are valuing a new, patented medical device with strong clinical data. The device is expected to generate $50 million in annual revenue with a 30% operating margin. The benchmark royalty rates for medical devices in Appendix B range from 3% to 8%. Justify a specific royalty rate selection.</w:t>
      </w:r>
    </w:p>
    <w:p w14:paraId="7A824FFB" w14:textId="77777777" w:rsidR="00E53F0C" w:rsidRDefault="00350057">
      <w:r>
        <w:t>2.  A company is licensing its well-known trademark for use on a new line of apparel. The brand has high consumer recognition. Comparable trademark royalty rates for apparel range from 4% to 12%. What questions would you ask to narrow down the appropriate rate?</w:t>
      </w:r>
    </w:p>
    <w:p w14:paraId="74433D0D" w14:textId="77777777" w:rsidR="00E53F0C" w:rsidRDefault="00350057">
      <w:r>
        <w:t>3.  Explain the concept of "royalty stacking" in the context of the electronics industry and how it affects the royalty rates for individual patents.</w:t>
      </w:r>
    </w:p>
    <w:p w14:paraId="528A1914" w14:textId="77777777" w:rsidR="00E53F0C" w:rsidRDefault="00350057">
      <w:r>
        <w:t>4.  A license agreement includes a $2 million upfront payment and a 3% running royalty on sales. The present value of expected future sales is $100 million. Calculate the equivalent running royalty rate.</w:t>
      </w:r>
    </w:p>
    <w:p w14:paraId="16F0E9C3" w14:textId="77777777" w:rsidR="00E53F0C" w:rsidRDefault="00350057">
      <w:r>
        <w:t>5.  Compare and contrast the typical royalty rate drivers for patents versus trademarks.</w:t>
      </w:r>
    </w:p>
    <w:p w14:paraId="33449AFC" w14:textId="77777777" w:rsidR="00E53F0C" w:rsidRDefault="00350057" w:rsidP="00B0288F">
      <w:pPr>
        <w:pStyle w:val="Heading3"/>
      </w:pPr>
      <w:r>
        <w:t>Advanced</w:t>
      </w:r>
    </w:p>
    <w:p w14:paraId="69FA716A" w14:textId="77777777" w:rsidR="00E53F0C" w:rsidRDefault="00350057">
      <w:r>
        <w:t xml:space="preserve">1.  You are tasked with valuing a portfolio of 20 patents for a telecommunications company. The portfolio includes both standard-essential patents (SEPs) and implementation-specific patents. How would </w:t>
      </w:r>
      <w:proofErr w:type="spellStart"/>
      <w:r>
        <w:t>your</w:t>
      </w:r>
      <w:proofErr w:type="spellEnd"/>
      <w:r>
        <w:t xml:space="preserve"> approach to royalty rate selection differ for these two types of patents?</w:t>
      </w:r>
    </w:p>
    <w:p w14:paraId="47DDCE5E" w14:textId="77777777" w:rsidR="00E53F0C" w:rsidRDefault="00350057">
      <w:r>
        <w:t>2.  A pharmaceutical company is acquiring a smaller biotech firm for its lead drug candidate, which is still in Phase II clinical trials. How would you assess the risk associated with the royalty rate for this pre-revenue asset? What adjustments would you make?</w:t>
      </w:r>
    </w:p>
    <w:p w14:paraId="2342C457" w14:textId="77777777" w:rsidR="00E53F0C" w:rsidRDefault="00350057">
      <w:r>
        <w:t>3.  Discuss the challenges of applying the 25% Rule (also known as the "25% heuristic") in modern IP valuation. Is it still a valid tool?</w:t>
      </w:r>
    </w:p>
    <w:p w14:paraId="53730F6D" w14:textId="77777777" w:rsidR="00E53F0C" w:rsidRDefault="00350057">
      <w:r>
        <w:lastRenderedPageBreak/>
        <w:t>4.  Research the concept of Fair, Reasonable, and Non-Discriminatory (FRAND) licensing terms. How are FRAND royalty rates determined, and how do they differ from rates in purely commercial negotiations?</w:t>
      </w:r>
    </w:p>
    <w:p w14:paraId="0023AFEE" w14:textId="77777777" w:rsidR="00E53F0C" w:rsidRDefault="00350057">
      <w:r>
        <w:t>5.  Develop a quantitative model (e.g., in a spreadsheet) to adjust a benchmark royalty rate based on factors like profitability, market size, and remaining useful life. Document your assumptions and the logic behind your model.</w:t>
      </w:r>
    </w:p>
    <w:p w14:paraId="75246878" w14:textId="77777777" w:rsidR="00B719A2" w:rsidRDefault="00B719A2">
      <w:pPr>
        <w:rPr>
          <w:rFonts w:asciiTheme="majorHAnsi" w:eastAsiaTheme="majorEastAsia" w:hAnsiTheme="majorHAnsi" w:cstheme="majorBidi"/>
          <w:b/>
          <w:bCs/>
          <w:color w:val="0066CC"/>
          <w:sz w:val="28"/>
          <w:szCs w:val="26"/>
        </w:rPr>
      </w:pPr>
      <w:r>
        <w:br w:type="page"/>
      </w:r>
    </w:p>
    <w:p w14:paraId="7420DD14" w14:textId="39044DAB" w:rsidR="00E53F0C" w:rsidRDefault="00350057">
      <w:pPr>
        <w:pStyle w:val="Heading2"/>
      </w:pPr>
      <w:bookmarkStart w:id="61" w:name="_Toc213021418"/>
      <w:r>
        <w:lastRenderedPageBreak/>
        <w:t>Solutions for Chapter 6</w:t>
      </w:r>
      <w:bookmarkEnd w:id="61"/>
    </w:p>
    <w:p w14:paraId="2BCE3B22" w14:textId="77777777" w:rsidR="00E53F0C" w:rsidRDefault="00350057" w:rsidP="00B0288F">
      <w:pPr>
        <w:pStyle w:val="Heading3"/>
      </w:pPr>
      <w:r>
        <w:t>Basic</w:t>
      </w:r>
    </w:p>
    <w:p w14:paraId="21BF5AC0" w14:textId="77777777" w:rsidR="00E53F0C" w:rsidRDefault="00350057">
      <w:r>
        <w:t xml:space="preserve">1.  The Relief-from-Royalty method values an IP asset by calculating the present value of the royalty payments the owner avoids by owning the asset instead of licensing it. The royalty rate is the most sensitive assumption because it is the primary driver of the cash </w:t>
      </w:r>
      <w:proofErr w:type="gramStart"/>
      <w:r>
        <w:t>flows</w:t>
      </w:r>
      <w:proofErr w:type="gramEnd"/>
      <w:r>
        <w:t xml:space="preserve"> being discounted. A small change in the rate can lead to a large change in the valuation.</w:t>
      </w:r>
    </w:p>
    <w:p w14:paraId="45093198" w14:textId="77777777" w:rsidR="00E53F0C" w:rsidRDefault="00350057">
      <w:r>
        <w:t>2.  According to Appendix B, the median royalty rate for the software industry is approximately 8.5%. The range is from 3.5% (for general business software) to 11.0% (for ERP software).</w:t>
      </w:r>
    </w:p>
    <w:p w14:paraId="0CC076C1" w14:textId="77777777" w:rsidR="00E53F0C" w:rsidRDefault="00350057">
      <w:r>
        <w:t>3.  Five key factors are: (1) Industry norms, (2) Strength of the IP, (3) Profitability of the licensed product, (4) Exclusivity of the license, and (5) Remaining useful life of the IP.</w:t>
      </w:r>
    </w:p>
    <w:p w14:paraId="4E98781E" w14:textId="77777777" w:rsidR="00E53F0C" w:rsidRDefault="00350057">
      <w:r>
        <w:t>4.  An exclusive license gives the licensee the sole right to use the IP, while a non-exclusive license allows the licensor to grant rights to multiple licensees. Exclusive licenses command higher royalty rates because they offer a stronger competitive advantage.</w:t>
      </w:r>
    </w:p>
    <w:p w14:paraId="4A4504F8" w14:textId="77777777" w:rsidR="00E53F0C" w:rsidRDefault="00350057">
      <w:r>
        <w:t>5.  Documentation is crucial to demonstrate that the valuation was based on a thorough and objective analysis. It provides transparency and allows third parties (auditors, courts, investors) to understand and replicate the valuation process.</w:t>
      </w:r>
    </w:p>
    <w:p w14:paraId="54DC716A" w14:textId="77777777" w:rsidR="00E53F0C" w:rsidRDefault="00350057" w:rsidP="00B0288F">
      <w:pPr>
        <w:pStyle w:val="Heading3"/>
      </w:pPr>
      <w:r>
        <w:t>Intermediate</w:t>
      </w:r>
    </w:p>
    <w:p w14:paraId="27F7C8C0" w14:textId="77777777" w:rsidR="00E53F0C" w:rsidRDefault="00350057">
      <w:r>
        <w:t xml:space="preserve">1.  Given the strong clinical data and high profitability (30% margin), a rate at the higher end of the 3% to 8% range is justified. I would start with the upper quartile (around 6-7%) and adjust based on the patent's strength and remaining life. A rate of </w:t>
      </w:r>
      <w:r>
        <w:rPr>
          <w:b/>
        </w:rPr>
        <w:t>7.5%</w:t>
      </w:r>
      <w:r>
        <w:t xml:space="preserve"> could be justified, reflecting the lower risk and high potential of the device.</w:t>
      </w:r>
    </w:p>
    <w:p w14:paraId="67DD2E09" w14:textId="77777777" w:rsidR="00E53F0C" w:rsidRDefault="00350057">
      <w:r>
        <w:t>2.  To narrow down the rate, I would ask:</w:t>
      </w:r>
    </w:p>
    <w:p w14:paraId="2B3C09A1" w14:textId="77777777" w:rsidR="00E53F0C" w:rsidRDefault="00350057">
      <w:r>
        <w:t xml:space="preserve">    *   What is the brand's market share and consumer awareness compared to the benchmark brands?</w:t>
      </w:r>
    </w:p>
    <w:p w14:paraId="394A30B8" w14:textId="77777777" w:rsidR="00E53F0C" w:rsidRDefault="00350057">
      <w:r>
        <w:t xml:space="preserve">    *   What is the expected price point and profitability of the new apparel line?</w:t>
      </w:r>
    </w:p>
    <w:p w14:paraId="6E3BC467" w14:textId="77777777" w:rsidR="00E53F0C" w:rsidRDefault="00350057">
      <w:r>
        <w:t xml:space="preserve">    *   What is the geographic scope of the license (global, regional, national)?</w:t>
      </w:r>
    </w:p>
    <w:p w14:paraId="05EAA127" w14:textId="77777777" w:rsidR="00E53F0C" w:rsidRDefault="00350057">
      <w:r>
        <w:t xml:space="preserve">    *   Is the license exclusive or non-exclusive?</w:t>
      </w:r>
    </w:p>
    <w:p w14:paraId="153500DB" w14:textId="77777777" w:rsidR="00E53F0C" w:rsidRDefault="00350057">
      <w:r>
        <w:t xml:space="preserve">    *   What is the duration of the license agreement?</w:t>
      </w:r>
    </w:p>
    <w:p w14:paraId="2D6E8111" w14:textId="77777777" w:rsidR="00E53F0C" w:rsidRDefault="00350057">
      <w:r>
        <w:t>3.  Royalty stacking occurs when a single product is covered by many patents, each requiring a royalty payment. The cumulative royalty burden can become excessive, making the product unprofitable. This forces licensors in industries like electronics to accept lower rates for individual patents to ensure the final product remains commercially viable.</w:t>
      </w:r>
    </w:p>
    <w:p w14:paraId="035A22CD" w14:textId="77777777" w:rsidR="00E53F0C" w:rsidRDefault="00350057">
      <w:r>
        <w:lastRenderedPageBreak/>
        <w:t xml:space="preserve">4.  Total value of the license = Upfront Payment + PV of Running Royalty = $2M + (0.03 * $100M) = $5M. Equivalent running royalty rate = Total Value / PV of Sales = $5M / $100M = </w:t>
      </w:r>
      <w:r>
        <w:rPr>
          <w:b/>
        </w:rPr>
        <w:t>5.0%</w:t>
      </w:r>
      <w:r>
        <w:t>.</w:t>
      </w:r>
    </w:p>
    <w:p w14:paraId="33F5B9BC" w14:textId="77777777" w:rsidR="00E53F0C" w:rsidRDefault="00350057">
      <w:r>
        <w:t xml:space="preserve">5.  </w:t>
      </w:r>
      <w:r>
        <w:rPr>
          <w:b/>
        </w:rPr>
        <w:t>Patent royalty rates</w:t>
      </w:r>
      <w:r>
        <w:t xml:space="preserve"> are primarily driven by the strength of the legal monopoly, the technology's contribution to the product's functionality, and the profitability it enables. </w:t>
      </w:r>
      <w:r>
        <w:rPr>
          <w:b/>
        </w:rPr>
        <w:t>Trademark royalty rates</w:t>
      </w:r>
      <w:r>
        <w:t xml:space="preserve"> are driven by brand recognition, consumer loyalty, and the brand's ability to command premium pricing and drive sales volume.</w:t>
      </w:r>
    </w:p>
    <w:p w14:paraId="74E34207" w14:textId="77777777" w:rsidR="00E53F0C" w:rsidRDefault="00350057" w:rsidP="00B0288F">
      <w:pPr>
        <w:pStyle w:val="Heading3"/>
      </w:pPr>
      <w:r>
        <w:t>Advanced</w:t>
      </w:r>
    </w:p>
    <w:p w14:paraId="4D68F37D" w14:textId="77777777" w:rsidR="00E53F0C" w:rsidRDefault="00350057">
      <w:r>
        <w:t xml:space="preserve">1.  For </w:t>
      </w:r>
      <w:r>
        <w:rPr>
          <w:b/>
        </w:rPr>
        <w:t>Standard-Essential Patents (SEPs)</w:t>
      </w:r>
      <w:r>
        <w:t xml:space="preserve">, I would apply FRAND (Fair, Reasonable, and Non-Discriminatory) principles. This involves looking at comparable licenses </w:t>
      </w:r>
      <w:proofErr w:type="gramStart"/>
      <w:r>
        <w:t>for</w:t>
      </w:r>
      <w:proofErr w:type="gramEnd"/>
      <w:r>
        <w:t xml:space="preserve"> the same standard and often results in lower, more standardized rates. For </w:t>
      </w:r>
      <w:r>
        <w:rPr>
          <w:b/>
        </w:rPr>
        <w:t>implementation-specific patents</w:t>
      </w:r>
      <w:r>
        <w:t>, I would use a more traditional commercial royalty rate analysis, considering the patent's specific contribution to product features and profitability, which could justify higher and more variable rates.</w:t>
      </w:r>
    </w:p>
    <w:p w14:paraId="4E51E072" w14:textId="77777777" w:rsidR="00E53F0C" w:rsidRDefault="00350057">
      <w:r>
        <w:t xml:space="preserve">2.  For a Phase II drug candidate, the risk is extremely high. I would use a risk-adjusted discount rate and apply a probability of success factor to the expected cash </w:t>
      </w:r>
      <w:proofErr w:type="gramStart"/>
      <w:r>
        <w:t>flows</w:t>
      </w:r>
      <w:proofErr w:type="gramEnd"/>
      <w:r>
        <w:t>. The royalty rate itself would be selected from benchmarks for similar *approved* drugs, but the valuation would be heavily discounted to reflect the high probability of failure in clinical trials (typically only a ~30% chance of success from Phase II).</w:t>
      </w:r>
    </w:p>
    <w:p w14:paraId="361C4DAE" w14:textId="77777777" w:rsidR="00E53F0C" w:rsidRDefault="00350057">
      <w:r>
        <w:t xml:space="preserve">3.  The 25% Rule, which suggests that the licensee should receive 25% of the expected profit, is now widely considered </w:t>
      </w:r>
      <w:proofErr w:type="gramStart"/>
      <w:r>
        <w:t>an outdated</w:t>
      </w:r>
      <w:proofErr w:type="gramEnd"/>
      <w:r>
        <w:t xml:space="preserve"> and unreliable heuristic. Modern valuation practice requires a more rigorous analysis based on comparable transactions and the specific economics of the subject IP. Courts have increasingly rejected valuations based on this rule of thumb.</w:t>
      </w:r>
    </w:p>
    <w:p w14:paraId="76DCE4FF" w14:textId="77777777" w:rsidR="00E53F0C" w:rsidRDefault="00350057">
      <w:r>
        <w:t xml:space="preserve">4.  FRAND royalty rates are determined based on the patent's incremental value to </w:t>
      </w:r>
      <w:proofErr w:type="gramStart"/>
      <w:r>
        <w:t>the standard</w:t>
      </w:r>
      <w:proofErr w:type="gramEnd"/>
      <w:r>
        <w:t xml:space="preserve">, not the total value of the </w:t>
      </w:r>
      <w:proofErr w:type="gramStart"/>
      <w:r>
        <w:t>end product</w:t>
      </w:r>
      <w:proofErr w:type="gramEnd"/>
      <w:r>
        <w:t>. This prevents patent holders from</w:t>
      </w:r>
    </w:p>
    <w:p w14:paraId="134A1435" w14:textId="77777777" w:rsidR="00E53F0C" w:rsidRDefault="00350057">
      <w:r>
        <w:br w:type="page"/>
      </w:r>
    </w:p>
    <w:p w14:paraId="1BF5FB9D" w14:textId="77777777" w:rsidR="00E53F0C" w:rsidRDefault="00350057">
      <w:r>
        <w:lastRenderedPageBreak/>
        <w:t>'''</w:t>
      </w:r>
    </w:p>
    <w:p w14:paraId="46C27F04" w14:textId="77777777" w:rsidR="00E53F0C" w:rsidRDefault="00350057">
      <w:pPr>
        <w:pStyle w:val="Heading1"/>
      </w:pPr>
      <w:bookmarkStart w:id="62" w:name="_Toc213021419"/>
      <w:r>
        <w:t>Chapter 7: Technology and Software Valuation</w:t>
      </w:r>
      <w:bookmarkEnd w:id="62"/>
    </w:p>
    <w:p w14:paraId="2E8F9326" w14:textId="77777777" w:rsidR="00E53F0C" w:rsidRDefault="00350057">
      <w:pPr>
        <w:pStyle w:val="Heading2"/>
      </w:pPr>
      <w:bookmarkStart w:id="63" w:name="_Toc213021420"/>
      <w:r>
        <w:t>Opening Vignette: The Open-Source Dilemma</w:t>
      </w:r>
      <w:bookmarkEnd w:id="63"/>
    </w:p>
    <w:p w14:paraId="550CD259" w14:textId="77777777" w:rsidR="00E53F0C" w:rsidRDefault="00350057">
      <w:r>
        <w:t>"</w:t>
      </w:r>
      <w:proofErr w:type="spellStart"/>
      <w:r>
        <w:t>CodeWeavers</w:t>
      </w:r>
      <w:proofErr w:type="spellEnd"/>
      <w:r>
        <w:t xml:space="preserve">," a software company, had built its entire business around a powerful open-source data analytics platform. They didn't own the core software; it was developed and maintained by a global community of volunteers. </w:t>
      </w:r>
      <w:proofErr w:type="spellStart"/>
      <w:r>
        <w:t>CodeWeavers</w:t>
      </w:r>
      <w:proofErr w:type="spellEnd"/>
      <w:r>
        <w:t>' business model was to provide enterprise-grade support, customization, and consulting services for the platform. They had become the go-to experts for deploying and managing the software in large corporations.</w:t>
      </w:r>
    </w:p>
    <w:p w14:paraId="67EE8D5A" w14:textId="77777777" w:rsidR="00E53F0C" w:rsidRDefault="00350057">
      <w:r>
        <w:t>When a larger competitor, "</w:t>
      </w:r>
      <w:proofErr w:type="spellStart"/>
      <w:r>
        <w:t>DataCorp</w:t>
      </w:r>
      <w:proofErr w:type="spellEnd"/>
      <w:r>
        <w:t xml:space="preserve">," expressed interest in acquiring </w:t>
      </w:r>
      <w:proofErr w:type="spellStart"/>
      <w:r>
        <w:t>CodeWeavers</w:t>
      </w:r>
      <w:proofErr w:type="spellEnd"/>
      <w:r>
        <w:t xml:space="preserve">, the valuation process became complex. How do you value a company whose core technology is free and open to everyone? </w:t>
      </w:r>
      <w:proofErr w:type="spellStart"/>
      <w:r>
        <w:t>CodeWeavers</w:t>
      </w:r>
      <w:proofErr w:type="spellEnd"/>
      <w:r>
        <w:t xml:space="preserve"> had very few proprietary software assets. Their value was tied up in their deep understanding of the open-source platform, their relationships with the developer community, and the suite of proprietary tools they had built on top of the open-source core. </w:t>
      </w:r>
      <w:proofErr w:type="spellStart"/>
      <w:r>
        <w:t>DataCorp</w:t>
      </w:r>
      <w:proofErr w:type="spellEnd"/>
      <w:r>
        <w:t xml:space="preserve"> had to look beyond traditional software valuation and assess th</w:t>
      </w:r>
      <w:r>
        <w:t xml:space="preserve">e value of </w:t>
      </w:r>
      <w:proofErr w:type="spellStart"/>
      <w:r>
        <w:t>CodeWeavers</w:t>
      </w:r>
      <w:proofErr w:type="spellEnd"/>
      <w:r>
        <w:t>' unique position in the open-source ecosystem. This chapter explores the valuation of technology and software assets, including the increasingly important role of open-source and data assets.</w:t>
      </w:r>
    </w:p>
    <w:p w14:paraId="45B19A8C" w14:textId="77777777" w:rsidR="00E53F0C" w:rsidRDefault="00350057">
      <w:pPr>
        <w:pStyle w:val="Heading2"/>
      </w:pPr>
      <w:bookmarkStart w:id="64" w:name="_Toc213021421"/>
      <w:r>
        <w:t>Learning Objectives</w:t>
      </w:r>
      <w:bookmarkEnd w:id="64"/>
    </w:p>
    <w:p w14:paraId="4982D96E" w14:textId="77777777" w:rsidR="00E53F0C" w:rsidRDefault="00350057">
      <w:r>
        <w:t>After completing this chapter, you will be able to:</w:t>
      </w:r>
    </w:p>
    <w:p w14:paraId="3BDC325E" w14:textId="77777777" w:rsidR="00E53F0C" w:rsidRDefault="00350057">
      <w:pPr>
        <w:pStyle w:val="ListBullet"/>
      </w:pPr>
      <w:r>
        <w:rPr>
          <w:b/>
        </w:rPr>
        <w:t>Understand</w:t>
      </w:r>
      <w:r>
        <w:t xml:space="preserve"> the unique characteristics of technology and software assets that affect their valuation.</w:t>
      </w:r>
    </w:p>
    <w:p w14:paraId="09851F16" w14:textId="77777777" w:rsidR="00E53F0C" w:rsidRDefault="00350057">
      <w:pPr>
        <w:pStyle w:val="ListBullet"/>
      </w:pPr>
      <w:r>
        <w:rPr>
          <w:b/>
        </w:rPr>
        <w:t>Apply</w:t>
      </w:r>
      <w:r>
        <w:t xml:space="preserve"> appropriate valuation methods to developed technology, R&amp;D assets, software, and data.</w:t>
      </w:r>
    </w:p>
    <w:p w14:paraId="530647C9" w14:textId="77777777" w:rsidR="00E53F0C" w:rsidRDefault="00350057">
      <w:pPr>
        <w:pStyle w:val="ListBullet"/>
      </w:pPr>
      <w:r>
        <w:rPr>
          <w:b/>
        </w:rPr>
        <w:t>Analyze</w:t>
      </w:r>
      <w:r>
        <w:t xml:space="preserve"> the value of platform and network assets.</w:t>
      </w:r>
    </w:p>
    <w:p w14:paraId="32FCDE16" w14:textId="77777777" w:rsidR="00E53F0C" w:rsidRDefault="00350057">
      <w:pPr>
        <w:pStyle w:val="ListBullet"/>
      </w:pPr>
      <w:r>
        <w:rPr>
          <w:b/>
        </w:rPr>
        <w:t>Appreciate</w:t>
      </w:r>
      <w:r>
        <w:t xml:space="preserve"> the challenges and opportunities of valuing assets in the context of open-source software.</w:t>
      </w:r>
    </w:p>
    <w:p w14:paraId="29E0B355" w14:textId="77777777" w:rsidR="00E53F0C" w:rsidRDefault="00350057">
      <w:pPr>
        <w:pStyle w:val="ListBullet"/>
      </w:pPr>
      <w:r>
        <w:rPr>
          <w:b/>
        </w:rPr>
        <w:t>Evaluate</w:t>
      </w:r>
      <w:r>
        <w:t xml:space="preserve"> the role of technology and software valuation in M&amp;A, financing, and strategic decision-making.</w:t>
      </w:r>
    </w:p>
    <w:p w14:paraId="7D5A857A" w14:textId="77777777" w:rsidR="00B719A2" w:rsidRDefault="00B719A2">
      <w:pPr>
        <w:rPr>
          <w:rFonts w:asciiTheme="majorHAnsi" w:eastAsiaTheme="majorEastAsia" w:hAnsiTheme="majorHAnsi" w:cstheme="majorBidi"/>
          <w:b/>
          <w:bCs/>
          <w:color w:val="0066CC"/>
          <w:sz w:val="28"/>
          <w:szCs w:val="26"/>
        </w:rPr>
      </w:pPr>
      <w:r>
        <w:br w:type="page"/>
      </w:r>
    </w:p>
    <w:p w14:paraId="2C4C8658" w14:textId="10C8AB26" w:rsidR="00E53F0C" w:rsidRDefault="00350057">
      <w:pPr>
        <w:pStyle w:val="Heading2"/>
      </w:pPr>
      <w:bookmarkStart w:id="65" w:name="_Toc213021422"/>
      <w:r>
        <w:lastRenderedPageBreak/>
        <w:t>7.1: Developed Technology and R&amp;D Assets</w:t>
      </w:r>
      <w:bookmarkEnd w:id="65"/>
    </w:p>
    <w:p w14:paraId="0ECA95DE" w14:textId="77777777" w:rsidR="00E53F0C" w:rsidRDefault="00350057">
      <w:r>
        <w:rPr>
          <w:b/>
        </w:rPr>
        <w:t>Developed technology</w:t>
      </w:r>
      <w:r>
        <w:t xml:space="preserve"> refers to the proprietary technology that a company has created through its research and development efforts. This can include patented and unpatented technology, as well as in-process R&amp;D projects.</w:t>
      </w:r>
    </w:p>
    <w:p w14:paraId="0CE42C76" w14:textId="77777777" w:rsidR="00E53F0C" w:rsidRDefault="00350057">
      <w:r>
        <w:t xml:space="preserve">The valuation of developed technology is critical for </w:t>
      </w:r>
      <w:proofErr w:type="gramStart"/>
      <w:r>
        <w:t>technology</w:t>
      </w:r>
      <w:proofErr w:type="gramEnd"/>
      <w:r>
        <w:t xml:space="preserve"> companies, as it often represents their most </w:t>
      </w:r>
      <w:proofErr w:type="gramStart"/>
      <w:r>
        <w:t>valuable asset</w:t>
      </w:r>
      <w:proofErr w:type="gramEnd"/>
      <w:r>
        <w:t xml:space="preserve">. The value is derived from the competitive advantage that </w:t>
      </w:r>
      <w:proofErr w:type="gramStart"/>
      <w:r>
        <w:t>the technology</w:t>
      </w:r>
      <w:proofErr w:type="gramEnd"/>
      <w:r>
        <w:t xml:space="preserve"> provides, which can lead to higher revenues, lower costs, or new market opportunities.</w:t>
      </w:r>
    </w:p>
    <w:p w14:paraId="288A50EF" w14:textId="77777777" w:rsidR="00E53F0C" w:rsidRDefault="00350057">
      <w:r>
        <w:rPr>
          <w:b/>
        </w:rPr>
        <w:t>Valuation Methods for Developed Technology:</w:t>
      </w:r>
    </w:p>
    <w:p w14:paraId="5D4F9ECA" w14:textId="77777777" w:rsidR="00E53F0C" w:rsidRDefault="00350057">
      <w:pPr>
        <w:pStyle w:val="ListBullet"/>
      </w:pPr>
      <w:r>
        <w:rPr>
          <w:b/>
        </w:rPr>
        <w:t>Income Approach (Relief-from-Royalty Method):</w:t>
      </w:r>
      <w:r>
        <w:t xml:space="preserve"> This is a common method, particularly for patented technology. The value is the present value of the royalties the company avoids by owning the technology.</w:t>
      </w:r>
    </w:p>
    <w:p w14:paraId="528B8D8A" w14:textId="77777777" w:rsidR="00E53F0C" w:rsidRDefault="00350057">
      <w:pPr>
        <w:pStyle w:val="ListBullet"/>
      </w:pPr>
      <w:r>
        <w:rPr>
          <w:b/>
        </w:rPr>
        <w:t>Income Approach (MPEEM):</w:t>
      </w:r>
      <w:r>
        <w:t xml:space="preserve"> This method can be used to value the entire portfolio of developed technology by treating it as the primary asset of the business.</w:t>
      </w:r>
    </w:p>
    <w:p w14:paraId="4EC1BF06" w14:textId="77777777" w:rsidR="00E53F0C" w:rsidRDefault="00350057">
      <w:pPr>
        <w:pStyle w:val="ListBullet"/>
      </w:pPr>
      <w:r>
        <w:rPr>
          <w:b/>
        </w:rPr>
        <w:t>Income Approach (Incremental Cash Flow Method):</w:t>
      </w:r>
      <w:r>
        <w:t xml:space="preserve"> This method is useful for valuing specific R&amp;D projects by forecasting the additional cash flows they are expected to generate.</w:t>
      </w:r>
    </w:p>
    <w:p w14:paraId="79CA257D" w14:textId="77777777" w:rsidR="00E53F0C" w:rsidRDefault="00350057">
      <w:pPr>
        <w:pStyle w:val="ListBullet"/>
      </w:pPr>
      <w:r>
        <w:rPr>
          <w:b/>
        </w:rPr>
        <w:t>Cost Approach:</w:t>
      </w:r>
      <w:r>
        <w:t xml:space="preserve"> This approach can be used to value early-stage R&amp;D projects where income-based methods are not feasible. The value is based on the cost to recreate the R&amp;D efforts.</w:t>
      </w:r>
    </w:p>
    <w:p w14:paraId="5B0D2438" w14:textId="77777777" w:rsidR="00E53F0C" w:rsidRDefault="00350057">
      <w:pPr>
        <w:pStyle w:val="Heading2"/>
      </w:pPr>
      <w:bookmarkStart w:id="66" w:name="_Toc213021423"/>
      <w:r>
        <w:t>7.2: Software and Digital Assets</w:t>
      </w:r>
      <w:bookmarkEnd w:id="66"/>
    </w:p>
    <w:p w14:paraId="22336345" w14:textId="77777777" w:rsidR="00E53F0C" w:rsidRDefault="00350057">
      <w:r>
        <w:rPr>
          <w:b/>
        </w:rPr>
        <w:t>Software</w:t>
      </w:r>
      <w:r>
        <w:t xml:space="preserve"> is a key asset in the digital economy. It can be a product sold to customers (e.g., Microsoft Office), a service provided online (e.g., Salesforce), or an internal tool used to run a business. The value of software depends on its functionality, its market, and its underlying code.</w:t>
      </w:r>
    </w:p>
    <w:p w14:paraId="28740943" w14:textId="77777777" w:rsidR="00E53F0C" w:rsidRDefault="00350057">
      <w:r>
        <w:rPr>
          <w:b/>
        </w:rPr>
        <w:t>Valuation Methods for Software:</w:t>
      </w:r>
    </w:p>
    <w:p w14:paraId="069415DA" w14:textId="77777777" w:rsidR="00E53F0C" w:rsidRDefault="00350057">
      <w:pPr>
        <w:pStyle w:val="ListBullet"/>
      </w:pPr>
      <w:r>
        <w:rPr>
          <w:b/>
        </w:rPr>
        <w:t>Income Approach:</w:t>
      </w:r>
      <w:r>
        <w:t xml:space="preserve"> This is the primary method for valuing software. For software sold as a product, the value is the present value of future sales. For software-as-a-service (SaaS), the value is based on the present value of future subscription revenue.</w:t>
      </w:r>
    </w:p>
    <w:p w14:paraId="7A16FCBF" w14:textId="77777777" w:rsidR="00E53F0C" w:rsidRDefault="00350057">
      <w:pPr>
        <w:pStyle w:val="ListBullet"/>
      </w:pPr>
      <w:r>
        <w:rPr>
          <w:b/>
        </w:rPr>
        <w:t>Market Approach:</w:t>
      </w:r>
      <w:r>
        <w:t xml:space="preserve"> This can be used if there is data on sales of comparable software companies or products.</w:t>
      </w:r>
    </w:p>
    <w:p w14:paraId="5EEB2033" w14:textId="77777777" w:rsidR="00E53F0C" w:rsidRDefault="00350057">
      <w:pPr>
        <w:pStyle w:val="ListBullet"/>
      </w:pPr>
      <w:r>
        <w:rPr>
          <w:b/>
        </w:rPr>
        <w:t>Cost Approach:</w:t>
      </w:r>
      <w:r>
        <w:t xml:space="preserve"> This is often used for </w:t>
      </w:r>
      <w:proofErr w:type="gramStart"/>
      <w:r>
        <w:t>internal-use</w:t>
      </w:r>
      <w:proofErr w:type="gramEnd"/>
      <w:r>
        <w:t xml:space="preserve"> software, where the value is based on the cost to develop or replace the software.</w:t>
      </w:r>
    </w:p>
    <w:p w14:paraId="7D3F2542" w14:textId="77777777" w:rsidR="00E53F0C" w:rsidRDefault="00350057">
      <w:r>
        <w:rPr>
          <w:b/>
        </w:rPr>
        <w:t>Key Factors Affecting Software Value:</w:t>
      </w:r>
    </w:p>
    <w:p w14:paraId="7A8541EB" w14:textId="77777777" w:rsidR="00E53F0C" w:rsidRDefault="00350057">
      <w:pPr>
        <w:pStyle w:val="ListBullet"/>
      </w:pPr>
      <w:r>
        <w:rPr>
          <w:b/>
        </w:rPr>
        <w:t>Proprietary vs. Open-Source:</w:t>
      </w:r>
      <w:r>
        <w:t xml:space="preserve"> The extent to which the software </w:t>
      </w:r>
      <w:proofErr w:type="gramStart"/>
      <w:r>
        <w:t>is</w:t>
      </w:r>
      <w:proofErr w:type="gramEnd"/>
      <w:r>
        <w:t xml:space="preserve"> based on proprietary code versus open-source components.</w:t>
      </w:r>
    </w:p>
    <w:p w14:paraId="653ED8C4" w14:textId="77777777" w:rsidR="00E53F0C" w:rsidRDefault="00350057">
      <w:pPr>
        <w:pStyle w:val="ListBullet"/>
      </w:pPr>
      <w:r>
        <w:rPr>
          <w:b/>
        </w:rPr>
        <w:t>Scalability:</w:t>
      </w:r>
      <w:r>
        <w:t xml:space="preserve"> The ability of the software to handle a growing number of users and data.</w:t>
      </w:r>
    </w:p>
    <w:p w14:paraId="370ED5E8" w14:textId="77777777" w:rsidR="00E53F0C" w:rsidRDefault="00350057">
      <w:pPr>
        <w:pStyle w:val="ListBullet"/>
      </w:pPr>
      <w:r>
        <w:rPr>
          <w:b/>
        </w:rPr>
        <w:lastRenderedPageBreak/>
        <w:t>Technical Debt:</w:t>
      </w:r>
      <w:r>
        <w:t xml:space="preserve"> The implied cost of rework caused by choosing an easy (limited) solution now instead of using a better approach that would take longer.</w:t>
      </w:r>
    </w:p>
    <w:p w14:paraId="4F31050A" w14:textId="77777777" w:rsidR="00E53F0C" w:rsidRDefault="00350057">
      <w:pPr>
        <w:pStyle w:val="Heading2"/>
      </w:pPr>
      <w:bookmarkStart w:id="67" w:name="_Toc213021424"/>
      <w:r>
        <w:t>7.3: Data Assets and Databases</w:t>
      </w:r>
      <w:bookmarkEnd w:id="67"/>
    </w:p>
    <w:p w14:paraId="269B2FB8" w14:textId="77777777" w:rsidR="00E53F0C" w:rsidRDefault="00350057">
      <w:r>
        <w:t xml:space="preserve">In the age of big data, </w:t>
      </w:r>
      <w:r>
        <w:rPr>
          <w:b/>
        </w:rPr>
        <w:t>data</w:t>
      </w:r>
      <w:r>
        <w:t xml:space="preserve"> itself has become </w:t>
      </w:r>
      <w:proofErr w:type="gramStart"/>
      <w:r>
        <w:t>a valuable asset</w:t>
      </w:r>
      <w:proofErr w:type="gramEnd"/>
      <w:r>
        <w:t>. Companies collect vast amounts of data on their customers, operations, and markets. This data can be used to improve decision-making, personalize products and services, and create new revenue streams.</w:t>
      </w:r>
    </w:p>
    <w:p w14:paraId="2A826C94" w14:textId="77777777" w:rsidR="00E53F0C" w:rsidRDefault="00350057">
      <w:r>
        <w:t xml:space="preserve">A </w:t>
      </w:r>
      <w:r>
        <w:rPr>
          <w:b/>
        </w:rPr>
        <w:t>database</w:t>
      </w:r>
      <w:r>
        <w:t xml:space="preserve"> is an organized collection of data. The value of a database depends on the quality, quantity, and uniqueness of the data it contains.</w:t>
      </w:r>
    </w:p>
    <w:p w14:paraId="688C2F39" w14:textId="77777777" w:rsidR="00E53F0C" w:rsidRDefault="00350057">
      <w:r>
        <w:rPr>
          <w:b/>
        </w:rPr>
        <w:t>Valuation Methods for Data Assets:</w:t>
      </w:r>
    </w:p>
    <w:p w14:paraId="64FC8628" w14:textId="77777777" w:rsidR="00E53F0C" w:rsidRDefault="00350057">
      <w:pPr>
        <w:pStyle w:val="ListBullet"/>
      </w:pPr>
      <w:r>
        <w:rPr>
          <w:b/>
        </w:rPr>
        <w:t>Income Approach:</w:t>
      </w:r>
      <w:r>
        <w:t xml:space="preserve"> The value of a data asset can be estimated based on the incremental revenue it generates or the cost savings it produces.</w:t>
      </w:r>
    </w:p>
    <w:p w14:paraId="46B38E50" w14:textId="77777777" w:rsidR="00E53F0C" w:rsidRDefault="00350057">
      <w:pPr>
        <w:pStyle w:val="ListBullet"/>
      </w:pPr>
      <w:r>
        <w:rPr>
          <w:b/>
        </w:rPr>
        <w:t>Market Approach:</w:t>
      </w:r>
      <w:r>
        <w:t xml:space="preserve"> The value can be estimated by looking at the prices paid for similar data sets in the market.</w:t>
      </w:r>
    </w:p>
    <w:p w14:paraId="71676E79" w14:textId="77777777" w:rsidR="00E53F0C" w:rsidRDefault="00350057">
      <w:pPr>
        <w:pStyle w:val="ListBullet"/>
      </w:pPr>
      <w:r>
        <w:rPr>
          <w:b/>
        </w:rPr>
        <w:t>Cost Approach:</w:t>
      </w:r>
      <w:r>
        <w:t xml:space="preserve"> The value can be based on the cost to collect and organize the data.</w:t>
      </w:r>
    </w:p>
    <w:p w14:paraId="280608E0" w14:textId="77777777" w:rsidR="00E53F0C" w:rsidRDefault="00350057">
      <w:pPr>
        <w:pStyle w:val="Heading2"/>
      </w:pPr>
      <w:bookmarkStart w:id="68" w:name="_Toc213021425"/>
      <w:r>
        <w:t>7.4: Platform and Network Assets</w:t>
      </w:r>
      <w:bookmarkEnd w:id="68"/>
    </w:p>
    <w:p w14:paraId="0A8F4907" w14:textId="77777777" w:rsidR="00E53F0C" w:rsidRDefault="00350057">
      <w:r>
        <w:t xml:space="preserve">A </w:t>
      </w:r>
      <w:r>
        <w:rPr>
          <w:b/>
        </w:rPr>
        <w:t>platform</w:t>
      </w:r>
      <w:r>
        <w:t xml:space="preserve"> is a business model that creates value by facilitating exchanges between two or more interdependent groups, usually consumers and producers. Examples include social media platforms (Facebook), e-commerce platforms (Amazon), and operating systems (Windows).</w:t>
      </w:r>
    </w:p>
    <w:p w14:paraId="35F1483E" w14:textId="77777777" w:rsidR="00E53F0C" w:rsidRDefault="00350057">
      <w:r>
        <w:t xml:space="preserve">Platforms often benefit from </w:t>
      </w:r>
      <w:r>
        <w:rPr>
          <w:b/>
        </w:rPr>
        <w:t>network effects</w:t>
      </w:r>
      <w:r>
        <w:t>, where the value of the platform increases as more users join it. This can create a powerful competitive advantage and lead to a "winner-take-all" dynamic in the market.</w:t>
      </w:r>
    </w:p>
    <w:p w14:paraId="046D3CEE" w14:textId="77777777" w:rsidR="00E53F0C" w:rsidRDefault="00350057">
      <w:r>
        <w:rPr>
          <w:b/>
        </w:rPr>
        <w:t>Valuation of Platform and Network Assets:</w:t>
      </w:r>
    </w:p>
    <w:p w14:paraId="6DC73818" w14:textId="77777777" w:rsidR="00E53F0C" w:rsidRDefault="00350057">
      <w:r>
        <w:t>The valuation of platforms is complex and often requires a combination of methods. The Income Approach is primary, but it must be adapted to account for the dynamics of network effects. Key metrics for valuing platforms include:</w:t>
      </w:r>
    </w:p>
    <w:p w14:paraId="0EBFF56C" w14:textId="77777777" w:rsidR="00E53F0C" w:rsidRDefault="00350057">
      <w:pPr>
        <w:pStyle w:val="ListBullet"/>
      </w:pPr>
      <w:r>
        <w:rPr>
          <w:b/>
        </w:rPr>
        <w:t>Number of active users</w:t>
      </w:r>
    </w:p>
    <w:p w14:paraId="7536D7B8" w14:textId="77777777" w:rsidR="00E53F0C" w:rsidRDefault="00350057">
      <w:pPr>
        <w:pStyle w:val="ListBullet"/>
      </w:pPr>
      <w:r>
        <w:rPr>
          <w:b/>
        </w:rPr>
        <w:t>User engagement and retention</w:t>
      </w:r>
    </w:p>
    <w:p w14:paraId="53FEA37B" w14:textId="77777777" w:rsidR="00E53F0C" w:rsidRDefault="00350057">
      <w:pPr>
        <w:pStyle w:val="ListBullet"/>
      </w:pPr>
      <w:r>
        <w:rPr>
          <w:b/>
        </w:rPr>
        <w:t>Customer acquisition cost (CAC)</w:t>
      </w:r>
    </w:p>
    <w:p w14:paraId="6AD2866A" w14:textId="77777777" w:rsidR="00E53F0C" w:rsidRDefault="00350057">
      <w:pPr>
        <w:pStyle w:val="ListBullet"/>
      </w:pPr>
      <w:r>
        <w:rPr>
          <w:b/>
        </w:rPr>
        <w:t>Lifetime value of a customer (LTV)</w:t>
      </w:r>
    </w:p>
    <w:p w14:paraId="297B7D75" w14:textId="77777777" w:rsidR="00E53F0C" w:rsidRDefault="00350057">
      <w:pPr>
        <w:pStyle w:val="Heading2"/>
      </w:pPr>
      <w:bookmarkStart w:id="69" w:name="_Toc213021426"/>
      <w:r>
        <w:t>Key Takeaways</w:t>
      </w:r>
      <w:bookmarkEnd w:id="69"/>
    </w:p>
    <w:p w14:paraId="0188A92E" w14:textId="77777777" w:rsidR="00E53F0C" w:rsidRDefault="00350057">
      <w:pPr>
        <w:pStyle w:val="ListBullet"/>
      </w:pPr>
      <w:r>
        <w:t>Technology and software assets are a diverse category of intangibles that require a nuanced valuation approach.</w:t>
      </w:r>
    </w:p>
    <w:p w14:paraId="72CEFB9C" w14:textId="77777777" w:rsidR="00E53F0C" w:rsidRDefault="00350057">
      <w:pPr>
        <w:pStyle w:val="ListBullet"/>
      </w:pPr>
      <w:r>
        <w:t>The Income Approach is the primary method for valuing most technology and software assets.</w:t>
      </w:r>
    </w:p>
    <w:p w14:paraId="09978ED4" w14:textId="77777777" w:rsidR="00E53F0C" w:rsidRDefault="00350057">
      <w:pPr>
        <w:pStyle w:val="ListBullet"/>
      </w:pPr>
      <w:r>
        <w:lastRenderedPageBreak/>
        <w:t>The rise of open-source software and data as a key asset presents new challenges and opportunities for valuation.</w:t>
      </w:r>
    </w:p>
    <w:p w14:paraId="13AE2FCF" w14:textId="3325EFC4" w:rsidR="00B719A2" w:rsidRPr="00E664BC" w:rsidRDefault="00350057" w:rsidP="00E664BC">
      <w:pPr>
        <w:pStyle w:val="ListBullet"/>
      </w:pPr>
      <w:r>
        <w:t>Platforms and network assets have unique characteristics that must be considered in their valuation.</w:t>
      </w:r>
      <w:r w:rsidR="00B719A2">
        <w:br w:type="page"/>
      </w:r>
    </w:p>
    <w:p w14:paraId="7510A53B" w14:textId="14BF8DC3" w:rsidR="00E53F0C" w:rsidRDefault="00350057">
      <w:pPr>
        <w:pStyle w:val="Heading2"/>
      </w:pPr>
      <w:bookmarkStart w:id="70" w:name="_Toc213021427"/>
      <w:r>
        <w:lastRenderedPageBreak/>
        <w:t>E</w:t>
      </w:r>
      <w:r>
        <w:t>xercises for Chapter 7</w:t>
      </w:r>
      <w:bookmarkEnd w:id="70"/>
    </w:p>
    <w:p w14:paraId="1A9FC531" w14:textId="77777777" w:rsidR="00E53F0C" w:rsidRDefault="00350057">
      <w:pPr>
        <w:pStyle w:val="Heading3"/>
      </w:pPr>
      <w:r>
        <w:t>Basic</w:t>
      </w:r>
    </w:p>
    <w:p w14:paraId="7E5CACE8" w14:textId="77777777" w:rsidR="00E53F0C" w:rsidRDefault="00350057">
      <w:r>
        <w:t>1.  List three types of technology-based intangible assets.</w:t>
      </w:r>
    </w:p>
    <w:p w14:paraId="446244C1" w14:textId="77777777" w:rsidR="00E53F0C" w:rsidRDefault="00350057">
      <w:r>
        <w:t>2.  What is the primary method used to value software?</w:t>
      </w:r>
    </w:p>
    <w:p w14:paraId="08F47F5A" w14:textId="77777777" w:rsidR="00E53F0C" w:rsidRDefault="00350057">
      <w:r>
        <w:t>3.  What are network effects, and why are they important for platform valuation?</w:t>
      </w:r>
    </w:p>
    <w:p w14:paraId="26C64E01" w14:textId="77777777" w:rsidR="00E53F0C" w:rsidRDefault="00350057">
      <w:pPr>
        <w:pStyle w:val="Heading3"/>
      </w:pPr>
      <w:r>
        <w:t>Intermediate</w:t>
      </w:r>
    </w:p>
    <w:p w14:paraId="20AB3995" w14:textId="77777777" w:rsidR="00E53F0C" w:rsidRDefault="00350057">
      <w:r>
        <w:t xml:space="preserve">1.  You are valuing </w:t>
      </w:r>
      <w:proofErr w:type="gramStart"/>
      <w:r>
        <w:t>a SaaS</w:t>
      </w:r>
      <w:proofErr w:type="gramEnd"/>
      <w:r>
        <w:t xml:space="preserve"> company. What are the key metrics you would look at?</w:t>
      </w:r>
    </w:p>
    <w:p w14:paraId="63CCCBF7" w14:textId="77777777" w:rsidR="00E53F0C" w:rsidRDefault="00350057">
      <w:r>
        <w:t>2.  Explain the concept of "technical debt" and how it can affect the value of a software asset.</w:t>
      </w:r>
    </w:p>
    <w:p w14:paraId="42B99D78" w14:textId="77777777" w:rsidR="00E53F0C" w:rsidRDefault="00350057">
      <w:r>
        <w:t>3.  How would you value a customer database?</w:t>
      </w:r>
    </w:p>
    <w:p w14:paraId="65DADD28" w14:textId="77777777" w:rsidR="00E53F0C" w:rsidRDefault="00350057">
      <w:pPr>
        <w:pStyle w:val="Heading3"/>
      </w:pPr>
      <w:r>
        <w:t>Advanced</w:t>
      </w:r>
    </w:p>
    <w:p w14:paraId="18633C33" w14:textId="77777777" w:rsidR="00E53F0C" w:rsidRDefault="00350057">
      <w:r>
        <w:t xml:space="preserve">1.  Go back to the "Opening Vignette." If you were advising </w:t>
      </w:r>
      <w:proofErr w:type="spellStart"/>
      <w:r>
        <w:t>DataCorp</w:t>
      </w:r>
      <w:proofErr w:type="spellEnd"/>
      <w:r>
        <w:t xml:space="preserve">, how would you value </w:t>
      </w:r>
      <w:proofErr w:type="spellStart"/>
      <w:r>
        <w:t>CodeWeavers</w:t>
      </w:r>
      <w:proofErr w:type="spellEnd"/>
      <w:r>
        <w:t>? What are the key value drivers?</w:t>
      </w:r>
    </w:p>
    <w:p w14:paraId="32091CE3" w14:textId="77777777" w:rsidR="00E53F0C" w:rsidRDefault="00350057">
      <w:r>
        <w:t>2.  Critically evaluate the use of the Cost Approach for valuing software.</w:t>
      </w:r>
    </w:p>
    <w:p w14:paraId="22A5F853" w14:textId="77777777" w:rsidR="00E53F0C" w:rsidRDefault="00350057">
      <w:r>
        <w:t>3.  Research the valuation of a well-known platform company (e.g., Uber, Airbnb). What valuation methods were used, and what were the key assumptions?</w:t>
      </w:r>
    </w:p>
    <w:p w14:paraId="5434430C" w14:textId="77777777" w:rsidR="00E53F0C" w:rsidRDefault="00350057">
      <w:pPr>
        <w:pStyle w:val="Heading3"/>
      </w:pPr>
      <w:r>
        <w:t>Discussion</w:t>
      </w:r>
    </w:p>
    <w:p w14:paraId="73FCF45B" w14:textId="77777777" w:rsidR="00E53F0C" w:rsidRDefault="00350057">
      <w:r>
        <w:t>1.  Discuss the challenges of valuing assets in the rapidly evolving world of artificial intelligence and machine learning.</w:t>
      </w:r>
    </w:p>
    <w:p w14:paraId="4A372E76" w14:textId="77777777" w:rsidR="00E53F0C" w:rsidRDefault="00350057">
      <w:r>
        <w:t>2.  "In the future, all companies will be software companies." Discuss this statement and its implications for valuation.</w:t>
      </w:r>
    </w:p>
    <w:p w14:paraId="41FE31D2" w14:textId="77777777" w:rsidR="00E53F0C" w:rsidRDefault="00350057">
      <w:pPr>
        <w:pStyle w:val="Heading3"/>
      </w:pPr>
      <w:r>
        <w:t>Research</w:t>
      </w:r>
    </w:p>
    <w:p w14:paraId="4FCA0DAB" w14:textId="77777777" w:rsidR="00E53F0C" w:rsidRDefault="00350057">
      <w:r>
        <w:t>1.  Find a real-world example of a company that has recently acquired a data-driven business. How was the value of the data assets described in the acquisition announcement?</w:t>
      </w:r>
    </w:p>
    <w:p w14:paraId="157B44CC" w14:textId="77777777" w:rsidR="00E53F0C" w:rsidRDefault="00350057">
      <w:r>
        <w:t>2.  Research the different business models for open-source software and how they affect valuation.</w:t>
      </w:r>
    </w:p>
    <w:p w14:paraId="350AFA43" w14:textId="77777777" w:rsidR="00E53F0C" w:rsidRDefault="00350057">
      <w:pPr>
        <w:pStyle w:val="Heading2"/>
      </w:pPr>
      <w:bookmarkStart w:id="71" w:name="_Toc213021428"/>
      <w:r>
        <w:t>Solutions for Chapter 7</w:t>
      </w:r>
      <w:bookmarkEnd w:id="71"/>
    </w:p>
    <w:p w14:paraId="012FA001" w14:textId="77777777" w:rsidR="00E53F0C" w:rsidRDefault="00350057">
      <w:pPr>
        <w:pStyle w:val="Heading3"/>
      </w:pPr>
      <w:r>
        <w:t>Basic</w:t>
      </w:r>
    </w:p>
    <w:p w14:paraId="1B19FAAA" w14:textId="77777777" w:rsidR="00E53F0C" w:rsidRDefault="00350057">
      <w:r>
        <w:t>1.  Developed technology, software, and databases.</w:t>
      </w:r>
    </w:p>
    <w:p w14:paraId="4EB21D5B" w14:textId="77777777" w:rsidR="00E53F0C" w:rsidRDefault="00350057">
      <w:r>
        <w:t>2.  The Income Approach is the primary method used to value software.</w:t>
      </w:r>
    </w:p>
    <w:p w14:paraId="221D09FC" w14:textId="77777777" w:rsidR="00E53F0C" w:rsidRDefault="00350057">
      <w:r>
        <w:lastRenderedPageBreak/>
        <w:t xml:space="preserve">3.  Network effects occur when the value of a product or service increases as more people use it. They are important for platform valuation because they can create </w:t>
      </w:r>
      <w:proofErr w:type="gramStart"/>
      <w:r>
        <w:t>a strong</w:t>
      </w:r>
      <w:proofErr w:type="gramEnd"/>
      <w:r>
        <w:t xml:space="preserve"> competitive advantage and lead to exponential growth.</w:t>
      </w:r>
    </w:p>
    <w:p w14:paraId="4F14C324" w14:textId="77777777" w:rsidR="00E53F0C" w:rsidRDefault="00350057">
      <w:pPr>
        <w:pStyle w:val="Heading3"/>
      </w:pPr>
      <w:r>
        <w:t>Intermediate</w:t>
      </w:r>
    </w:p>
    <w:p w14:paraId="6A8F1790" w14:textId="77777777" w:rsidR="00E53F0C" w:rsidRDefault="00350057">
      <w:r>
        <w:t>1.  Key metrics for a SaaS company include: monthly recurring revenue (MRR), annual recurring revenue (ARR), customer acquisition cost (CAC), lifetime value of a customer (LTV), and churn rate.</w:t>
      </w:r>
    </w:p>
    <w:p w14:paraId="0E87E733" w14:textId="77777777" w:rsidR="00E53F0C" w:rsidRDefault="00350057">
      <w:r>
        <w:t>2.  Technical debt is the implied cost of rework caused by choosing an easy solution now instead of using a better approach that would take longer. It can reduce the value of a software asset by increasing future maintenance and development costs.</w:t>
      </w:r>
    </w:p>
    <w:p w14:paraId="0EBD5AFC" w14:textId="77777777" w:rsidR="00E53F0C" w:rsidRDefault="00350057">
      <w:r>
        <w:t>3.  A customer database can be valued using the Income Approach (based on the revenue it generates), the Market Approach (if there are comparable sales), or the Cost Approach (based on the cost to create the database).</w:t>
      </w:r>
    </w:p>
    <w:p w14:paraId="115825A7" w14:textId="77777777" w:rsidR="00E53F0C" w:rsidRDefault="00350057">
      <w:pPr>
        <w:pStyle w:val="Heading3"/>
      </w:pPr>
      <w:r>
        <w:t>Advanced</w:t>
      </w:r>
    </w:p>
    <w:p w14:paraId="7DA942AB" w14:textId="77777777" w:rsidR="00E53F0C" w:rsidRDefault="00350057">
      <w:r>
        <w:t xml:space="preserve">1.  To value </w:t>
      </w:r>
      <w:proofErr w:type="spellStart"/>
      <w:r>
        <w:t>CodeWeavers</w:t>
      </w:r>
      <w:proofErr w:type="spellEnd"/>
      <w:r>
        <w:t xml:space="preserve">, you would need to look beyond its tangible assets and proprietary software. The key value drivers are </w:t>
      </w:r>
      <w:proofErr w:type="gramStart"/>
      <w:r>
        <w:t>its</w:t>
      </w:r>
      <w:proofErr w:type="gramEnd"/>
      <w:r>
        <w:t xml:space="preserve"> expertise in the open-source platform, </w:t>
      </w:r>
      <w:proofErr w:type="gramStart"/>
      <w:r>
        <w:t>its</w:t>
      </w:r>
      <w:proofErr w:type="gramEnd"/>
      <w:r>
        <w:t xml:space="preserve"> relationships with the developer community, </w:t>
      </w:r>
      <w:proofErr w:type="gramStart"/>
      <w:r>
        <w:t>its</w:t>
      </w:r>
      <w:proofErr w:type="gramEnd"/>
      <w:r>
        <w:t xml:space="preserve"> customer relationships, and </w:t>
      </w:r>
      <w:proofErr w:type="gramStart"/>
      <w:r>
        <w:t>its</w:t>
      </w:r>
      <w:proofErr w:type="gramEnd"/>
      <w:r>
        <w:t xml:space="preserve"> proprietary tools. You would likely use a combination of the Income Approach (to value the future service revenue) and the Cost Approach (to value the proprietary tools).</w:t>
      </w:r>
    </w:p>
    <w:p w14:paraId="616F9381" w14:textId="77777777" w:rsidR="00E53F0C" w:rsidRDefault="00350057">
      <w:r>
        <w:t xml:space="preserve">2.  The Cost Approach can be a useful starting point for valuing software, particularly for internal-use software. However, it has significant limitations. The cost </w:t>
      </w:r>
      <w:proofErr w:type="gramStart"/>
      <w:r>
        <w:t>to develop</w:t>
      </w:r>
      <w:proofErr w:type="gramEnd"/>
      <w:r>
        <w:t xml:space="preserve"> software may not reflect its market value. A software product could be very expensive to develop but </w:t>
      </w:r>
      <w:proofErr w:type="gramStart"/>
      <w:r>
        <w:t>have</w:t>
      </w:r>
      <w:proofErr w:type="gramEnd"/>
      <w:r>
        <w:t xml:space="preserve"> no market, or it could be very cheap to develop but be a huge success.</w:t>
      </w:r>
    </w:p>
    <w:p w14:paraId="107A9F99" w14:textId="77777777" w:rsidR="00E53F0C" w:rsidRDefault="00350057">
      <w:r>
        <w:t>3.  (Solution requires research) Students should be able to find information on the valuation of platform companies in their IPO filings or in analyst reports. They should be able to identify the valuation methods used and the key assumptions.</w:t>
      </w:r>
    </w:p>
    <w:p w14:paraId="4B495AFE" w14:textId="77777777" w:rsidR="00E53F0C" w:rsidRDefault="00350057">
      <w:r>
        <w:t>'''</w:t>
      </w:r>
    </w:p>
    <w:p w14:paraId="583494C5" w14:textId="77777777" w:rsidR="00E53F0C" w:rsidRDefault="00350057">
      <w:r>
        <w:br w:type="page"/>
      </w:r>
    </w:p>
    <w:p w14:paraId="743C22E1" w14:textId="77777777" w:rsidR="00E53F0C" w:rsidRDefault="00350057">
      <w:r>
        <w:lastRenderedPageBreak/>
        <w:t>'''</w:t>
      </w:r>
    </w:p>
    <w:p w14:paraId="4212FF5C" w14:textId="77777777" w:rsidR="00E53F0C" w:rsidRDefault="00350057">
      <w:pPr>
        <w:pStyle w:val="Heading1"/>
      </w:pPr>
      <w:bookmarkStart w:id="72" w:name="_Toc213021429"/>
      <w:r>
        <w:t>Chapter 8: Customer and Market-Related Intangibles</w:t>
      </w:r>
      <w:bookmarkEnd w:id="72"/>
    </w:p>
    <w:p w14:paraId="6DDB3C5E" w14:textId="77777777" w:rsidR="00E53F0C" w:rsidRDefault="00350057">
      <w:pPr>
        <w:pStyle w:val="Heading2"/>
      </w:pPr>
      <w:bookmarkStart w:id="73" w:name="_Toc213021430"/>
      <w:r>
        <w:t>Opening Vignette: The Supermarket Sweep</w:t>
      </w:r>
      <w:bookmarkEnd w:id="73"/>
    </w:p>
    <w:p w14:paraId="0EA7DB16" w14:textId="77777777" w:rsidR="00E53F0C" w:rsidRDefault="00350057">
      <w:r>
        <w:t>In 2017, the online retail giant "</w:t>
      </w:r>
      <w:proofErr w:type="spellStart"/>
      <w:r>
        <w:t>GlobalMart</w:t>
      </w:r>
      <w:proofErr w:type="spellEnd"/>
      <w:r>
        <w:t>" acquired the upscale grocery chain "</w:t>
      </w:r>
      <w:proofErr w:type="spellStart"/>
      <w:r>
        <w:t>FreshFare</w:t>
      </w:r>
      <w:proofErr w:type="spellEnd"/>
      <w:r>
        <w:t xml:space="preserve">" for a staggering $13.7 billion. Wall Street was puzzled. </w:t>
      </w:r>
      <w:proofErr w:type="spellStart"/>
      <w:r>
        <w:t>FreshFare</w:t>
      </w:r>
      <w:proofErr w:type="spellEnd"/>
      <w:r>
        <w:t xml:space="preserve"> had a relatively small number of physical stores, and its tangible assets were worth only a fraction of the purchase price. What was </w:t>
      </w:r>
      <w:proofErr w:type="spellStart"/>
      <w:r>
        <w:t>GlobalMart</w:t>
      </w:r>
      <w:proofErr w:type="spellEnd"/>
      <w:r>
        <w:t xml:space="preserve"> really buying? They were buying </w:t>
      </w:r>
      <w:proofErr w:type="spellStart"/>
      <w:r>
        <w:t>FreshFare's</w:t>
      </w:r>
      <w:proofErr w:type="spellEnd"/>
      <w:r>
        <w:t xml:space="preserve"> loyal, high-income customer base. They were buying access to a wealth of data on consumer purchasing habits. And they were buying a trusted brand that was synonymous with quality and fresh, organic </w:t>
      </w:r>
      <w:r>
        <w:t>food.</w:t>
      </w:r>
    </w:p>
    <w:p w14:paraId="588C950F" w14:textId="77777777" w:rsidR="00E53F0C" w:rsidRDefault="00350057">
      <w:r>
        <w:t xml:space="preserve">The acquisition was a masterstroke. </w:t>
      </w:r>
      <w:proofErr w:type="spellStart"/>
      <w:r>
        <w:t>GlobalMart</w:t>
      </w:r>
      <w:proofErr w:type="spellEnd"/>
      <w:r>
        <w:t xml:space="preserve"> was not just entering the grocery business; it was acquiring a massive, pre-existing customer relationship intangible. The value of this asset was not on </w:t>
      </w:r>
      <w:proofErr w:type="spellStart"/>
      <w:r>
        <w:t>FreshFare's</w:t>
      </w:r>
      <w:proofErr w:type="spellEnd"/>
      <w:r>
        <w:t xml:space="preserve"> balance sheet, but it was the key to the entire deal. </w:t>
      </w:r>
      <w:proofErr w:type="spellStart"/>
      <w:r>
        <w:t>GlobalMart</w:t>
      </w:r>
      <w:proofErr w:type="spellEnd"/>
      <w:r>
        <w:t xml:space="preserve"> could now market its other products and services to </w:t>
      </w:r>
      <w:proofErr w:type="spellStart"/>
      <w:r>
        <w:t>FreshFare's</w:t>
      </w:r>
      <w:proofErr w:type="spellEnd"/>
      <w:r>
        <w:t xml:space="preserve"> customers, and it could use </w:t>
      </w:r>
      <w:proofErr w:type="spellStart"/>
      <w:r>
        <w:t>FreshFare's</w:t>
      </w:r>
      <w:proofErr w:type="spellEnd"/>
      <w:r>
        <w:t xml:space="preserve"> stores as distribution hubs for its online orders. This chapter explores the valuation of these powerful, but often overlooked, customer and market-related intangible</w:t>
      </w:r>
      <w:r>
        <w:t xml:space="preserve"> assets.</w:t>
      </w:r>
    </w:p>
    <w:p w14:paraId="243F57E3" w14:textId="77777777" w:rsidR="00E53F0C" w:rsidRDefault="00350057">
      <w:pPr>
        <w:pStyle w:val="Heading2"/>
      </w:pPr>
      <w:bookmarkStart w:id="74" w:name="_Toc213021431"/>
      <w:r>
        <w:t>Learning Objectives</w:t>
      </w:r>
      <w:bookmarkEnd w:id="74"/>
    </w:p>
    <w:p w14:paraId="2D1B6779" w14:textId="77777777" w:rsidR="00E53F0C" w:rsidRDefault="00350057">
      <w:r>
        <w:t>After completing this chapter, you will be able to:</w:t>
      </w:r>
    </w:p>
    <w:p w14:paraId="0F5D55CA" w14:textId="77777777" w:rsidR="00E53F0C" w:rsidRDefault="00350057">
      <w:pPr>
        <w:pStyle w:val="ListBullet"/>
      </w:pPr>
      <w:r>
        <w:rPr>
          <w:b/>
        </w:rPr>
        <w:t>Identify</w:t>
      </w:r>
      <w:r>
        <w:t xml:space="preserve"> and </w:t>
      </w:r>
      <w:r>
        <w:rPr>
          <w:b/>
        </w:rPr>
        <w:t>describe</w:t>
      </w:r>
      <w:r>
        <w:t xml:space="preserve"> the main types of customer and market-related intangible assets.</w:t>
      </w:r>
    </w:p>
    <w:p w14:paraId="0AB0EF24" w14:textId="77777777" w:rsidR="00E53F0C" w:rsidRDefault="00350057">
      <w:pPr>
        <w:pStyle w:val="ListBullet"/>
      </w:pPr>
      <w:r>
        <w:rPr>
          <w:b/>
        </w:rPr>
        <w:t>Understand</w:t>
      </w:r>
      <w:r>
        <w:t xml:space="preserve"> the key drivers of value for customer relationships, distribution networks, and marketing assets.</w:t>
      </w:r>
    </w:p>
    <w:p w14:paraId="40D2F9DE" w14:textId="77777777" w:rsidR="00E53F0C" w:rsidRDefault="00350057">
      <w:pPr>
        <w:pStyle w:val="ListBullet"/>
      </w:pPr>
      <w:r>
        <w:rPr>
          <w:b/>
        </w:rPr>
        <w:t>Apply</w:t>
      </w:r>
      <w:r>
        <w:t xml:space="preserve"> appropriate valuation methods to these assets.</w:t>
      </w:r>
    </w:p>
    <w:p w14:paraId="78C87F8E" w14:textId="77777777" w:rsidR="00E53F0C" w:rsidRDefault="00350057">
      <w:pPr>
        <w:pStyle w:val="ListBullet"/>
      </w:pPr>
      <w:r>
        <w:rPr>
          <w:b/>
        </w:rPr>
        <w:t>Analyze</w:t>
      </w:r>
      <w:r>
        <w:t xml:space="preserve"> the role of these assets in creating and sustaining a competitive advantage.</w:t>
      </w:r>
    </w:p>
    <w:p w14:paraId="3ED2567C" w14:textId="77777777" w:rsidR="00E53F0C" w:rsidRDefault="00350057">
      <w:pPr>
        <w:pStyle w:val="ListBullet"/>
      </w:pPr>
      <w:r>
        <w:rPr>
          <w:b/>
        </w:rPr>
        <w:t>Appreciate</w:t>
      </w:r>
      <w:r>
        <w:t xml:space="preserve"> the importance of these assets in M&amp;A transactions and strategic decision-making.</w:t>
      </w:r>
    </w:p>
    <w:p w14:paraId="78965E83" w14:textId="77777777" w:rsidR="00A947CE" w:rsidRDefault="00A947CE">
      <w:pPr>
        <w:rPr>
          <w:rFonts w:asciiTheme="majorHAnsi" w:eastAsiaTheme="majorEastAsia" w:hAnsiTheme="majorHAnsi" w:cstheme="majorBidi"/>
          <w:b/>
          <w:bCs/>
          <w:color w:val="0066CC"/>
          <w:sz w:val="28"/>
          <w:szCs w:val="26"/>
        </w:rPr>
      </w:pPr>
      <w:r>
        <w:br w:type="page"/>
      </w:r>
    </w:p>
    <w:p w14:paraId="264C9C1B" w14:textId="66F8F9DC" w:rsidR="00E53F0C" w:rsidRDefault="00350057">
      <w:pPr>
        <w:pStyle w:val="Heading2"/>
      </w:pPr>
      <w:bookmarkStart w:id="75" w:name="_Toc213021432"/>
      <w:r>
        <w:lastRenderedPageBreak/>
        <w:t>8.1: Customer Relationships and Customer Lists</w:t>
      </w:r>
      <w:bookmarkEnd w:id="75"/>
    </w:p>
    <w:p w14:paraId="640D6F1B" w14:textId="77777777" w:rsidR="00E53F0C" w:rsidRDefault="00350057">
      <w:r>
        <w:t xml:space="preserve">A </w:t>
      </w:r>
      <w:r>
        <w:rPr>
          <w:b/>
        </w:rPr>
        <w:t>customer relationship</w:t>
      </w:r>
      <w:r>
        <w:t xml:space="preserve"> is an intangible asset that arises from a company's ongoing interactions with its customers. It represents the value of the loyalty and repeat business that a company can expect from its existing customer base.</w:t>
      </w:r>
    </w:p>
    <w:p w14:paraId="726C3A98" w14:textId="77777777" w:rsidR="00E53F0C" w:rsidRDefault="00350057">
      <w:r>
        <w:t xml:space="preserve">A </w:t>
      </w:r>
      <w:r>
        <w:rPr>
          <w:b/>
        </w:rPr>
        <w:t>customer list</w:t>
      </w:r>
      <w:r>
        <w:t xml:space="preserve"> is a more basic asset that simply consists of a list of customer names and contact information. A customer relationship is much more valuable than a customer list, as it implies a history of transactions and a degree of loyalty.</w:t>
      </w:r>
    </w:p>
    <w:p w14:paraId="3D10C69D" w14:textId="77777777" w:rsidR="00E53F0C" w:rsidRDefault="00350057">
      <w:r>
        <w:rPr>
          <w:b/>
        </w:rPr>
        <w:t>Valuation Methods for Customer Relationships:</w:t>
      </w:r>
    </w:p>
    <w:p w14:paraId="47A0565E" w14:textId="77777777" w:rsidR="00E53F0C" w:rsidRDefault="00350057">
      <w:pPr>
        <w:pStyle w:val="ListBullet"/>
      </w:pPr>
      <w:r>
        <w:rPr>
          <w:b/>
        </w:rPr>
        <w:t>Income Approach (MPEEM):</w:t>
      </w:r>
      <w:r>
        <w:t xml:space="preserve"> This is the most common method for valuing customer relationships. The customer relationship is often the primary intangible asset of a business, and the MPEEM can be used to isolate the earnings that are attributable to it.</w:t>
      </w:r>
    </w:p>
    <w:p w14:paraId="6D1E2C1D" w14:textId="77777777" w:rsidR="00E53F0C" w:rsidRDefault="00350057">
      <w:pPr>
        <w:pStyle w:val="ListBullet"/>
      </w:pPr>
      <w:r>
        <w:rPr>
          <w:b/>
        </w:rPr>
        <w:t>Income Approach (Incremental Cash Flow Method):</w:t>
      </w:r>
      <w:r>
        <w:t xml:space="preserve"> This method can be used to value a customer relationship by comparing the cash flows of the business with the customer relationship to the cash flows without it.</w:t>
      </w:r>
    </w:p>
    <w:p w14:paraId="398F37D1" w14:textId="77777777" w:rsidR="00E53F0C" w:rsidRDefault="00350057">
      <w:r>
        <w:rPr>
          <w:b/>
        </w:rPr>
        <w:t>Key Factors Affecting Customer Relationship Value:</w:t>
      </w:r>
    </w:p>
    <w:p w14:paraId="465D1A54" w14:textId="77777777" w:rsidR="00E53F0C" w:rsidRDefault="00350057">
      <w:pPr>
        <w:pStyle w:val="ListBullet"/>
      </w:pPr>
      <w:r>
        <w:rPr>
          <w:b/>
        </w:rPr>
        <w:t>Customer Attrition (Churn):</w:t>
      </w:r>
      <w:r>
        <w:t xml:space="preserve"> The rate at which customers stop doing business with the company. A lower churn rate leads to a higher value.</w:t>
      </w:r>
    </w:p>
    <w:p w14:paraId="7CC7D457" w14:textId="77777777" w:rsidR="00E53F0C" w:rsidRDefault="00350057">
      <w:pPr>
        <w:pStyle w:val="ListBullet"/>
      </w:pPr>
      <w:r>
        <w:rPr>
          <w:b/>
        </w:rPr>
        <w:t>Customer Profitability:</w:t>
      </w:r>
      <w:r>
        <w:t xml:space="preserve"> The profit margin on sales to existing customers.</w:t>
      </w:r>
    </w:p>
    <w:p w14:paraId="192A06EB" w14:textId="77777777" w:rsidR="00E53F0C" w:rsidRDefault="00350057">
      <w:pPr>
        <w:pStyle w:val="ListBullet"/>
      </w:pPr>
      <w:r>
        <w:rPr>
          <w:b/>
        </w:rPr>
        <w:t>Customer Growth:</w:t>
      </w:r>
      <w:r>
        <w:t xml:space="preserve"> The potential to increase sales to existing customers.</w:t>
      </w:r>
    </w:p>
    <w:p w14:paraId="7C581BD7" w14:textId="77777777" w:rsidR="00E53F0C" w:rsidRDefault="00350057">
      <w:pPr>
        <w:pStyle w:val="Heading2"/>
      </w:pPr>
      <w:bookmarkStart w:id="76" w:name="_Toc213021433"/>
      <w:r>
        <w:t>8.2: Distribution Networks and Channels</w:t>
      </w:r>
      <w:bookmarkEnd w:id="76"/>
    </w:p>
    <w:p w14:paraId="5B310954" w14:textId="77777777" w:rsidR="00E53F0C" w:rsidRDefault="00350057">
      <w:r>
        <w:t xml:space="preserve">A </w:t>
      </w:r>
      <w:r>
        <w:rPr>
          <w:b/>
        </w:rPr>
        <w:t>distribution network</w:t>
      </w:r>
      <w:r>
        <w:t xml:space="preserve"> is the system that a company uses to get its products to its customers. This can include a network of distributors, wholesalers, retailers, and sales representatives.</w:t>
      </w:r>
    </w:p>
    <w:p w14:paraId="033FD008" w14:textId="77777777" w:rsidR="00E53F0C" w:rsidRDefault="00350057">
      <w:r>
        <w:t>A strong distribution network can be a valuable intangible asset, as it provides a company with access to a broad market and can create a barrier to entry for competitors.</w:t>
      </w:r>
    </w:p>
    <w:p w14:paraId="421C87B1" w14:textId="77777777" w:rsidR="00E53F0C" w:rsidRDefault="00350057">
      <w:r>
        <w:rPr>
          <w:b/>
        </w:rPr>
        <w:t>Valuation Methods for Distribution Networks:</w:t>
      </w:r>
    </w:p>
    <w:p w14:paraId="5B8E6166" w14:textId="77777777" w:rsidR="00E53F0C" w:rsidRDefault="00350057">
      <w:pPr>
        <w:pStyle w:val="ListBullet"/>
      </w:pPr>
      <w:r>
        <w:rPr>
          <w:b/>
        </w:rPr>
        <w:t>Income Approach:</w:t>
      </w:r>
      <w:r>
        <w:t xml:space="preserve"> The value of a distribution network can be estimated based on the incremental profit that it generates for the company.</w:t>
      </w:r>
    </w:p>
    <w:p w14:paraId="003B7D92" w14:textId="77777777" w:rsidR="00E53F0C" w:rsidRDefault="00350057">
      <w:pPr>
        <w:pStyle w:val="ListBullet"/>
      </w:pPr>
      <w:r>
        <w:rPr>
          <w:b/>
        </w:rPr>
        <w:t>Cost Approach:</w:t>
      </w:r>
      <w:r>
        <w:t xml:space="preserve"> The value can be based on the cost to recreate the distribution network.</w:t>
      </w:r>
    </w:p>
    <w:p w14:paraId="054CF2A7" w14:textId="77777777" w:rsidR="00E53F0C" w:rsidRDefault="00350057">
      <w:pPr>
        <w:pStyle w:val="Heading2"/>
      </w:pPr>
      <w:bookmarkStart w:id="77" w:name="_Toc213021434"/>
      <w:r>
        <w:t>8.3: Marketing and Advertising Assets</w:t>
      </w:r>
      <w:bookmarkEnd w:id="77"/>
    </w:p>
    <w:p w14:paraId="7405B560" w14:textId="77777777" w:rsidR="00E53F0C" w:rsidRDefault="00350057">
      <w:r>
        <w:rPr>
          <w:b/>
        </w:rPr>
        <w:t>Marketing and advertising assets</w:t>
      </w:r>
      <w:r>
        <w:t xml:space="preserve"> are the intangible assets that a company has created through its marketing and advertising efforts. These can include brand names, logos, slogans, and advertising campaigns.</w:t>
      </w:r>
    </w:p>
    <w:p w14:paraId="1A0C21BE" w14:textId="77777777" w:rsidR="00E53F0C" w:rsidRDefault="00350057">
      <w:r>
        <w:lastRenderedPageBreak/>
        <w:t>The value of these assets is derived from their ability to attract and retain customers.</w:t>
      </w:r>
    </w:p>
    <w:p w14:paraId="5E773F14" w14:textId="77777777" w:rsidR="00E53F0C" w:rsidRDefault="00350057">
      <w:r>
        <w:rPr>
          <w:b/>
        </w:rPr>
        <w:t>Valuation Methods for Marketing and Advertising Assets:</w:t>
      </w:r>
    </w:p>
    <w:p w14:paraId="1FBBBFEE" w14:textId="77777777" w:rsidR="00E53F0C" w:rsidRDefault="00350057">
      <w:pPr>
        <w:pStyle w:val="ListBullet"/>
      </w:pPr>
      <w:r>
        <w:rPr>
          <w:b/>
        </w:rPr>
        <w:t>Income Approach (Relief-from-Royalty Method):</w:t>
      </w:r>
      <w:r>
        <w:t xml:space="preserve"> This is a common method for valuing brand names and logos.</w:t>
      </w:r>
    </w:p>
    <w:p w14:paraId="00BEC2E4" w14:textId="77777777" w:rsidR="00E53F0C" w:rsidRDefault="00350057">
      <w:pPr>
        <w:pStyle w:val="ListBullet"/>
      </w:pPr>
      <w:r>
        <w:rPr>
          <w:b/>
        </w:rPr>
        <w:t>Cost Approach:</w:t>
      </w:r>
      <w:r>
        <w:t xml:space="preserve"> This can be used to value advertising campaigns based on the cost to create them.</w:t>
      </w:r>
    </w:p>
    <w:p w14:paraId="31474580" w14:textId="77777777" w:rsidR="00E53F0C" w:rsidRDefault="00350057">
      <w:pPr>
        <w:pStyle w:val="Heading2"/>
      </w:pPr>
      <w:bookmarkStart w:id="78" w:name="_Toc213021435"/>
      <w:r>
        <w:t>8.4: Non-Compete Agreements</w:t>
      </w:r>
      <w:bookmarkEnd w:id="78"/>
    </w:p>
    <w:p w14:paraId="1641FA79" w14:textId="77777777" w:rsidR="00E53F0C" w:rsidRDefault="00350057">
      <w:r>
        <w:t xml:space="preserve">A </w:t>
      </w:r>
      <w:r>
        <w:rPr>
          <w:b/>
        </w:rPr>
        <w:t>non-compete agreement</w:t>
      </w:r>
      <w:r>
        <w:t xml:space="preserve"> is a contract in which one party (usually an employee or the seller of a business) agrees not to compete with another party for a certain </w:t>
      </w:r>
      <w:proofErr w:type="gramStart"/>
      <w:r>
        <w:t>period of time</w:t>
      </w:r>
      <w:proofErr w:type="gramEnd"/>
      <w:r>
        <w:t xml:space="preserve"> and within a certain geographic area.</w:t>
      </w:r>
    </w:p>
    <w:p w14:paraId="7C32B10F" w14:textId="77777777" w:rsidR="00E53F0C" w:rsidRDefault="00350057">
      <w:r>
        <w:t>A non-</w:t>
      </w:r>
      <w:proofErr w:type="gramStart"/>
      <w:r>
        <w:t>compete</w:t>
      </w:r>
      <w:proofErr w:type="gramEnd"/>
      <w:r>
        <w:t xml:space="preserve"> agreement can be a valuable intangible asset, as it protects a company from competition.</w:t>
      </w:r>
    </w:p>
    <w:p w14:paraId="3FBF7E61" w14:textId="77777777" w:rsidR="00E53F0C" w:rsidRDefault="00350057">
      <w:r>
        <w:rPr>
          <w:b/>
        </w:rPr>
        <w:t>Valuation Methods for Non-Compete Agreements:</w:t>
      </w:r>
    </w:p>
    <w:p w14:paraId="30601D17" w14:textId="77777777" w:rsidR="00E53F0C" w:rsidRDefault="00350057">
      <w:pPr>
        <w:pStyle w:val="ListBullet"/>
      </w:pPr>
      <w:r>
        <w:rPr>
          <w:b/>
        </w:rPr>
        <w:t>Income Approach (Incremental Cash Flow Method):</w:t>
      </w:r>
      <w:r>
        <w:t xml:space="preserve"> This is the most common method. The value of the non-compete agreement is the present value of the cash flows that the company would lose if the other party were to compete.</w:t>
      </w:r>
    </w:p>
    <w:p w14:paraId="7248CAA0" w14:textId="77777777" w:rsidR="00E53F0C" w:rsidRDefault="00350057">
      <w:pPr>
        <w:pStyle w:val="Heading2"/>
      </w:pPr>
      <w:bookmarkStart w:id="79" w:name="_Toc213021436"/>
      <w:r>
        <w:t>Key Takeaways</w:t>
      </w:r>
      <w:bookmarkEnd w:id="79"/>
    </w:p>
    <w:p w14:paraId="6D926312" w14:textId="77777777" w:rsidR="00E53F0C" w:rsidRDefault="00350057">
      <w:pPr>
        <w:pStyle w:val="ListBullet"/>
      </w:pPr>
      <w:r>
        <w:t>Customer and market-related intangibles are a critical source of value for many businesses.</w:t>
      </w:r>
    </w:p>
    <w:p w14:paraId="23EF88A0" w14:textId="77777777" w:rsidR="00E53F0C" w:rsidRDefault="00350057">
      <w:pPr>
        <w:pStyle w:val="ListBullet"/>
      </w:pPr>
      <w:r>
        <w:t>The most important of these assets is the customer relationship, which is typically valued using the MPEEM.</w:t>
      </w:r>
    </w:p>
    <w:p w14:paraId="375928EF" w14:textId="77777777" w:rsidR="00E53F0C" w:rsidRDefault="00350057">
      <w:pPr>
        <w:pStyle w:val="ListBullet"/>
      </w:pPr>
      <w:r>
        <w:t>Distribution networks, marketing assets, and non-compete agreements can also be valuable intangible assets.</w:t>
      </w:r>
    </w:p>
    <w:p w14:paraId="72842540" w14:textId="77777777" w:rsidR="00E53F0C" w:rsidRDefault="00350057">
      <w:pPr>
        <w:pStyle w:val="ListBullet"/>
      </w:pPr>
      <w:r>
        <w:t>The valuation of these assets requires a deep understanding of the company's business and its competitive environment.</w:t>
      </w:r>
    </w:p>
    <w:p w14:paraId="1DBE3266" w14:textId="77777777" w:rsidR="00A947CE" w:rsidRDefault="00A947CE">
      <w:pPr>
        <w:rPr>
          <w:rFonts w:asciiTheme="majorHAnsi" w:eastAsiaTheme="majorEastAsia" w:hAnsiTheme="majorHAnsi" w:cstheme="majorBidi"/>
          <w:b/>
          <w:bCs/>
          <w:color w:val="0066CC"/>
          <w:sz w:val="28"/>
          <w:szCs w:val="26"/>
        </w:rPr>
      </w:pPr>
      <w:r>
        <w:br w:type="page"/>
      </w:r>
    </w:p>
    <w:p w14:paraId="5295EC94" w14:textId="3BB4AF84" w:rsidR="00E53F0C" w:rsidRDefault="00350057">
      <w:pPr>
        <w:pStyle w:val="Heading2"/>
      </w:pPr>
      <w:bookmarkStart w:id="80" w:name="_Toc213021437"/>
      <w:r>
        <w:lastRenderedPageBreak/>
        <w:t>Exercises for Chapter 8</w:t>
      </w:r>
      <w:bookmarkEnd w:id="80"/>
    </w:p>
    <w:p w14:paraId="5CA1CBFF" w14:textId="77777777" w:rsidR="00E53F0C" w:rsidRDefault="00350057">
      <w:pPr>
        <w:pStyle w:val="Heading3"/>
      </w:pPr>
      <w:r>
        <w:t>Basic</w:t>
      </w:r>
    </w:p>
    <w:p w14:paraId="461BD47F" w14:textId="77777777" w:rsidR="00E53F0C" w:rsidRDefault="00350057">
      <w:r>
        <w:t xml:space="preserve">1. </w:t>
      </w:r>
      <w:proofErr w:type="gramStart"/>
      <w:r>
        <w:t xml:space="preserve"> List</w:t>
      </w:r>
      <w:proofErr w:type="gramEnd"/>
      <w:r>
        <w:t xml:space="preserve"> three types of customer and market-related intangible assets.</w:t>
      </w:r>
    </w:p>
    <w:p w14:paraId="34B3E454" w14:textId="77777777" w:rsidR="00E53F0C" w:rsidRDefault="00350057">
      <w:r>
        <w:t>2.  What is the difference between a customer list and a customer relationship?</w:t>
      </w:r>
    </w:p>
    <w:p w14:paraId="744B3C56" w14:textId="77777777" w:rsidR="00E53F0C" w:rsidRDefault="00350057">
      <w:r>
        <w:t>3.  What is the most common method used to value customer relationships?</w:t>
      </w:r>
    </w:p>
    <w:p w14:paraId="05569692" w14:textId="77777777" w:rsidR="00E53F0C" w:rsidRDefault="00350057">
      <w:pPr>
        <w:pStyle w:val="Heading3"/>
      </w:pPr>
      <w:r>
        <w:t>Intermediate</w:t>
      </w:r>
    </w:p>
    <w:p w14:paraId="65DB2518" w14:textId="77777777" w:rsidR="00E53F0C" w:rsidRDefault="00350057">
      <w:r>
        <w:t>1.  Explain the concept of "customer churn" and why it is important in the valuation of customer relationships.</w:t>
      </w:r>
    </w:p>
    <w:p w14:paraId="232B038E" w14:textId="77777777" w:rsidR="00E53F0C" w:rsidRDefault="00350057">
      <w:r>
        <w:t>2.  You are valuing a distribution network. Which valuation methods would you consider using, and why?</w:t>
      </w:r>
    </w:p>
    <w:p w14:paraId="44341F66" w14:textId="77777777" w:rsidR="00E53F0C" w:rsidRDefault="00350057">
      <w:r>
        <w:t>3.  How would you value a non-compete agreement?</w:t>
      </w:r>
    </w:p>
    <w:p w14:paraId="1EA56A77" w14:textId="77777777" w:rsidR="00E53F0C" w:rsidRDefault="00350057">
      <w:pPr>
        <w:pStyle w:val="Heading3"/>
      </w:pPr>
      <w:r>
        <w:t>Advanced</w:t>
      </w:r>
    </w:p>
    <w:p w14:paraId="4AF22BF9" w14:textId="77777777" w:rsidR="00E53F0C" w:rsidRDefault="00350057">
      <w:r>
        <w:t xml:space="preserve">1.  In the "Opening Vignette," if you were advising </w:t>
      </w:r>
      <w:proofErr w:type="spellStart"/>
      <w:r>
        <w:t>GlobalMart</w:t>
      </w:r>
      <w:proofErr w:type="spellEnd"/>
      <w:r>
        <w:t xml:space="preserve">, how would you go about valuing </w:t>
      </w:r>
      <w:proofErr w:type="spellStart"/>
      <w:r>
        <w:t>FreshFare's</w:t>
      </w:r>
      <w:proofErr w:type="spellEnd"/>
      <w:r>
        <w:t xml:space="preserve"> customer relationship intangible? What data would you need?</w:t>
      </w:r>
    </w:p>
    <w:p w14:paraId="478DDA01" w14:textId="77777777" w:rsidR="00E53F0C" w:rsidRDefault="00350057">
      <w:r>
        <w:t>2.  Critically evaluate the use of the Cost Approach for valuing a distribution network.</w:t>
      </w:r>
    </w:p>
    <w:p w14:paraId="27F13D71" w14:textId="77777777" w:rsidR="00E53F0C" w:rsidRDefault="00350057">
      <w:r>
        <w:t>3.  Research the concept of "customer lifetime value" (CLV) and explain how it can be used to value customer relationships.</w:t>
      </w:r>
    </w:p>
    <w:p w14:paraId="6CCEF329" w14:textId="77777777" w:rsidR="00E53F0C" w:rsidRDefault="00350057">
      <w:pPr>
        <w:pStyle w:val="Heading3"/>
      </w:pPr>
      <w:r>
        <w:t>Discussion</w:t>
      </w:r>
    </w:p>
    <w:p w14:paraId="5A53674D" w14:textId="77777777" w:rsidR="00E53F0C" w:rsidRDefault="00350057">
      <w:r>
        <w:t>1.  Discuss the challenges of valuing customer relationships in the age of social media and online reviews.</w:t>
      </w:r>
    </w:p>
    <w:p w14:paraId="4CAED51B" w14:textId="77777777" w:rsidR="00E53F0C" w:rsidRDefault="00350057">
      <w:r>
        <w:t>2.  "A company's most valuable asset is its customers." Discuss this statement.</w:t>
      </w:r>
    </w:p>
    <w:p w14:paraId="6A32485E" w14:textId="77777777" w:rsidR="00E53F0C" w:rsidRDefault="00350057">
      <w:pPr>
        <w:pStyle w:val="Heading3"/>
      </w:pPr>
      <w:r>
        <w:t>Research</w:t>
      </w:r>
    </w:p>
    <w:p w14:paraId="260F3D01" w14:textId="77777777" w:rsidR="00E53F0C" w:rsidRDefault="00350057">
      <w:r>
        <w:t>1.  Find a real-world example of a company that has recently acquired a business with a strong customer relationship intangible. How was the value of this asset described in the acquisition announcement?</w:t>
      </w:r>
    </w:p>
    <w:p w14:paraId="31A416B2" w14:textId="77777777" w:rsidR="00E53F0C" w:rsidRDefault="00350057">
      <w:r>
        <w:t>2.  Research the legal enforceability of non-compete agreements in your jurisdiction. How does this affect their value?</w:t>
      </w:r>
    </w:p>
    <w:p w14:paraId="2ECDA2C3" w14:textId="77777777" w:rsidR="00A947CE" w:rsidRDefault="00A947CE">
      <w:pPr>
        <w:rPr>
          <w:rFonts w:asciiTheme="majorHAnsi" w:eastAsiaTheme="majorEastAsia" w:hAnsiTheme="majorHAnsi" w:cstheme="majorBidi"/>
          <w:b/>
          <w:bCs/>
          <w:color w:val="0066CC"/>
          <w:sz w:val="28"/>
          <w:szCs w:val="26"/>
        </w:rPr>
      </w:pPr>
      <w:r>
        <w:br w:type="page"/>
      </w:r>
    </w:p>
    <w:p w14:paraId="7F078181" w14:textId="24A0258F" w:rsidR="00E53F0C" w:rsidRDefault="00350057">
      <w:pPr>
        <w:pStyle w:val="Heading2"/>
      </w:pPr>
      <w:bookmarkStart w:id="81" w:name="_Toc213021438"/>
      <w:r>
        <w:lastRenderedPageBreak/>
        <w:t>Solutions for Chapter 8</w:t>
      </w:r>
      <w:bookmarkEnd w:id="81"/>
    </w:p>
    <w:p w14:paraId="5E001FB5" w14:textId="77777777" w:rsidR="00E53F0C" w:rsidRDefault="00350057">
      <w:pPr>
        <w:pStyle w:val="Heading3"/>
      </w:pPr>
      <w:r>
        <w:t>Basic</w:t>
      </w:r>
    </w:p>
    <w:p w14:paraId="45CD47AF" w14:textId="77777777" w:rsidR="00E53F0C" w:rsidRDefault="00350057">
      <w:r>
        <w:t>1.  Customer relationships, distribution networks, and marketing assets.</w:t>
      </w:r>
    </w:p>
    <w:p w14:paraId="6F43D1BF" w14:textId="77777777" w:rsidR="00E53F0C" w:rsidRDefault="00350057">
      <w:r>
        <w:t>2.  A customer list is just a list of names and contact information. A customer relationship implies a history of transactions and a degree of loyalty.</w:t>
      </w:r>
    </w:p>
    <w:p w14:paraId="17D2900A" w14:textId="77777777" w:rsidR="00E53F0C" w:rsidRDefault="00350057">
      <w:r>
        <w:t>3.  The Multi-Period Excess Earnings Method (MPEEM) is the most common method.</w:t>
      </w:r>
    </w:p>
    <w:p w14:paraId="03EC88A8" w14:textId="77777777" w:rsidR="00E53F0C" w:rsidRDefault="00350057">
      <w:pPr>
        <w:pStyle w:val="Heading3"/>
      </w:pPr>
      <w:r>
        <w:t>Intermediate</w:t>
      </w:r>
    </w:p>
    <w:p w14:paraId="24435147" w14:textId="77777777" w:rsidR="00E53F0C" w:rsidRDefault="00350057">
      <w:r>
        <w:t>1.  Customer churn is the rate at which customers stop doing business with a company. It is important because a high churn rate will reduce the future income stream from the customer relationship, and therefore its value.</w:t>
      </w:r>
    </w:p>
    <w:p w14:paraId="4591C5C4" w14:textId="77777777" w:rsidR="00E53F0C" w:rsidRDefault="00350057">
      <w:r>
        <w:t>2.  You would consider the Income Approach (based on the profit generated by the network) and the Cost Approach (based on the cost to recreate the network).</w:t>
      </w:r>
    </w:p>
    <w:p w14:paraId="045CDA28" w14:textId="77777777" w:rsidR="00E53F0C" w:rsidRDefault="00350057">
      <w:r>
        <w:t xml:space="preserve">3.  A non-compete agreement is typically valued using the Incremental Cash Flow Method. You would compare the company's cash </w:t>
      </w:r>
      <w:proofErr w:type="gramStart"/>
      <w:r>
        <w:t>flows</w:t>
      </w:r>
      <w:proofErr w:type="gramEnd"/>
      <w:r>
        <w:t xml:space="preserve"> with the non-compete agreement in place to the cash </w:t>
      </w:r>
      <w:proofErr w:type="gramStart"/>
      <w:r>
        <w:t>flows</w:t>
      </w:r>
      <w:proofErr w:type="gramEnd"/>
      <w:r>
        <w:t xml:space="preserve"> without it.</w:t>
      </w:r>
    </w:p>
    <w:p w14:paraId="7929DDDC" w14:textId="77777777" w:rsidR="00E53F0C" w:rsidRDefault="00350057">
      <w:pPr>
        <w:pStyle w:val="Heading3"/>
      </w:pPr>
      <w:r>
        <w:t>Advanced</w:t>
      </w:r>
    </w:p>
    <w:p w14:paraId="56313D01" w14:textId="77777777" w:rsidR="00E53F0C" w:rsidRDefault="00350057">
      <w:r>
        <w:t xml:space="preserve">1.  To value </w:t>
      </w:r>
      <w:proofErr w:type="spellStart"/>
      <w:r>
        <w:t>FreshFare's</w:t>
      </w:r>
      <w:proofErr w:type="spellEnd"/>
      <w:r>
        <w:t xml:space="preserve"> customer relationship, you would use the MPEEM. You </w:t>
      </w:r>
      <w:proofErr w:type="gramStart"/>
      <w:r>
        <w:t>would</w:t>
      </w:r>
      <w:proofErr w:type="gramEnd"/>
      <w:r>
        <w:t xml:space="preserve"> need data on </w:t>
      </w:r>
      <w:proofErr w:type="spellStart"/>
      <w:r>
        <w:t>FreshFare's</w:t>
      </w:r>
      <w:proofErr w:type="spellEnd"/>
      <w:r>
        <w:t xml:space="preserve"> historical and projected revenue and earnings, as well as information on its other assets. You would also need to estimate the customer churn rate.</w:t>
      </w:r>
    </w:p>
    <w:p w14:paraId="39FE2169" w14:textId="77777777" w:rsidR="00E53F0C" w:rsidRDefault="00350057">
      <w:r>
        <w:t xml:space="preserve">2.  The Cost Approach can be a useful starting point for valuing a distribution network, but it has limitations. The cost </w:t>
      </w:r>
      <w:proofErr w:type="gramStart"/>
      <w:r>
        <w:t>to recreate</w:t>
      </w:r>
      <w:proofErr w:type="gramEnd"/>
      <w:r>
        <w:t xml:space="preserve"> a network may not reflect its true economic value. A network that </w:t>
      </w:r>
      <w:proofErr w:type="gramStart"/>
      <w:r>
        <w:t>was</w:t>
      </w:r>
      <w:proofErr w:type="gramEnd"/>
      <w:r>
        <w:t xml:space="preserve"> expensive to build may not be profitable, while a network that </w:t>
      </w:r>
      <w:proofErr w:type="gramStart"/>
      <w:r>
        <w:t>was</w:t>
      </w:r>
      <w:proofErr w:type="gramEnd"/>
      <w:r>
        <w:t xml:space="preserve"> cheap to build may be very profitable.</w:t>
      </w:r>
    </w:p>
    <w:p w14:paraId="65548F03" w14:textId="77777777" w:rsidR="00E53F0C" w:rsidRDefault="00350057">
      <w:r>
        <w:t xml:space="preserve">3.  (Solution requires research) Customer lifetime value (CLV) is a prediction of the net profit attributed to the entire future relationship with a customer. It can be used to value customer relationships by aggregating the CLV of </w:t>
      </w:r>
      <w:proofErr w:type="gramStart"/>
      <w:r>
        <w:t>all of</w:t>
      </w:r>
      <w:proofErr w:type="gramEnd"/>
      <w:r>
        <w:t xml:space="preserve"> a company's customers.</w:t>
      </w:r>
    </w:p>
    <w:p w14:paraId="77FF4612" w14:textId="77777777" w:rsidR="00E53F0C" w:rsidRDefault="00350057">
      <w:r>
        <w:t>'''</w:t>
      </w:r>
    </w:p>
    <w:p w14:paraId="17301488" w14:textId="77777777" w:rsidR="00E53F0C" w:rsidRDefault="00350057">
      <w:r>
        <w:br w:type="page"/>
      </w:r>
    </w:p>
    <w:p w14:paraId="2A905FC7" w14:textId="77777777" w:rsidR="00E53F0C" w:rsidRDefault="00350057">
      <w:r>
        <w:lastRenderedPageBreak/>
        <w:t>'''</w:t>
      </w:r>
    </w:p>
    <w:p w14:paraId="7FB71BDF" w14:textId="77777777" w:rsidR="00E53F0C" w:rsidRDefault="00350057">
      <w:pPr>
        <w:pStyle w:val="Heading1"/>
      </w:pPr>
      <w:bookmarkStart w:id="82" w:name="_Toc213021439"/>
      <w:r>
        <w:t>Chapter 9: Human Capital and Workforce Assets</w:t>
      </w:r>
      <w:bookmarkEnd w:id="82"/>
    </w:p>
    <w:p w14:paraId="2EB53E43" w14:textId="77777777" w:rsidR="00E53F0C" w:rsidRDefault="00350057">
      <w:pPr>
        <w:pStyle w:val="Heading2"/>
      </w:pPr>
      <w:bookmarkStart w:id="83" w:name="_Toc213021440"/>
      <w:r>
        <w:t>Opening Vignette: The A-Team Acquisition</w:t>
      </w:r>
      <w:bookmarkEnd w:id="83"/>
    </w:p>
    <w:p w14:paraId="7A225ABE" w14:textId="77777777" w:rsidR="00E53F0C" w:rsidRDefault="00350057">
      <w:r>
        <w:t xml:space="preserve">In the world of high-frequency trading, speed is everything. A millisecond can mean the difference between millions in profit or loss. "Quantum Leap Financial," a boutique trading firm, was renowned for having the most brilliant team of quantitative analysts and programmers in the industry. Their proprietary algorithms were legendary, but their real asset was the collective genius of the team that created them. The team had a unique synergy, a shared understanding of the markets, and an ability to innovate </w:t>
      </w:r>
      <w:r>
        <w:t>at lightning speed.</w:t>
      </w:r>
    </w:p>
    <w:p w14:paraId="13001307" w14:textId="77777777" w:rsidR="00E53F0C" w:rsidRDefault="00350057">
      <w:r>
        <w:t xml:space="preserve">When a major investment bank, "Global Capital Markets," decided to acquire Quantum Leap, they weren't just buying the algorithms; they were buying the team. The purchase price was astronomical, far exceeding the value of Quantum Leap's tangible assets and even the estimated value of its technology. The deal was structured with massive retention bonuses and long-term employment contracts for the key members of the team. Global Capital knew that if the team walked out the door, the value of their acquisition </w:t>
      </w:r>
      <w:r>
        <w:t>would plummet. This chapter delves into the valuation of human capital and workforce assets, one of the most challenging, yet increasingly critical, areas of intangible asset valuation.</w:t>
      </w:r>
    </w:p>
    <w:p w14:paraId="04E6AB85" w14:textId="77777777" w:rsidR="00E53F0C" w:rsidRDefault="00350057">
      <w:pPr>
        <w:pStyle w:val="Heading2"/>
      </w:pPr>
      <w:bookmarkStart w:id="84" w:name="_Toc213021441"/>
      <w:r>
        <w:t>Learning Objectives</w:t>
      </w:r>
      <w:bookmarkEnd w:id="84"/>
    </w:p>
    <w:p w14:paraId="204EB4BB" w14:textId="77777777" w:rsidR="00E53F0C" w:rsidRDefault="00350057">
      <w:r>
        <w:t>After completing this chapter, you will be able to:</w:t>
      </w:r>
    </w:p>
    <w:p w14:paraId="0678323E" w14:textId="77777777" w:rsidR="00E53F0C" w:rsidRDefault="00350057">
      <w:pPr>
        <w:pStyle w:val="ListBullet"/>
      </w:pPr>
      <w:r>
        <w:rPr>
          <w:b/>
        </w:rPr>
        <w:t>Define</w:t>
      </w:r>
      <w:r>
        <w:t xml:space="preserve"> and </w:t>
      </w:r>
      <w:r>
        <w:rPr>
          <w:b/>
        </w:rPr>
        <w:t>identify</w:t>
      </w:r>
      <w:r>
        <w:t xml:space="preserve"> human capital-based intangible assets, including assembled workforce, employment contracts, and organizational capital.</w:t>
      </w:r>
    </w:p>
    <w:p w14:paraId="4C2C32DD" w14:textId="77777777" w:rsidR="00E53F0C" w:rsidRDefault="00350057">
      <w:pPr>
        <w:pStyle w:val="ListBullet"/>
      </w:pPr>
      <w:r>
        <w:rPr>
          <w:b/>
        </w:rPr>
        <w:t>Understand</w:t>
      </w:r>
      <w:r>
        <w:t xml:space="preserve"> the economic significance of human capital in a knowledge-based economy.</w:t>
      </w:r>
    </w:p>
    <w:p w14:paraId="56A826EB" w14:textId="77777777" w:rsidR="00E53F0C" w:rsidRDefault="00350057">
      <w:pPr>
        <w:pStyle w:val="ListBullet"/>
      </w:pPr>
      <w:r>
        <w:rPr>
          <w:b/>
        </w:rPr>
        <w:t>Apply</w:t>
      </w:r>
      <w:r>
        <w:t xml:space="preserve"> appropriate valuation methods to human capital assets.</w:t>
      </w:r>
    </w:p>
    <w:p w14:paraId="0BE9EF06" w14:textId="77777777" w:rsidR="00E53F0C" w:rsidRDefault="00350057">
      <w:pPr>
        <w:pStyle w:val="ListBullet"/>
      </w:pPr>
      <w:r>
        <w:rPr>
          <w:b/>
        </w:rPr>
        <w:t>Analyze</w:t>
      </w:r>
      <w:r>
        <w:t xml:space="preserve"> the factors that drive the value of an assembled workforce.</w:t>
      </w:r>
    </w:p>
    <w:p w14:paraId="28837101" w14:textId="77777777" w:rsidR="00E53F0C" w:rsidRDefault="00350057">
      <w:pPr>
        <w:pStyle w:val="ListBullet"/>
      </w:pPr>
      <w:r>
        <w:rPr>
          <w:b/>
        </w:rPr>
        <w:t>Appreciate</w:t>
      </w:r>
      <w:r>
        <w:t xml:space="preserve"> the challenges and limitations of valuing human capital.</w:t>
      </w:r>
    </w:p>
    <w:p w14:paraId="22A0299F" w14:textId="77777777" w:rsidR="00A947CE" w:rsidRDefault="00A947CE">
      <w:pPr>
        <w:rPr>
          <w:rFonts w:asciiTheme="majorHAnsi" w:eastAsiaTheme="majorEastAsia" w:hAnsiTheme="majorHAnsi" w:cstheme="majorBidi"/>
          <w:b/>
          <w:bCs/>
          <w:color w:val="0066CC"/>
          <w:sz w:val="28"/>
          <w:szCs w:val="26"/>
        </w:rPr>
      </w:pPr>
      <w:r>
        <w:br w:type="page"/>
      </w:r>
    </w:p>
    <w:p w14:paraId="5592F334" w14:textId="21E9D514" w:rsidR="00E53F0C" w:rsidRDefault="00350057">
      <w:pPr>
        <w:pStyle w:val="Heading2"/>
      </w:pPr>
      <w:bookmarkStart w:id="85" w:name="_Toc213021442"/>
      <w:r>
        <w:lastRenderedPageBreak/>
        <w:t>9.1: Assembled Workforce</w:t>
      </w:r>
      <w:bookmarkEnd w:id="85"/>
    </w:p>
    <w:p w14:paraId="0188E271" w14:textId="77777777" w:rsidR="00E53F0C" w:rsidRDefault="00350057">
      <w:r>
        <w:t xml:space="preserve">An </w:t>
      </w:r>
      <w:r>
        <w:rPr>
          <w:b/>
        </w:rPr>
        <w:t>assembled workforce</w:t>
      </w:r>
      <w:r>
        <w:t xml:space="preserve"> is an intangible asset that represents the value of a company's existing employees as a cohesive unit. It reflects the investment that a company has made in recruiting, hiring, and training its employees, as well as the value of the established relationships, routines, and institutional knowledge that the workforce possesses.</w:t>
      </w:r>
    </w:p>
    <w:p w14:paraId="7B63C6A3" w14:textId="77777777" w:rsidR="00E53F0C" w:rsidRDefault="00350057">
      <w:r>
        <w:t>Under accounting standards, an assembled workforce is not recognized as a separate asset on the balance sheet. However, in a business combination, it is considered part of goodwill. Nevertheless, for management and strategic purposes, understanding the value of the assembled workforce is crucial.</w:t>
      </w:r>
    </w:p>
    <w:p w14:paraId="3DC86742" w14:textId="77777777" w:rsidR="00E53F0C" w:rsidRDefault="00350057">
      <w:r>
        <w:rPr>
          <w:b/>
        </w:rPr>
        <w:t>Valuation Methods for Assembled Workforce:</w:t>
      </w:r>
    </w:p>
    <w:p w14:paraId="4C2E20B9" w14:textId="77777777" w:rsidR="00E53F0C" w:rsidRDefault="00350057">
      <w:pPr>
        <w:pStyle w:val="ListBullet"/>
      </w:pPr>
      <w:r>
        <w:rPr>
          <w:b/>
        </w:rPr>
        <w:t>Cost Approach (Replacement Cost Method):</w:t>
      </w:r>
      <w:r>
        <w:t xml:space="preserve"> This is the most common method for valuing an assembled workforce. The value is based on the estimated cost to recruit, hire, and train a new workforce of comparable size and skill. These costs would include:</w:t>
      </w:r>
    </w:p>
    <w:p w14:paraId="20AA3991" w14:textId="77777777" w:rsidR="00E53F0C" w:rsidRDefault="00350057">
      <w:r>
        <w:t xml:space="preserve">    *   Recruiting fees</w:t>
      </w:r>
    </w:p>
    <w:p w14:paraId="3D6F39C8" w14:textId="77777777" w:rsidR="00E53F0C" w:rsidRDefault="00350057">
      <w:r>
        <w:t xml:space="preserve">    *   Advertising and screening costs</w:t>
      </w:r>
    </w:p>
    <w:p w14:paraId="6F0879C8" w14:textId="77777777" w:rsidR="00E53F0C" w:rsidRDefault="00350057">
      <w:r>
        <w:t xml:space="preserve">    *   Interviewing costs</w:t>
      </w:r>
    </w:p>
    <w:p w14:paraId="3334DC7A" w14:textId="77777777" w:rsidR="00E53F0C" w:rsidRDefault="00350057">
      <w:r>
        <w:t xml:space="preserve">    *   Hiring and onboarding costs</w:t>
      </w:r>
    </w:p>
    <w:p w14:paraId="0DFB00AD" w14:textId="77777777" w:rsidR="00E53F0C" w:rsidRDefault="00350057">
      <w:r>
        <w:t xml:space="preserve">    *   Training and development costs</w:t>
      </w:r>
    </w:p>
    <w:p w14:paraId="7155A3D8" w14:textId="77777777" w:rsidR="00E53F0C" w:rsidRDefault="00350057">
      <w:r>
        <w:t xml:space="preserve">    *   The cost of the learning curve (the time it takes for a new employee to become fully productive)</w:t>
      </w:r>
    </w:p>
    <w:p w14:paraId="7D7B7BBE" w14:textId="77777777" w:rsidR="00E53F0C" w:rsidRDefault="00350057">
      <w:pPr>
        <w:pStyle w:val="Heading2"/>
      </w:pPr>
      <w:bookmarkStart w:id="86" w:name="_Toc213021443"/>
      <w:r>
        <w:t>9.2: Employment Contracts and Key Person Value</w:t>
      </w:r>
      <w:bookmarkEnd w:id="86"/>
    </w:p>
    <w:p w14:paraId="054725FB" w14:textId="77777777" w:rsidR="00E53F0C" w:rsidRDefault="00350057">
      <w:r>
        <w:t xml:space="preserve">An </w:t>
      </w:r>
      <w:r>
        <w:rPr>
          <w:b/>
        </w:rPr>
        <w:t>employment contract</w:t>
      </w:r>
      <w:r>
        <w:t xml:space="preserve"> can be a valuable intangible asset, particularly if it contains favorable terms or if it secures the services of a key employee. For example, a long-term employment contract with a star CEO or a brilliant scientist can be a significant asset.</w:t>
      </w:r>
    </w:p>
    <w:p w14:paraId="1588CEB3" w14:textId="77777777" w:rsidR="00E53F0C" w:rsidRDefault="00350057">
      <w:r>
        <w:rPr>
          <w:b/>
        </w:rPr>
        <w:t xml:space="preserve">Key person </w:t>
      </w:r>
      <w:proofErr w:type="gramStart"/>
      <w:r>
        <w:rPr>
          <w:b/>
        </w:rPr>
        <w:t>value</w:t>
      </w:r>
      <w:r>
        <w:t xml:space="preserve"> refers</w:t>
      </w:r>
      <w:proofErr w:type="gramEnd"/>
      <w:r>
        <w:t xml:space="preserve"> to the value that a single individual brings to a company. This can be due to their unique skills, knowledge, relationships, or leadership. The loss of a key person can have a devastating impact on a company's value.</w:t>
      </w:r>
    </w:p>
    <w:p w14:paraId="3C6E6B90" w14:textId="77777777" w:rsidR="00E53F0C" w:rsidRDefault="00350057">
      <w:r>
        <w:rPr>
          <w:b/>
        </w:rPr>
        <w:t>Valuation Methods for Employment Contracts and Key Person Value:</w:t>
      </w:r>
    </w:p>
    <w:p w14:paraId="7321588A" w14:textId="77777777" w:rsidR="00E53F0C" w:rsidRDefault="00350057">
      <w:pPr>
        <w:pStyle w:val="ListBullet"/>
      </w:pPr>
      <w:r>
        <w:rPr>
          <w:b/>
        </w:rPr>
        <w:t>Income Approach (Incremental Cash Flow Method):</w:t>
      </w:r>
      <w:r>
        <w:t xml:space="preserve"> The value can be estimated by comparing the company's expected cash </w:t>
      </w:r>
      <w:proofErr w:type="gramStart"/>
      <w:r>
        <w:t>flows</w:t>
      </w:r>
      <w:proofErr w:type="gramEnd"/>
      <w:r>
        <w:t xml:space="preserve"> with the key person to the expected cash </w:t>
      </w:r>
      <w:proofErr w:type="gramStart"/>
      <w:r>
        <w:t>flows</w:t>
      </w:r>
      <w:proofErr w:type="gramEnd"/>
      <w:r>
        <w:t xml:space="preserve"> without them.</w:t>
      </w:r>
    </w:p>
    <w:p w14:paraId="614E8F2E" w14:textId="77777777" w:rsidR="00E53F0C" w:rsidRDefault="00350057">
      <w:pPr>
        <w:pStyle w:val="ListBullet"/>
      </w:pPr>
      <w:r>
        <w:rPr>
          <w:b/>
        </w:rPr>
        <w:t>Cost Approach:</w:t>
      </w:r>
      <w:r>
        <w:t xml:space="preserve"> The value can be based on the cost to replace the key person, including the cost of recruiting, hiring, and training a replacement, as well as the cost of any disruption to the business.</w:t>
      </w:r>
    </w:p>
    <w:p w14:paraId="1DD7CB07" w14:textId="77777777" w:rsidR="00E53F0C" w:rsidRDefault="00350057">
      <w:pPr>
        <w:pStyle w:val="Heading2"/>
      </w:pPr>
      <w:bookmarkStart w:id="87" w:name="_Toc213021444"/>
      <w:r>
        <w:lastRenderedPageBreak/>
        <w:t>9.3: Training and Development Programs</w:t>
      </w:r>
      <w:bookmarkEnd w:id="87"/>
    </w:p>
    <w:p w14:paraId="7A9493EC" w14:textId="77777777" w:rsidR="00E53F0C" w:rsidRDefault="00350057">
      <w:r>
        <w:rPr>
          <w:b/>
        </w:rPr>
        <w:t>Training and development programs</w:t>
      </w:r>
      <w:r>
        <w:t xml:space="preserve"> can be considered an intangible asset, as they enhance the skills and knowledge of the workforce and can lead to increased productivity and innovation. The value of these programs can be estimated using the Cost Approach (based on the cost to develop and deliver the training) or the Income Approach (based on the expected increase in employee productivity).</w:t>
      </w:r>
    </w:p>
    <w:p w14:paraId="30FBB068" w14:textId="77777777" w:rsidR="00E53F0C" w:rsidRDefault="00350057">
      <w:pPr>
        <w:pStyle w:val="Heading2"/>
      </w:pPr>
      <w:bookmarkStart w:id="88" w:name="_Toc213021445"/>
      <w:r>
        <w:t>9.4: Organizational Capital and Culture</w:t>
      </w:r>
      <w:bookmarkEnd w:id="88"/>
    </w:p>
    <w:p w14:paraId="42AB605F" w14:textId="77777777" w:rsidR="00E53F0C" w:rsidRDefault="00350057">
      <w:r>
        <w:rPr>
          <w:b/>
        </w:rPr>
        <w:t>Organizational capital</w:t>
      </w:r>
      <w:r>
        <w:t xml:space="preserve"> (also known as structural capital) is the knowledge and infrastructure that supports the employees and allows the company to function effectively. It includes things like databases, processes, systems, and the company's organizational structure.</w:t>
      </w:r>
    </w:p>
    <w:p w14:paraId="439CE724" w14:textId="77777777" w:rsidR="00E53F0C" w:rsidRDefault="00350057">
      <w:r>
        <w:rPr>
          <w:b/>
        </w:rPr>
        <w:t>Corporate culture</w:t>
      </w:r>
      <w:r>
        <w:t xml:space="preserve"> is the shared values, beliefs, and practices that guide the behavior of employees. A strong, positive culture can be a powerful source of competitive advantage, as it can lead to higher employee morale, lower turnover, and greater innovation.</w:t>
      </w:r>
    </w:p>
    <w:p w14:paraId="755C269E" w14:textId="77777777" w:rsidR="00E53F0C" w:rsidRDefault="00350057">
      <w:r>
        <w:t>Valuing organizational capital and culture is extremely difficult, as they are deeply embedded in the company and cannot be easily separated or sold. They are typically considered part of goodwill.</w:t>
      </w:r>
    </w:p>
    <w:p w14:paraId="6B4273BB" w14:textId="77777777" w:rsidR="00E53F0C" w:rsidRDefault="00350057">
      <w:pPr>
        <w:pStyle w:val="Heading2"/>
      </w:pPr>
      <w:bookmarkStart w:id="89" w:name="_Toc213021446"/>
      <w:r>
        <w:t>Key Takeaways</w:t>
      </w:r>
      <w:bookmarkEnd w:id="89"/>
    </w:p>
    <w:p w14:paraId="6F5EC258" w14:textId="77777777" w:rsidR="00E53F0C" w:rsidRDefault="00350057">
      <w:pPr>
        <w:pStyle w:val="ListBullet"/>
      </w:pPr>
      <w:r>
        <w:t>Human capital is a critical asset in a knowledge-based economy.</w:t>
      </w:r>
    </w:p>
    <w:p w14:paraId="21529C16" w14:textId="77777777" w:rsidR="00E53F0C" w:rsidRDefault="00350057">
      <w:pPr>
        <w:pStyle w:val="ListBullet"/>
      </w:pPr>
      <w:r>
        <w:t xml:space="preserve">The </w:t>
      </w:r>
      <w:proofErr w:type="gramStart"/>
      <w:r>
        <w:t>most commonly valued</w:t>
      </w:r>
      <w:proofErr w:type="gramEnd"/>
      <w:r>
        <w:t xml:space="preserve"> human capital asset is the assembled workforce, which is typically valued using the Cost Approach.</w:t>
      </w:r>
    </w:p>
    <w:p w14:paraId="793AC40B" w14:textId="77777777" w:rsidR="00E53F0C" w:rsidRDefault="00350057">
      <w:pPr>
        <w:pStyle w:val="ListBullet"/>
      </w:pPr>
      <w:r>
        <w:t>Key person value can be significant, but it is also a source of risk for a company.</w:t>
      </w:r>
    </w:p>
    <w:p w14:paraId="5E7FC1D8" w14:textId="77777777" w:rsidR="00E53F0C" w:rsidRDefault="00350057">
      <w:pPr>
        <w:pStyle w:val="ListBullet"/>
      </w:pPr>
      <w:r>
        <w:t>Organizational capital and culture are important drivers of value, but they are difficult to measure and are usually subsumed into goodwill.</w:t>
      </w:r>
    </w:p>
    <w:p w14:paraId="6D2A1B20" w14:textId="77777777" w:rsidR="00A947CE" w:rsidRDefault="00A947CE">
      <w:pPr>
        <w:rPr>
          <w:rFonts w:asciiTheme="majorHAnsi" w:eastAsiaTheme="majorEastAsia" w:hAnsiTheme="majorHAnsi" w:cstheme="majorBidi"/>
          <w:b/>
          <w:bCs/>
          <w:color w:val="0066CC"/>
          <w:sz w:val="28"/>
          <w:szCs w:val="26"/>
        </w:rPr>
      </w:pPr>
      <w:r>
        <w:br w:type="page"/>
      </w:r>
    </w:p>
    <w:p w14:paraId="663C7261" w14:textId="75698BEE" w:rsidR="00E53F0C" w:rsidRDefault="00350057">
      <w:pPr>
        <w:pStyle w:val="Heading2"/>
      </w:pPr>
      <w:bookmarkStart w:id="90" w:name="_Toc213021447"/>
      <w:r>
        <w:lastRenderedPageBreak/>
        <w:t>Exercises for Chapter 9</w:t>
      </w:r>
      <w:bookmarkEnd w:id="90"/>
    </w:p>
    <w:p w14:paraId="37FCD732" w14:textId="77777777" w:rsidR="00E53F0C" w:rsidRDefault="00350057">
      <w:pPr>
        <w:pStyle w:val="Heading3"/>
      </w:pPr>
      <w:r>
        <w:t>Basic</w:t>
      </w:r>
    </w:p>
    <w:p w14:paraId="79D8587A" w14:textId="77777777" w:rsidR="00E53F0C" w:rsidRDefault="00350057">
      <w:r>
        <w:t>1.  What is an assembled workforce?</w:t>
      </w:r>
    </w:p>
    <w:p w14:paraId="7BC72CD0" w14:textId="77777777" w:rsidR="00E53F0C" w:rsidRDefault="00350057">
      <w:r>
        <w:t>2.  What is the most common method used to value an assembled workforce?</w:t>
      </w:r>
    </w:p>
    <w:p w14:paraId="230F285E" w14:textId="77777777" w:rsidR="00E53F0C" w:rsidRDefault="00350057">
      <w:r>
        <w:t xml:space="preserve">3.  What is key </w:t>
      </w:r>
      <w:proofErr w:type="gramStart"/>
      <w:r>
        <w:t>person</w:t>
      </w:r>
      <w:proofErr w:type="gramEnd"/>
      <w:r>
        <w:t xml:space="preserve"> value?</w:t>
      </w:r>
    </w:p>
    <w:p w14:paraId="178C5AEB" w14:textId="77777777" w:rsidR="00E53F0C" w:rsidRDefault="00350057">
      <w:pPr>
        <w:pStyle w:val="Heading3"/>
      </w:pPr>
      <w:r>
        <w:t>Intermediate</w:t>
      </w:r>
    </w:p>
    <w:p w14:paraId="7E88A8C2" w14:textId="77777777" w:rsidR="00E53F0C" w:rsidRDefault="00350057">
      <w:r>
        <w:t>1.  You are valuing an assembled workforce of 100 software engineers. What costs would you include in your valuation?</w:t>
      </w:r>
    </w:p>
    <w:p w14:paraId="5BBF0DF1" w14:textId="77777777" w:rsidR="00E53F0C" w:rsidRDefault="00350057">
      <w:r>
        <w:t>2.  Explain why organizational capital and culture are difficult to value.</w:t>
      </w:r>
    </w:p>
    <w:p w14:paraId="4B86ACF1" w14:textId="77777777" w:rsidR="00E53F0C" w:rsidRDefault="00350057">
      <w:r>
        <w:t>3.  How can a company mitigate the risk associated with key person value?</w:t>
      </w:r>
    </w:p>
    <w:p w14:paraId="08A583F4" w14:textId="77777777" w:rsidR="00E53F0C" w:rsidRDefault="00350057">
      <w:pPr>
        <w:pStyle w:val="Heading3"/>
      </w:pPr>
      <w:r>
        <w:t>Advanced</w:t>
      </w:r>
    </w:p>
    <w:p w14:paraId="50C3D86B" w14:textId="77777777" w:rsidR="00E53F0C" w:rsidRDefault="00350057">
      <w:r>
        <w:t>1.  In the "Opening Vignette," how would you go about valuing the assembled workforce of Quantum Leap Financial? What are the limitations of the Cost Approach in this case?</w:t>
      </w:r>
    </w:p>
    <w:p w14:paraId="0452643B" w14:textId="77777777" w:rsidR="00E53F0C" w:rsidRDefault="00350057">
      <w:r>
        <w:t>2.  Critically evaluate the statement: "Employees are a company's most valuable asset."</w:t>
      </w:r>
    </w:p>
    <w:p w14:paraId="67DBD95D" w14:textId="77777777" w:rsidR="00E53F0C" w:rsidRDefault="00350057">
      <w:r>
        <w:t xml:space="preserve">3.  Research the concept of "human capital accounting" and write a short essay on its history and </w:t>
      </w:r>
      <w:proofErr w:type="gramStart"/>
      <w:r>
        <w:t>current status</w:t>
      </w:r>
      <w:proofErr w:type="gramEnd"/>
      <w:r>
        <w:t>.</w:t>
      </w:r>
    </w:p>
    <w:p w14:paraId="782EABE2" w14:textId="77777777" w:rsidR="00E53F0C" w:rsidRDefault="00350057">
      <w:pPr>
        <w:pStyle w:val="Heading3"/>
      </w:pPr>
      <w:r>
        <w:t>Discussion</w:t>
      </w:r>
    </w:p>
    <w:p w14:paraId="3184FAE8" w14:textId="77777777" w:rsidR="00E53F0C" w:rsidRDefault="00350057">
      <w:r>
        <w:t>1.  Discuss the ethical implications of placing a monetary value on human beings.</w:t>
      </w:r>
    </w:p>
    <w:p w14:paraId="559A6F38" w14:textId="77777777" w:rsidR="00E53F0C" w:rsidRDefault="00350057">
      <w:r>
        <w:t>2.  How is the valuation of human capital in a professional services firm (e.g., a law firm or consulting firm) different from the valuation of human capital in a manufacturing company?</w:t>
      </w:r>
    </w:p>
    <w:p w14:paraId="20A9A87D" w14:textId="77777777" w:rsidR="00E53F0C" w:rsidRDefault="00350057">
      <w:pPr>
        <w:pStyle w:val="Heading3"/>
      </w:pPr>
      <w:r>
        <w:t>Research</w:t>
      </w:r>
    </w:p>
    <w:p w14:paraId="27B18187" w14:textId="77777777" w:rsidR="00E53F0C" w:rsidRDefault="00350057">
      <w:r>
        <w:t>1.  Find a real-world example of a company that has recently experienced the loss of a key person. What was the impact on the company's stock price and performance?</w:t>
      </w:r>
    </w:p>
    <w:p w14:paraId="5FC2E1C5" w14:textId="77777777" w:rsidR="00E53F0C" w:rsidRDefault="00350057">
      <w:r>
        <w:t>2.  Research the use of "key person insurance" and explain how it works.</w:t>
      </w:r>
    </w:p>
    <w:p w14:paraId="032E6683" w14:textId="77777777" w:rsidR="00A947CE" w:rsidRDefault="00A947CE">
      <w:pPr>
        <w:rPr>
          <w:rFonts w:asciiTheme="majorHAnsi" w:eastAsiaTheme="majorEastAsia" w:hAnsiTheme="majorHAnsi" w:cstheme="majorBidi"/>
          <w:b/>
          <w:bCs/>
          <w:color w:val="0066CC"/>
          <w:sz w:val="28"/>
          <w:szCs w:val="26"/>
        </w:rPr>
      </w:pPr>
      <w:r>
        <w:br w:type="page"/>
      </w:r>
    </w:p>
    <w:p w14:paraId="525C3894" w14:textId="035F8999" w:rsidR="00E53F0C" w:rsidRDefault="00350057">
      <w:pPr>
        <w:pStyle w:val="Heading2"/>
      </w:pPr>
      <w:bookmarkStart w:id="91" w:name="_Toc213021448"/>
      <w:r>
        <w:lastRenderedPageBreak/>
        <w:t>Solutions for Chapter 9</w:t>
      </w:r>
      <w:bookmarkEnd w:id="91"/>
    </w:p>
    <w:p w14:paraId="36F362D4" w14:textId="77777777" w:rsidR="00E53F0C" w:rsidRDefault="00350057">
      <w:pPr>
        <w:pStyle w:val="Heading3"/>
      </w:pPr>
      <w:r>
        <w:t>Basic</w:t>
      </w:r>
    </w:p>
    <w:p w14:paraId="3223296C" w14:textId="77777777" w:rsidR="00E53F0C" w:rsidRDefault="00350057">
      <w:r>
        <w:t>1.  An assembled workforce is an intangible asset that represents the value of a company's existing employees as a cohesive unit.</w:t>
      </w:r>
    </w:p>
    <w:p w14:paraId="09F8D5E0" w14:textId="77777777" w:rsidR="00E53F0C" w:rsidRDefault="00350057">
      <w:r>
        <w:t>2.  The Cost Approach (Replacement Cost Method) is the most common method.</w:t>
      </w:r>
    </w:p>
    <w:p w14:paraId="2A31AA59" w14:textId="77777777" w:rsidR="00E53F0C" w:rsidRDefault="00350057">
      <w:r>
        <w:t>3.  Key person value is the value that a single individual brings to a company.</w:t>
      </w:r>
    </w:p>
    <w:p w14:paraId="4E60E61B" w14:textId="77777777" w:rsidR="00E53F0C" w:rsidRDefault="00350057">
      <w:pPr>
        <w:pStyle w:val="Heading3"/>
      </w:pPr>
      <w:r>
        <w:t>Intermediate</w:t>
      </w:r>
    </w:p>
    <w:p w14:paraId="7668887A" w14:textId="77777777" w:rsidR="00E53F0C" w:rsidRDefault="00350057">
      <w:r>
        <w:t xml:space="preserve">1.  Costs would include: </w:t>
      </w:r>
      <w:proofErr w:type="gramStart"/>
      <w:r>
        <w:t>recruiting</w:t>
      </w:r>
      <w:proofErr w:type="gramEnd"/>
      <w:r>
        <w:t xml:space="preserve"> fees, advertising, screening, interviewing, hiring, onboarding, training, and the cost of the learning curve.</w:t>
      </w:r>
    </w:p>
    <w:p w14:paraId="23489507" w14:textId="77777777" w:rsidR="00E53F0C" w:rsidRDefault="00350057">
      <w:r>
        <w:t>2.  Organizational capital and culture are difficult to value because they are deeply embedded in the company and cannot be easily separated or sold. Their value is also difficult to measure in monetary terms.</w:t>
      </w:r>
    </w:p>
    <w:p w14:paraId="3289E5D1" w14:textId="77777777" w:rsidR="00E53F0C" w:rsidRDefault="00350057">
      <w:r>
        <w:t>3.  A company can mitigate key person risk through succession planning, cross-training, documentation of processes, and key person insurance.</w:t>
      </w:r>
    </w:p>
    <w:p w14:paraId="6F424635" w14:textId="77777777" w:rsidR="00E53F0C" w:rsidRDefault="00350057">
      <w:pPr>
        <w:pStyle w:val="Heading3"/>
      </w:pPr>
      <w:r>
        <w:t>Advanced</w:t>
      </w:r>
    </w:p>
    <w:p w14:paraId="5C8C63CD" w14:textId="77777777" w:rsidR="00E53F0C" w:rsidRDefault="00350057">
      <w:r>
        <w:t>1.  You would use the Cost Approach to value the assembled workforce of Quantum Leap. However, the Cost Approach has limitations in this case because it does not capture the unique synergy and innovative capabilities of the team. The true value of the team is likely much higher than its replacement cost.</w:t>
      </w:r>
    </w:p>
    <w:p w14:paraId="10DD95C1" w14:textId="77777777" w:rsidR="00E53F0C" w:rsidRDefault="00350057">
      <w:r>
        <w:t xml:space="preserve">2.  This statement is often true, but it is also an oversimplification. The value of a company is derived from the interaction of </w:t>
      </w:r>
      <w:proofErr w:type="gramStart"/>
      <w:r>
        <w:t>all of</w:t>
      </w:r>
      <w:proofErr w:type="gramEnd"/>
      <w:r>
        <w:t xml:space="preserve"> its assets, both tangible and intangible. Employees are a critical component of this, but they are not the only one.</w:t>
      </w:r>
    </w:p>
    <w:p w14:paraId="1FC6BE45" w14:textId="77777777" w:rsidR="00E53F0C" w:rsidRDefault="00350057">
      <w:r>
        <w:t>3.  (Solution requires research) Human capital accounting is the process of measuring and reporting on the value of a company's employees. It has been a topic of debate for many years, but it has not yet been widely adopted in practice.</w:t>
      </w:r>
    </w:p>
    <w:p w14:paraId="267E168A" w14:textId="77777777" w:rsidR="00E53F0C" w:rsidRDefault="00350057">
      <w:r>
        <w:t>'''</w:t>
      </w:r>
    </w:p>
    <w:p w14:paraId="4E336BD2" w14:textId="77777777" w:rsidR="00E53F0C" w:rsidRDefault="00350057">
      <w:r>
        <w:br w:type="page"/>
      </w:r>
    </w:p>
    <w:p w14:paraId="25BC4044" w14:textId="77777777" w:rsidR="00E53F0C" w:rsidRDefault="00350057">
      <w:r>
        <w:lastRenderedPageBreak/>
        <w:t>'''</w:t>
      </w:r>
    </w:p>
    <w:p w14:paraId="41FA3689" w14:textId="77777777" w:rsidR="00E53F0C" w:rsidRDefault="00350057">
      <w:pPr>
        <w:pStyle w:val="Heading1"/>
      </w:pPr>
      <w:bookmarkStart w:id="92" w:name="_Toc213021449"/>
      <w:r>
        <w:t>Chapter 10: Goodwill and Purchase Price Allocation</w:t>
      </w:r>
      <w:bookmarkEnd w:id="92"/>
    </w:p>
    <w:p w14:paraId="370B0AB3" w14:textId="77777777" w:rsidR="00E53F0C" w:rsidRDefault="00350057">
      <w:pPr>
        <w:pStyle w:val="Heading2"/>
      </w:pPr>
      <w:bookmarkStart w:id="93" w:name="_Toc213021450"/>
      <w:r>
        <w:t xml:space="preserve">Opening Vignette: </w:t>
      </w:r>
      <w:proofErr w:type="gramStart"/>
      <w:r>
        <w:t>The Goodwill</w:t>
      </w:r>
      <w:proofErr w:type="gramEnd"/>
      <w:r>
        <w:t xml:space="preserve"> Write-Down</w:t>
      </w:r>
      <w:bookmarkEnd w:id="93"/>
    </w:p>
    <w:p w14:paraId="3DA64234" w14:textId="77777777" w:rsidR="00E53F0C" w:rsidRDefault="00350057">
      <w:r>
        <w:t>In the late 1990s, at the height of the dot-com bubble, media giant AOL announced its merger with Time Warner, one of the world's largest media and entertainment companies. The deal, valued at a staggering $164 billion, was the largest merger in US history at the time. A massive portion of the purchase price—over $100 billion—was recorded as goodwill, representing the expected synergies and future growth opportunities of the combined company.</w:t>
      </w:r>
    </w:p>
    <w:p w14:paraId="2E46A22E" w14:textId="77777777" w:rsidR="00E53F0C" w:rsidRDefault="00350057">
      <w:r>
        <w:t>However, the synergies never materialized. The dot-com bubble burst, and the advertising market collapsed. The cultures of the two companies clashed, and the promised benefits of the merger proved to be a mirage. In 2002, AOL Time Warner announced a goodwill write-down of $54 billion, one of the largest in corporate history. The write-down was a stunning admission that the company had massively overpaid for the acquisition and that the expected future economic benefits of the goodwill would not be realized.</w:t>
      </w:r>
      <w:r>
        <w:t xml:space="preserve"> This chapter explores the nature of goodwill, the process of purchase price allocation, and the critical importance of goodwill impairment testing.</w:t>
      </w:r>
    </w:p>
    <w:p w14:paraId="66C877A8" w14:textId="77777777" w:rsidR="00E53F0C" w:rsidRDefault="00350057">
      <w:pPr>
        <w:pStyle w:val="Heading2"/>
      </w:pPr>
      <w:bookmarkStart w:id="94" w:name="_Toc213021451"/>
      <w:r>
        <w:t>Learning Objectives</w:t>
      </w:r>
      <w:bookmarkEnd w:id="94"/>
    </w:p>
    <w:p w14:paraId="33A343AB" w14:textId="77777777" w:rsidR="00E53F0C" w:rsidRDefault="00350057">
      <w:r>
        <w:t>After completing this chapter, you will be able to:</w:t>
      </w:r>
    </w:p>
    <w:p w14:paraId="1967D695" w14:textId="77777777" w:rsidR="00E53F0C" w:rsidRDefault="00350057">
      <w:pPr>
        <w:pStyle w:val="ListBullet"/>
      </w:pPr>
      <w:r>
        <w:rPr>
          <w:b/>
        </w:rPr>
        <w:t>Define</w:t>
      </w:r>
      <w:r>
        <w:t xml:space="preserve"> goodwill and understand its components.</w:t>
      </w:r>
    </w:p>
    <w:p w14:paraId="3F9FD557" w14:textId="77777777" w:rsidR="00E53F0C" w:rsidRDefault="00350057">
      <w:pPr>
        <w:pStyle w:val="ListBullet"/>
      </w:pPr>
      <w:r>
        <w:rPr>
          <w:b/>
        </w:rPr>
        <w:t>Describe</w:t>
      </w:r>
      <w:r>
        <w:t xml:space="preserve"> the purchase price allocation (PPA) process and its importance in business combinations.</w:t>
      </w:r>
    </w:p>
    <w:p w14:paraId="71C841D2" w14:textId="77777777" w:rsidR="00E53F0C" w:rsidRDefault="00350057">
      <w:pPr>
        <w:pStyle w:val="ListBullet"/>
      </w:pPr>
      <w:r>
        <w:rPr>
          <w:b/>
        </w:rPr>
        <w:t>Identify</w:t>
      </w:r>
      <w:r>
        <w:t xml:space="preserve"> and </w:t>
      </w:r>
      <w:r>
        <w:rPr>
          <w:b/>
        </w:rPr>
        <w:t>value</w:t>
      </w:r>
      <w:r>
        <w:t xml:space="preserve"> the various intangible assets that are recognized in a PPA.</w:t>
      </w:r>
    </w:p>
    <w:p w14:paraId="2A91FF9D" w14:textId="77777777" w:rsidR="00E53F0C" w:rsidRDefault="00350057">
      <w:pPr>
        <w:pStyle w:val="ListBullet"/>
      </w:pPr>
      <w:r>
        <w:rPr>
          <w:b/>
        </w:rPr>
        <w:t>Understand</w:t>
      </w:r>
      <w:r>
        <w:t xml:space="preserve"> the process of goodwill impairment testing under both IFRS and US GAAP.</w:t>
      </w:r>
    </w:p>
    <w:p w14:paraId="3E07FA49" w14:textId="77777777" w:rsidR="00E53F0C" w:rsidRDefault="00350057">
      <w:pPr>
        <w:pStyle w:val="ListBullet"/>
      </w:pPr>
      <w:r>
        <w:rPr>
          <w:b/>
        </w:rPr>
        <w:t>Appreciate</w:t>
      </w:r>
      <w:r>
        <w:t xml:space="preserve"> the role of goodwill in financial reporting and M&amp;A analysis.</w:t>
      </w:r>
    </w:p>
    <w:p w14:paraId="1C733D00" w14:textId="77777777" w:rsidR="00A947CE" w:rsidRDefault="00A947CE">
      <w:pPr>
        <w:rPr>
          <w:rFonts w:asciiTheme="majorHAnsi" w:eastAsiaTheme="majorEastAsia" w:hAnsiTheme="majorHAnsi" w:cstheme="majorBidi"/>
          <w:b/>
          <w:bCs/>
          <w:color w:val="0066CC"/>
          <w:sz w:val="28"/>
          <w:szCs w:val="26"/>
        </w:rPr>
      </w:pPr>
      <w:r>
        <w:br w:type="page"/>
      </w:r>
    </w:p>
    <w:p w14:paraId="53198A9A" w14:textId="261F5E59" w:rsidR="00E53F0C" w:rsidRDefault="00350057">
      <w:pPr>
        <w:pStyle w:val="Heading2"/>
      </w:pPr>
      <w:bookmarkStart w:id="95" w:name="_Toc213021452"/>
      <w:r>
        <w:lastRenderedPageBreak/>
        <w:t>10.1: Goodwill: Definition and Components</w:t>
      </w:r>
      <w:bookmarkEnd w:id="95"/>
    </w:p>
    <w:p w14:paraId="15E705BF" w14:textId="77777777" w:rsidR="00E53F0C" w:rsidRDefault="00350057">
      <w:r>
        <w:rPr>
          <w:b/>
        </w:rPr>
        <w:t>Goodwill</w:t>
      </w:r>
      <w:r>
        <w:t xml:space="preserve"> is an intangible asset that represents the future economic benefits arising from other assets acquired in a business combination that are not individually identified and separately recognized. It is the residual amount of the purchase price after all identifiable tangible and intangible assets have been valued and recorded.</w:t>
      </w:r>
    </w:p>
    <w:p w14:paraId="5AD43505" w14:textId="77777777" w:rsidR="00E53F0C" w:rsidRDefault="00350057">
      <w:r>
        <w:t>Goodwill can be thought of as the premium that an acquirer pays for a business over the fair value of its net identifiable assets. This premium is paid for a variety of reasons, including:</w:t>
      </w:r>
    </w:p>
    <w:p w14:paraId="1A02E958" w14:textId="77777777" w:rsidR="00E53F0C" w:rsidRDefault="00350057">
      <w:pPr>
        <w:pStyle w:val="ListBullet"/>
      </w:pPr>
      <w:r>
        <w:rPr>
          <w:b/>
        </w:rPr>
        <w:t>Synergies:</w:t>
      </w:r>
      <w:r>
        <w:t xml:space="preserve"> The expected cost savings or revenue enhancements from combining the two businesses.</w:t>
      </w:r>
    </w:p>
    <w:p w14:paraId="7CBE975A" w14:textId="77777777" w:rsidR="00E53F0C" w:rsidRDefault="00350057">
      <w:pPr>
        <w:pStyle w:val="ListBullet"/>
      </w:pPr>
      <w:r>
        <w:rPr>
          <w:b/>
        </w:rPr>
        <w:t>Reputation:</w:t>
      </w:r>
      <w:r>
        <w:t xml:space="preserve"> The target company's good name and reputation in the market.</w:t>
      </w:r>
    </w:p>
    <w:p w14:paraId="36C1555A" w14:textId="77777777" w:rsidR="00E53F0C" w:rsidRDefault="00350057">
      <w:pPr>
        <w:pStyle w:val="ListBullet"/>
      </w:pPr>
      <w:r>
        <w:rPr>
          <w:b/>
        </w:rPr>
        <w:t>Assembled Workforce:</w:t>
      </w:r>
      <w:r>
        <w:t xml:space="preserve"> The value of the target company's existing employees (as discussed in Chapter 8).</w:t>
      </w:r>
    </w:p>
    <w:p w14:paraId="31F428B3" w14:textId="77777777" w:rsidR="00E53F0C" w:rsidRDefault="00350057">
      <w:pPr>
        <w:pStyle w:val="ListBullet"/>
      </w:pPr>
      <w:r>
        <w:rPr>
          <w:b/>
        </w:rPr>
        <w:t>Growth Opportunities:</w:t>
      </w:r>
      <w:r>
        <w:t xml:space="preserve"> The potential for future growth that is not captured </w:t>
      </w:r>
      <w:proofErr w:type="gramStart"/>
      <w:r>
        <w:t>in</w:t>
      </w:r>
      <w:proofErr w:type="gramEnd"/>
      <w:r>
        <w:t xml:space="preserve"> the value of the other assets.</w:t>
      </w:r>
    </w:p>
    <w:p w14:paraId="7ECA2E0B" w14:textId="77777777" w:rsidR="00E53F0C" w:rsidRDefault="00350057">
      <w:pPr>
        <w:pStyle w:val="Heading2"/>
      </w:pPr>
      <w:bookmarkStart w:id="96" w:name="_Toc213021453"/>
      <w:r>
        <w:t>10.2: Purchase Price Allocation (PPA) Process</w:t>
      </w:r>
      <w:bookmarkEnd w:id="96"/>
    </w:p>
    <w:p w14:paraId="2D556617" w14:textId="77777777" w:rsidR="00E53F0C" w:rsidRDefault="00350057">
      <w:r>
        <w:rPr>
          <w:b/>
        </w:rPr>
        <w:t>Purchase Price Allocation (PPA)</w:t>
      </w:r>
      <w:r>
        <w:t xml:space="preserve"> is the process of allocating the purchase price of an acquired company to the various assets and liabilities that were acquired. The PPA process is required under both IFRS (IFRS 3) and US GAAP (ASC 805).</w:t>
      </w:r>
    </w:p>
    <w:p w14:paraId="403A5134" w14:textId="77777777" w:rsidR="00E53F0C" w:rsidRDefault="00350057">
      <w:r>
        <w:t>The steps in the PPA process are:</w:t>
      </w:r>
    </w:p>
    <w:p w14:paraId="11FD8176" w14:textId="51F1337D" w:rsidR="00A947CE" w:rsidRDefault="00350057">
      <w:r>
        <w:t xml:space="preserve">1.  </w:t>
      </w:r>
      <w:r>
        <w:rPr>
          <w:b/>
        </w:rPr>
        <w:t>Determine the total purchase price.</w:t>
      </w:r>
      <w:r>
        <w:t xml:space="preserve"> This includes the cash paid, the fair value of any stock issued</w:t>
      </w:r>
    </w:p>
    <w:p w14:paraId="184A115C" w14:textId="7F12DEE2" w:rsidR="00E53F0C" w:rsidRDefault="00350057">
      <w:r>
        <w:t>and any contingent consideration.</w:t>
      </w:r>
    </w:p>
    <w:p w14:paraId="6C88A540" w14:textId="77777777" w:rsidR="00E53F0C" w:rsidRDefault="00350057">
      <w:r>
        <w:t xml:space="preserve">2.  </w:t>
      </w:r>
      <w:r>
        <w:rPr>
          <w:b/>
        </w:rPr>
        <w:t xml:space="preserve">Identify </w:t>
      </w:r>
      <w:proofErr w:type="gramStart"/>
      <w:r>
        <w:rPr>
          <w:b/>
        </w:rPr>
        <w:t>all of</w:t>
      </w:r>
      <w:proofErr w:type="gramEnd"/>
      <w:r>
        <w:rPr>
          <w:b/>
        </w:rPr>
        <w:t xml:space="preserve"> the assets and liabilities</w:t>
      </w:r>
      <w:r>
        <w:t xml:space="preserve"> of the target company, both tangible and intangible.</w:t>
      </w:r>
    </w:p>
    <w:p w14:paraId="5138763E" w14:textId="77777777" w:rsidR="00E53F0C" w:rsidRDefault="00350057">
      <w:r>
        <w:t xml:space="preserve">3.  </w:t>
      </w:r>
      <w:r>
        <w:rPr>
          <w:b/>
        </w:rPr>
        <w:t>Determine the fair value</w:t>
      </w:r>
      <w:r>
        <w:t xml:space="preserve"> of each of the identified assets and liabilities.</w:t>
      </w:r>
    </w:p>
    <w:p w14:paraId="7E1D1B3C" w14:textId="77777777" w:rsidR="00E53F0C" w:rsidRDefault="00350057">
      <w:r>
        <w:t xml:space="preserve">4.  </w:t>
      </w:r>
      <w:r>
        <w:rPr>
          <w:b/>
        </w:rPr>
        <w:t>Allocate the purchase price</w:t>
      </w:r>
      <w:r>
        <w:t xml:space="preserve"> to the assets and liabilities based on their fair values.</w:t>
      </w:r>
    </w:p>
    <w:p w14:paraId="3DAAD085" w14:textId="77777777" w:rsidR="00E53F0C" w:rsidRDefault="00350057">
      <w:r>
        <w:t xml:space="preserve">5.  </w:t>
      </w:r>
      <w:r>
        <w:rPr>
          <w:b/>
        </w:rPr>
        <w:t>The residual amount</w:t>
      </w:r>
      <w:r>
        <w:t xml:space="preserve"> of the purchase price that is not allocated to any specific asset or liability is recorded as goodwill.</w:t>
      </w:r>
    </w:p>
    <w:p w14:paraId="5D0E64BE" w14:textId="77777777" w:rsidR="00E53F0C" w:rsidRDefault="00350057">
      <w:pPr>
        <w:pStyle w:val="Heading2"/>
      </w:pPr>
      <w:bookmarkStart w:id="97" w:name="_Toc213021454"/>
      <w:r>
        <w:t>10.3: Identifying and Valuing Intangibles in M&amp;A</w:t>
      </w:r>
      <w:bookmarkEnd w:id="97"/>
    </w:p>
    <w:p w14:paraId="0C3BB27B" w14:textId="77777777" w:rsidR="00E53F0C" w:rsidRDefault="00350057">
      <w:r>
        <w:t xml:space="preserve">A key part of the PPA process is the identification and valuation of the target company's intangible assets. This can be a complex and challenging process, as many intangible assets are not recorded on the target company's balance sheet. The acquirer must identify </w:t>
      </w:r>
      <w:proofErr w:type="gramStart"/>
      <w:r>
        <w:t>all of</w:t>
      </w:r>
      <w:proofErr w:type="gramEnd"/>
      <w:r>
        <w:t xml:space="preserve"> the target's intangible assets, including:</w:t>
      </w:r>
    </w:p>
    <w:p w14:paraId="693AC9E9" w14:textId="77777777" w:rsidR="00E53F0C" w:rsidRDefault="00350057">
      <w:pPr>
        <w:pStyle w:val="ListBullet"/>
      </w:pPr>
      <w:r>
        <w:t>Patents, trademarks, and copyrights</w:t>
      </w:r>
    </w:p>
    <w:p w14:paraId="0F60D673" w14:textId="77777777" w:rsidR="00E53F0C" w:rsidRDefault="00350057">
      <w:pPr>
        <w:pStyle w:val="ListBullet"/>
      </w:pPr>
      <w:r>
        <w:t>Developed technology and software</w:t>
      </w:r>
    </w:p>
    <w:p w14:paraId="110FB559" w14:textId="77777777" w:rsidR="00E53F0C" w:rsidRDefault="00350057">
      <w:pPr>
        <w:pStyle w:val="ListBullet"/>
      </w:pPr>
      <w:r>
        <w:lastRenderedPageBreak/>
        <w:t>Customer relationships</w:t>
      </w:r>
    </w:p>
    <w:p w14:paraId="22ACDA52" w14:textId="77777777" w:rsidR="00E53F0C" w:rsidRDefault="00350057">
      <w:pPr>
        <w:pStyle w:val="ListBullet"/>
      </w:pPr>
      <w:r>
        <w:t>Brand names</w:t>
      </w:r>
    </w:p>
    <w:p w14:paraId="5C403E19" w14:textId="77777777" w:rsidR="00E53F0C" w:rsidRDefault="00350057">
      <w:pPr>
        <w:pStyle w:val="ListBullet"/>
      </w:pPr>
      <w:r>
        <w:t>Non-compete agreements</w:t>
      </w:r>
    </w:p>
    <w:p w14:paraId="279B3BC5" w14:textId="77777777" w:rsidR="00E53F0C" w:rsidRDefault="00350057">
      <w:r>
        <w:t>The valuation of these assets is typically done using the methods described in the previous chapters of this book.</w:t>
      </w:r>
    </w:p>
    <w:p w14:paraId="0950C39F" w14:textId="77777777" w:rsidR="00E53F0C" w:rsidRDefault="00350057">
      <w:pPr>
        <w:pStyle w:val="Heading2"/>
      </w:pPr>
      <w:bookmarkStart w:id="98" w:name="_Toc213021455"/>
      <w:r>
        <w:t>10.4: Impairment Testing for Goodwill and Intangibles</w:t>
      </w:r>
      <w:bookmarkEnd w:id="98"/>
    </w:p>
    <w:p w14:paraId="7A6D5013" w14:textId="77777777" w:rsidR="00E53F0C" w:rsidRDefault="00350057">
      <w:r>
        <w:t xml:space="preserve">Once goodwill and other indefinite-lived intangible assets have been recorded on the balance sheet, they are not amortized. Instead, they must be tested for </w:t>
      </w:r>
      <w:r>
        <w:rPr>
          <w:b/>
        </w:rPr>
        <w:t>impairment</w:t>
      </w:r>
      <w:r>
        <w:t xml:space="preserve"> at least annually.</w:t>
      </w:r>
    </w:p>
    <w:p w14:paraId="4EA5D446" w14:textId="77777777" w:rsidR="00E53F0C" w:rsidRDefault="00350057">
      <w:r>
        <w:t xml:space="preserve">An impairment loss must be recognized if the carrying amount of the asset exceeds its recoverable amount (under IFRS) or its fair value (under US GAAP). The recoverable amount is the higher of the asset's fair </w:t>
      </w:r>
      <w:proofErr w:type="gramStart"/>
      <w:r>
        <w:t>value</w:t>
      </w:r>
      <w:proofErr w:type="gramEnd"/>
      <w:r>
        <w:t xml:space="preserve"> less costs to sell and its value in use.</w:t>
      </w:r>
    </w:p>
    <w:p w14:paraId="4ACD6682" w14:textId="77777777" w:rsidR="00E53F0C" w:rsidRDefault="00350057">
      <w:r>
        <w:t>The impairment test is a critical part of the accounting for goodwill, as it ensures that the value of goodwill on the balance sheet does not exceed its true economic value. The massive goodwill write-downs that occurred in the early 2000s after the dot-com bubble were a result of these impairment tests.</w:t>
      </w:r>
    </w:p>
    <w:p w14:paraId="44E26457" w14:textId="77777777" w:rsidR="00E53F0C" w:rsidRDefault="00350057">
      <w:pPr>
        <w:pStyle w:val="Heading2"/>
      </w:pPr>
      <w:bookmarkStart w:id="99" w:name="_Toc213021456"/>
      <w:r>
        <w:t>Key Takeaways</w:t>
      </w:r>
      <w:bookmarkEnd w:id="99"/>
    </w:p>
    <w:p w14:paraId="3C3032A6" w14:textId="77777777" w:rsidR="00E53F0C" w:rsidRDefault="00350057">
      <w:pPr>
        <w:pStyle w:val="ListBullet"/>
      </w:pPr>
      <w:r>
        <w:t>Goodwill is the residual amount of the purchase price in a business combination after all identifiable assets and liabilities have been valued.</w:t>
      </w:r>
    </w:p>
    <w:p w14:paraId="2013EA5D" w14:textId="77777777" w:rsidR="00E53F0C" w:rsidRDefault="00350057">
      <w:pPr>
        <w:pStyle w:val="ListBullet"/>
      </w:pPr>
      <w:r>
        <w:t>The purchase price allocation (PPA) process is the process of allocating the purchase price to the acquired assets and liabilities.</w:t>
      </w:r>
    </w:p>
    <w:p w14:paraId="3712C661" w14:textId="77777777" w:rsidR="00E53F0C" w:rsidRDefault="00350057">
      <w:pPr>
        <w:pStyle w:val="ListBullet"/>
      </w:pPr>
      <w:r>
        <w:t>Goodwill and other indefinite-lived intangible assets must be tested for impairment at least annually.</w:t>
      </w:r>
    </w:p>
    <w:p w14:paraId="665153D9" w14:textId="77777777" w:rsidR="00E53F0C" w:rsidRDefault="00350057">
      <w:pPr>
        <w:pStyle w:val="ListBullet"/>
      </w:pPr>
      <w:r>
        <w:t>Goodwill impairment testing is a critical part of financial reporting and can have a significant impact on a company's reported earnings.</w:t>
      </w:r>
    </w:p>
    <w:p w14:paraId="1F577B20" w14:textId="77777777" w:rsidR="00A947CE" w:rsidRDefault="00A947CE">
      <w:pPr>
        <w:rPr>
          <w:rFonts w:asciiTheme="majorHAnsi" w:eastAsiaTheme="majorEastAsia" w:hAnsiTheme="majorHAnsi" w:cstheme="majorBidi"/>
          <w:b/>
          <w:bCs/>
          <w:color w:val="0066CC"/>
          <w:sz w:val="28"/>
          <w:szCs w:val="26"/>
        </w:rPr>
      </w:pPr>
      <w:r>
        <w:br w:type="page"/>
      </w:r>
    </w:p>
    <w:p w14:paraId="590A9927" w14:textId="2D51347D" w:rsidR="00E53F0C" w:rsidRDefault="00350057">
      <w:pPr>
        <w:pStyle w:val="Heading2"/>
      </w:pPr>
      <w:bookmarkStart w:id="100" w:name="_Toc213021457"/>
      <w:r>
        <w:lastRenderedPageBreak/>
        <w:t>Exercises for Chapter 10</w:t>
      </w:r>
      <w:bookmarkEnd w:id="100"/>
    </w:p>
    <w:p w14:paraId="06A24789" w14:textId="77777777" w:rsidR="00E53F0C" w:rsidRDefault="00350057">
      <w:pPr>
        <w:pStyle w:val="Heading3"/>
      </w:pPr>
      <w:r>
        <w:t>Basic</w:t>
      </w:r>
    </w:p>
    <w:p w14:paraId="1A9F087F" w14:textId="77777777" w:rsidR="00E53F0C" w:rsidRDefault="00350057">
      <w:r>
        <w:t>1.  What is goodwill?</w:t>
      </w:r>
    </w:p>
    <w:p w14:paraId="6215ACAD" w14:textId="77777777" w:rsidR="00E53F0C" w:rsidRDefault="00350057">
      <w:r>
        <w:t>2.  What is the purpose of a purchase price allocation?</w:t>
      </w:r>
    </w:p>
    <w:p w14:paraId="748E600E" w14:textId="77777777" w:rsidR="00E53F0C" w:rsidRDefault="00350057">
      <w:r>
        <w:t>3.  How often must goodwill be tested for impairment?</w:t>
      </w:r>
    </w:p>
    <w:p w14:paraId="1507F8EB" w14:textId="77777777" w:rsidR="00E53F0C" w:rsidRDefault="00350057">
      <w:pPr>
        <w:pStyle w:val="Heading3"/>
      </w:pPr>
      <w:r>
        <w:t>Intermediate</w:t>
      </w:r>
    </w:p>
    <w:p w14:paraId="6DE4FE59" w14:textId="77777777" w:rsidR="00E53F0C" w:rsidRDefault="00350057">
      <w:r>
        <w:t>1.  A company acquires another company for $100 million. The fair value of the target company's identifiable net assets is $70 million. What is the amount of goodwill that will be recorded?</w:t>
      </w:r>
    </w:p>
    <w:p w14:paraId="04FE9844" w14:textId="77777777" w:rsidR="00E53F0C" w:rsidRDefault="00350057">
      <w:r>
        <w:t>2.  Explain the difference between amortization and impairment.</w:t>
      </w:r>
    </w:p>
    <w:p w14:paraId="36242CF7" w14:textId="77777777" w:rsidR="00E53F0C" w:rsidRDefault="00350057">
      <w:r>
        <w:t>3.  What are some of the challenges in performing a goodwill impairment test?</w:t>
      </w:r>
    </w:p>
    <w:p w14:paraId="24DDC56A" w14:textId="77777777" w:rsidR="00E53F0C" w:rsidRDefault="00350057">
      <w:pPr>
        <w:pStyle w:val="Heading3"/>
      </w:pPr>
      <w:r>
        <w:t>Advanced</w:t>
      </w:r>
    </w:p>
    <w:p w14:paraId="6AEB4A7F" w14:textId="77777777" w:rsidR="00E53F0C" w:rsidRDefault="00350057">
      <w:r>
        <w:t>1.  In the "Opening Vignette," why did AOL Time Warner have to write down such a large amount of goodwill? What were the underlying economic reasons for the impairment?</w:t>
      </w:r>
    </w:p>
    <w:p w14:paraId="5F95E5EB" w14:textId="77777777" w:rsidR="00E53F0C" w:rsidRDefault="00350057">
      <w:r>
        <w:t>2.  Critically evaluate the accounting for goodwill. Do you think that goodwill should be amortized? Why or why not?</w:t>
      </w:r>
    </w:p>
    <w:p w14:paraId="14A244E9" w14:textId="77777777" w:rsidR="00E53F0C" w:rsidRDefault="00350057">
      <w:r>
        <w:t>3.  Research the goodwill impairment testing rules under IFRS and US GAAP. What are the key differences between the two sets of standards?</w:t>
      </w:r>
    </w:p>
    <w:p w14:paraId="303A5EA2" w14:textId="77777777" w:rsidR="00E53F0C" w:rsidRDefault="00350057">
      <w:pPr>
        <w:pStyle w:val="Heading3"/>
      </w:pPr>
      <w:r>
        <w:t>Discussion</w:t>
      </w:r>
    </w:p>
    <w:p w14:paraId="4A4D4B56" w14:textId="77777777" w:rsidR="00E53F0C" w:rsidRDefault="00350057">
      <w:r>
        <w:t>1.  Discuss the role of management judgment in the PPA process and in goodwill impairment testing.</w:t>
      </w:r>
    </w:p>
    <w:p w14:paraId="124FFDF5" w14:textId="77777777" w:rsidR="00E53F0C" w:rsidRDefault="00350057">
      <w:r>
        <w:t>2.  "Goodwill is just a plug number that allows companies to overpay for acquisitions." Discuss this statement.</w:t>
      </w:r>
    </w:p>
    <w:p w14:paraId="21CE6012" w14:textId="77777777" w:rsidR="00E53F0C" w:rsidRDefault="00350057">
      <w:pPr>
        <w:pStyle w:val="Heading3"/>
      </w:pPr>
      <w:r>
        <w:t>Research</w:t>
      </w:r>
    </w:p>
    <w:p w14:paraId="054851A2" w14:textId="77777777" w:rsidR="00E53F0C" w:rsidRDefault="00350057">
      <w:r>
        <w:t>1.  Find a real-world example of a company that has recently recorded a large goodwill impairment charge. What were the reasons for the impairment?</w:t>
      </w:r>
    </w:p>
    <w:p w14:paraId="42706514" w14:textId="77777777" w:rsidR="00E53F0C" w:rsidRDefault="00350057">
      <w:r>
        <w:t xml:space="preserve">2.  Research the history of </w:t>
      </w:r>
      <w:proofErr w:type="gramStart"/>
      <w:r>
        <w:t>the accounting</w:t>
      </w:r>
      <w:proofErr w:type="gramEnd"/>
      <w:r>
        <w:t xml:space="preserve"> for goodwill. How has it changed over time?</w:t>
      </w:r>
    </w:p>
    <w:p w14:paraId="01A75765" w14:textId="77777777" w:rsidR="00A947CE" w:rsidRDefault="00A947CE">
      <w:pPr>
        <w:rPr>
          <w:rFonts w:asciiTheme="majorHAnsi" w:eastAsiaTheme="majorEastAsia" w:hAnsiTheme="majorHAnsi" w:cstheme="majorBidi"/>
          <w:b/>
          <w:bCs/>
          <w:color w:val="0066CC"/>
          <w:sz w:val="28"/>
          <w:szCs w:val="26"/>
        </w:rPr>
      </w:pPr>
      <w:r>
        <w:br w:type="page"/>
      </w:r>
    </w:p>
    <w:p w14:paraId="6CE29711" w14:textId="7A1B3AAF" w:rsidR="00E53F0C" w:rsidRDefault="00350057">
      <w:pPr>
        <w:pStyle w:val="Heading2"/>
      </w:pPr>
      <w:bookmarkStart w:id="101" w:name="_Toc213021458"/>
      <w:r>
        <w:lastRenderedPageBreak/>
        <w:t>Solutions for Chapter 10</w:t>
      </w:r>
      <w:bookmarkEnd w:id="101"/>
    </w:p>
    <w:p w14:paraId="4BCA491B" w14:textId="77777777" w:rsidR="00E53F0C" w:rsidRDefault="00350057">
      <w:pPr>
        <w:pStyle w:val="Heading3"/>
      </w:pPr>
      <w:r>
        <w:t>Basic</w:t>
      </w:r>
    </w:p>
    <w:p w14:paraId="2A637A3C" w14:textId="77777777" w:rsidR="00E53F0C" w:rsidRDefault="00350057">
      <w:r>
        <w:t>1.  Goodwill is an intangible asset that represents the future economic benefits arising from other assets acquired in a business combination that are not individually identified and separately recognized.</w:t>
      </w:r>
    </w:p>
    <w:p w14:paraId="45551914" w14:textId="77777777" w:rsidR="00E53F0C" w:rsidRDefault="00350057">
      <w:r>
        <w:t>2.  The purpose of a PPA is to allocate the purchase price of an acquired company to the various assets and liabilities that were acquired.</w:t>
      </w:r>
    </w:p>
    <w:p w14:paraId="6CAFE077" w14:textId="77777777" w:rsidR="00E53F0C" w:rsidRDefault="00350057">
      <w:r>
        <w:t>3.  Goodwill must be tested for impairment at least annually.</w:t>
      </w:r>
    </w:p>
    <w:p w14:paraId="32432B05" w14:textId="77777777" w:rsidR="00E53F0C" w:rsidRDefault="00350057">
      <w:pPr>
        <w:pStyle w:val="Heading3"/>
      </w:pPr>
      <w:r>
        <w:t>Intermediate</w:t>
      </w:r>
    </w:p>
    <w:p w14:paraId="55D626F9" w14:textId="77777777" w:rsidR="00E53F0C" w:rsidRDefault="00350057">
      <w:r>
        <w:t>1.  Goodwill = $100 million - $70 million = $30 million.</w:t>
      </w:r>
    </w:p>
    <w:p w14:paraId="13A1F53A" w14:textId="77777777" w:rsidR="00E53F0C" w:rsidRDefault="00350057">
      <w:r>
        <w:t xml:space="preserve">2.  Amortization is the systematic allocation of the cost of an asset over its useful life. Impairment is a reduction in the value of an asset that occurs when </w:t>
      </w:r>
      <w:proofErr w:type="gramStart"/>
      <w:r>
        <w:t>its</w:t>
      </w:r>
      <w:proofErr w:type="gramEnd"/>
      <w:r>
        <w:t xml:space="preserve"> carrying amount exceeds its recoverable amount.</w:t>
      </w:r>
    </w:p>
    <w:p w14:paraId="47497295" w14:textId="77777777" w:rsidR="00E53F0C" w:rsidRDefault="00350057">
      <w:r>
        <w:t xml:space="preserve">3.  Challenges include: determining the fair value of the reporting unit, forecasting future cash </w:t>
      </w:r>
      <w:proofErr w:type="gramStart"/>
      <w:r>
        <w:t>flows</w:t>
      </w:r>
      <w:proofErr w:type="gramEnd"/>
      <w:r>
        <w:t>, and determining an appropriate discount rate.</w:t>
      </w:r>
    </w:p>
    <w:p w14:paraId="67BDA707" w14:textId="77777777" w:rsidR="00E53F0C" w:rsidRDefault="00350057">
      <w:pPr>
        <w:pStyle w:val="Heading3"/>
      </w:pPr>
      <w:r>
        <w:t>Advanced</w:t>
      </w:r>
    </w:p>
    <w:p w14:paraId="71BD9CC5" w14:textId="77777777" w:rsidR="00E53F0C" w:rsidRDefault="00350057">
      <w:r>
        <w:t>1.  AOL Time Warner had to write down the goodwill because the expected future economic benefits of the merger did not materialize. The dot-com bubble burst, the advertising market collapsed, and the promised synergies were not achieved.</w:t>
      </w:r>
    </w:p>
    <w:p w14:paraId="12341A9E" w14:textId="77777777" w:rsidR="00E53F0C" w:rsidRDefault="00350057">
      <w:r>
        <w:t xml:space="preserve">2.  (Solution requires students to form an opinion and justify it) Arguments for amortizing goodwill include that it is a </w:t>
      </w:r>
      <w:proofErr w:type="gramStart"/>
      <w:r>
        <w:t>wasting</w:t>
      </w:r>
      <w:proofErr w:type="gramEnd"/>
      <w:r>
        <w:t xml:space="preserve"> asset and that amortization would provide a more consistent charge to earnings. Arguments against amortization include that the useful life of goodwill is often indefinite and that impairment testing is a more relevant way to assess its value.</w:t>
      </w:r>
    </w:p>
    <w:p w14:paraId="73EDEC59" w14:textId="77777777" w:rsidR="00E53F0C" w:rsidRDefault="00350057">
      <w:r>
        <w:t>3.  (Solution requires research) Key differences include the level at which the impairment test is performed (reporting unit vs. cash-generating unit) and the specific steps in the impairment test.</w:t>
      </w:r>
    </w:p>
    <w:p w14:paraId="09910114" w14:textId="77777777" w:rsidR="00E53F0C" w:rsidRDefault="00350057">
      <w:r>
        <w:t>'''</w:t>
      </w:r>
    </w:p>
    <w:p w14:paraId="1AE321BA" w14:textId="77777777" w:rsidR="00E53F0C" w:rsidRDefault="00350057">
      <w:r>
        <w:br w:type="page"/>
      </w:r>
    </w:p>
    <w:p w14:paraId="16919EA9" w14:textId="77777777" w:rsidR="00E53F0C" w:rsidRDefault="00350057">
      <w:pPr>
        <w:pStyle w:val="Heading1"/>
      </w:pPr>
      <w:bookmarkStart w:id="102" w:name="_Toc213021459"/>
      <w:r>
        <w:lastRenderedPageBreak/>
        <w:t>Chapter 11: Case Studies in Technology and Platform Valuation</w:t>
      </w:r>
      <w:bookmarkEnd w:id="102"/>
    </w:p>
    <w:p w14:paraId="6B8074CF" w14:textId="77777777" w:rsidR="00E53F0C" w:rsidRDefault="00350057">
      <w:pPr>
        <w:pStyle w:val="Heading2"/>
      </w:pPr>
      <w:bookmarkStart w:id="103" w:name="_Toc213021460"/>
      <w:r>
        <w:t>Opening Vignette: The Platform Wars</w:t>
      </w:r>
      <w:bookmarkEnd w:id="103"/>
    </w:p>
    <w:p w14:paraId="3A0E2AFA" w14:textId="77777777" w:rsidR="00E53F0C" w:rsidRDefault="00350057">
      <w:r>
        <w:t>In the digital economy, value is often created not by selling products, but by building platforms. A platform is a business model that creates value by facilitating exchanges between two or more interdependent groups, usually consumers and producers. Facebook connects users and advertisers. Uber connects riders and drivers. Amazon connects buyers and sellers. The most valuable companies in the world are platform businesses, and their primary assets are intangible: their user base, their network effects, the</w:t>
      </w:r>
      <w:r>
        <w:t>ir brand, and their data. This chapter explores the unique challenges of valuing these platform businesses through a series of real-world case studies.</w:t>
      </w:r>
    </w:p>
    <w:p w14:paraId="4C938360" w14:textId="77777777" w:rsidR="00E53F0C" w:rsidRDefault="00350057">
      <w:pPr>
        <w:pStyle w:val="Heading2"/>
      </w:pPr>
      <w:bookmarkStart w:id="104" w:name="_Toc213021461"/>
      <w:r>
        <w:t>Learning Objectives</w:t>
      </w:r>
      <w:bookmarkEnd w:id="104"/>
    </w:p>
    <w:p w14:paraId="5223C973" w14:textId="77777777" w:rsidR="00E53F0C" w:rsidRDefault="00350057">
      <w:r>
        <w:t>After completing this chapter, you will be able to:</w:t>
      </w:r>
    </w:p>
    <w:p w14:paraId="41F416DF" w14:textId="77777777" w:rsidR="00E53F0C" w:rsidRDefault="00350057">
      <w:pPr>
        <w:pStyle w:val="ListBullet"/>
      </w:pPr>
      <w:r>
        <w:rPr>
          <w:b/>
        </w:rPr>
        <w:t>Identify</w:t>
      </w:r>
      <w:r>
        <w:t xml:space="preserve"> the key intangible assets of platform businesses.</w:t>
      </w:r>
    </w:p>
    <w:p w14:paraId="4C1E3789" w14:textId="77777777" w:rsidR="00E53F0C" w:rsidRDefault="00350057">
      <w:pPr>
        <w:pStyle w:val="ListBullet"/>
      </w:pPr>
      <w:r>
        <w:rPr>
          <w:b/>
        </w:rPr>
        <w:t>Analyze</w:t>
      </w:r>
      <w:r>
        <w:t xml:space="preserve"> the role of network effects in platform valuation.</w:t>
      </w:r>
    </w:p>
    <w:p w14:paraId="3E456A65" w14:textId="77777777" w:rsidR="00E53F0C" w:rsidRDefault="00350057">
      <w:pPr>
        <w:pStyle w:val="ListBullet"/>
      </w:pPr>
      <w:r>
        <w:rPr>
          <w:b/>
        </w:rPr>
        <w:t>Understand</w:t>
      </w:r>
      <w:r>
        <w:t xml:space="preserve"> how to value user bases and customer data.</w:t>
      </w:r>
    </w:p>
    <w:p w14:paraId="080F868D" w14:textId="77777777" w:rsidR="00E53F0C" w:rsidRDefault="00350057">
      <w:pPr>
        <w:pStyle w:val="ListBullet"/>
      </w:pPr>
      <w:r>
        <w:rPr>
          <w:b/>
        </w:rPr>
        <w:t>Evaluate</w:t>
      </w:r>
      <w:r>
        <w:t xml:space="preserve"> the strategic rationale behind major platform acquisitions.</w:t>
      </w:r>
    </w:p>
    <w:p w14:paraId="56A98B3D" w14:textId="77777777" w:rsidR="00E53F0C" w:rsidRDefault="00350057">
      <w:pPr>
        <w:pStyle w:val="ListBullet"/>
      </w:pPr>
      <w:proofErr w:type="gramStart"/>
      <w:r>
        <w:rPr>
          <w:b/>
        </w:rPr>
        <w:t>Appreciate</w:t>
      </w:r>
      <w:proofErr w:type="gramEnd"/>
      <w:r>
        <w:t xml:space="preserve"> the winner-take-all dynamics of platform markets.</w:t>
      </w:r>
    </w:p>
    <w:p w14:paraId="5641D3EA" w14:textId="77777777" w:rsidR="00A947CE" w:rsidRDefault="00A947CE">
      <w:pPr>
        <w:rPr>
          <w:rFonts w:asciiTheme="majorHAnsi" w:eastAsiaTheme="majorEastAsia" w:hAnsiTheme="majorHAnsi" w:cstheme="majorBidi"/>
          <w:b/>
          <w:bCs/>
          <w:color w:val="0066CC"/>
          <w:sz w:val="28"/>
          <w:szCs w:val="26"/>
        </w:rPr>
      </w:pPr>
      <w:r>
        <w:br w:type="page"/>
      </w:r>
    </w:p>
    <w:p w14:paraId="414F8FF5" w14:textId="501C6ACF" w:rsidR="00E53F0C" w:rsidRDefault="009A2603">
      <w:pPr>
        <w:pStyle w:val="Heading2"/>
      </w:pPr>
      <w:bookmarkStart w:id="105" w:name="_Toc213021462"/>
      <w:r>
        <w:lastRenderedPageBreak/>
        <w:t xml:space="preserve">11.1 </w:t>
      </w:r>
      <w:r w:rsidR="00350057">
        <w:t>Case Study 1: Microsoft Acquires LinkedIn (2016)</w:t>
      </w:r>
      <w:bookmarkEnd w:id="105"/>
    </w:p>
    <w:p w14:paraId="245279F4" w14:textId="77777777" w:rsidR="00E53F0C" w:rsidRDefault="00350057">
      <w:r>
        <w:rPr>
          <w:b/>
        </w:rPr>
        <w:t>Transaction Overview:</w:t>
      </w:r>
    </w:p>
    <w:p w14:paraId="0B1D5837" w14:textId="77777777" w:rsidR="00E53F0C" w:rsidRDefault="00350057">
      <w:r>
        <w:t xml:space="preserve">In June 2016, Microsoft announced its acquisition of LinkedIn, the world's largest professional social network, for a staggering </w:t>
      </w:r>
      <w:r>
        <w:rPr>
          <w:b/>
        </w:rPr>
        <w:t>$26.2 billion</w:t>
      </w:r>
      <w:r>
        <w:t xml:space="preserve">. This all-cash deal was one of the largest </w:t>
      </w:r>
      <w:proofErr w:type="gramStart"/>
      <w:r>
        <w:t>technology</w:t>
      </w:r>
      <w:proofErr w:type="gramEnd"/>
      <w:r>
        <w:t xml:space="preserve"> acquisitions in history at the time. The purchase price represented a significant premium over LinkedIn's market valuation, signaling the immense strategic value Microsoft placed on the company's intangible assets.</w:t>
      </w:r>
    </w:p>
    <w:p w14:paraId="7FCDEFE5" w14:textId="77777777" w:rsidR="00E53F0C" w:rsidRDefault="00350057">
      <w:r>
        <w:rPr>
          <w:b/>
        </w:rPr>
        <w:t>Key Intangible Assets:</w:t>
      </w:r>
    </w:p>
    <w:p w14:paraId="1A79340E" w14:textId="77777777" w:rsidR="00E53F0C" w:rsidRDefault="00350057">
      <w:pPr>
        <w:pStyle w:val="ListBullet"/>
      </w:pPr>
      <w:r>
        <w:rPr>
          <w:b/>
        </w:rPr>
        <w:t>Professional User Data:</w:t>
      </w:r>
      <w:r>
        <w:t xml:space="preserve"> The core asset was LinkedIn's vast database of over 430 million professional profiles, including user skills, employment history, and professional connections. This data provided Microsoft with unparalleled insights into the global workforce.</w:t>
      </w:r>
    </w:p>
    <w:p w14:paraId="36CECD56" w14:textId="77777777" w:rsidR="00E53F0C" w:rsidRDefault="00350057">
      <w:pPr>
        <w:pStyle w:val="ListBullet"/>
      </w:pPr>
      <w:r>
        <w:rPr>
          <w:b/>
        </w:rPr>
        <w:t>Network Effects:</w:t>
      </w:r>
      <w:r>
        <w:t xml:space="preserve"> LinkedIn's value was intrinsically tied to its large and active user base. Each new user increased the platform's value for all other users, creating a powerful and defensible competitive advantage.</w:t>
      </w:r>
    </w:p>
    <w:p w14:paraId="36A82453" w14:textId="77777777" w:rsidR="00E53F0C" w:rsidRDefault="00350057">
      <w:pPr>
        <w:pStyle w:val="ListBullet"/>
      </w:pPr>
      <w:r>
        <w:rPr>
          <w:b/>
        </w:rPr>
        <w:t>Brand:</w:t>
      </w:r>
      <w:r>
        <w:t xml:space="preserve"> The LinkedIn brand was synonymous with professional networking, making it </w:t>
      </w:r>
      <w:proofErr w:type="gramStart"/>
      <w:r>
        <w:t>the go-to</w:t>
      </w:r>
      <w:proofErr w:type="gramEnd"/>
      <w:r>
        <w:t xml:space="preserve"> platform for recruiters, job seekers, and professionals looking to connect.</w:t>
      </w:r>
    </w:p>
    <w:p w14:paraId="6B8653F3" w14:textId="77777777" w:rsidR="00E53F0C" w:rsidRDefault="00350057">
      <w:pPr>
        <w:pStyle w:val="ListBullet"/>
      </w:pPr>
      <w:r>
        <w:rPr>
          <w:b/>
        </w:rPr>
        <w:t>Developed Technology:</w:t>
      </w:r>
      <w:r>
        <w:t xml:space="preserve"> The underlying platform, search algorithms, and data analytics capabilities were significant technological assets.</w:t>
      </w:r>
    </w:p>
    <w:p w14:paraId="1B4F7C47" w14:textId="77777777" w:rsidR="00E53F0C" w:rsidRDefault="00350057">
      <w:r>
        <w:rPr>
          <w:b/>
        </w:rPr>
        <w:t>Valuation Analysis:</w:t>
      </w:r>
    </w:p>
    <w:p w14:paraId="535F71F4" w14:textId="77777777" w:rsidR="00E53F0C" w:rsidRDefault="00350057">
      <w:r>
        <w:t xml:space="preserve">While the exact valuation models are confidential, the purchase price allocation revealed that a substantial portion of the deal value, approximately </w:t>
      </w:r>
      <w:r>
        <w:rPr>
          <w:b/>
        </w:rPr>
        <w:t>$20 billion</w:t>
      </w:r>
      <w:r>
        <w:t xml:space="preserve">, was allocated to intangible assets, including a large amount of goodwill. This indicates that the tangible assets on LinkedIn's balance sheet were a minor part of the acquisition's value. Analysts at the time suggested that the valuation was likely based on a long-term discounted cash flow (DCF) analysis, heavily </w:t>
      </w:r>
      <w:proofErr w:type="gramStart"/>
      <w:r>
        <w:t>weighted</w:t>
      </w:r>
      <w:proofErr w:type="gramEnd"/>
      <w:r>
        <w:t xml:space="preserve"> towards future revenue synergies from integrating LinkedIn's data and services into Microsoft's ecosystem (e.g., Office 365, Dynamics 365).</w:t>
      </w:r>
    </w:p>
    <w:p w14:paraId="0FA38665" w14:textId="77777777" w:rsidR="00E53F0C" w:rsidRDefault="00350057">
      <w:r>
        <w:rPr>
          <w:b/>
        </w:rPr>
        <w:t>Strategic Rationale &amp; Outcome:</w:t>
      </w:r>
    </w:p>
    <w:p w14:paraId="0F67819F" w14:textId="77777777" w:rsidR="00E53F0C" w:rsidRDefault="00350057">
      <w:r>
        <w:t>The acquisition was a strategic move by Microsoft to bolster its enterprise software offerings and compete more effectively in the cloud services market. By integrating LinkedIn's professional network with its own products, Microsoft aimed to create a comprehensive ecosystem for professional productivity. The acquisition has been largely successful, with LinkedIn's revenue more than tripling since the deal and becoming a key growth driver for Microsoft's "Productivity and Business Processes" segment.</w:t>
      </w:r>
    </w:p>
    <w:p w14:paraId="11D14837" w14:textId="77777777" w:rsidR="003742CE" w:rsidRDefault="003742CE">
      <w:r>
        <w:rPr>
          <w:b/>
          <w:bCs/>
        </w:rPr>
        <w:br w:type="page"/>
      </w:r>
    </w:p>
    <w:p w14:paraId="286A015B" w14:textId="001575F7" w:rsidR="00E53F0C" w:rsidRDefault="009A2603">
      <w:pPr>
        <w:pStyle w:val="Heading2"/>
      </w:pPr>
      <w:bookmarkStart w:id="106" w:name="_Toc213021463"/>
      <w:r>
        <w:lastRenderedPageBreak/>
        <w:t xml:space="preserve">11.2 </w:t>
      </w:r>
      <w:r w:rsidR="00350057">
        <w:t>Case Study 2: Facebook (Meta) Acquires WhatsApp (2014)</w:t>
      </w:r>
      <w:bookmarkEnd w:id="106"/>
    </w:p>
    <w:p w14:paraId="05C2C18D" w14:textId="77777777" w:rsidR="00E53F0C" w:rsidRDefault="00350057">
      <w:r>
        <w:rPr>
          <w:b/>
        </w:rPr>
        <w:t>Transaction Overview:</w:t>
      </w:r>
    </w:p>
    <w:p w14:paraId="1B87E843" w14:textId="77777777" w:rsidR="00E53F0C" w:rsidRDefault="00350057">
      <w:r>
        <w:t xml:space="preserve">In February 2014, Facebook (now Meta) announced its agreement to acquire the mobile messaging service WhatsApp for </w:t>
      </w:r>
      <w:r>
        <w:rPr>
          <w:b/>
        </w:rPr>
        <w:t>$19 billion</w:t>
      </w:r>
      <w:r>
        <w:t xml:space="preserve"> in cash and stock. The final price tag was even higher, closing at around $22 billion due to the appreciation of Facebook's stock. At the time, WhatsApp had a massive user base but generated very little revenue, making the valuation a subject of intense debate.</w:t>
      </w:r>
    </w:p>
    <w:p w14:paraId="47E601FE" w14:textId="77777777" w:rsidR="00E53F0C" w:rsidRDefault="00350057">
      <w:r>
        <w:rPr>
          <w:b/>
        </w:rPr>
        <w:t>Key Intangible Assets:</w:t>
      </w:r>
    </w:p>
    <w:p w14:paraId="5DE75B31" w14:textId="77777777" w:rsidR="00E53F0C" w:rsidRDefault="00350057">
      <w:pPr>
        <w:pStyle w:val="ListBullet"/>
      </w:pPr>
      <w:r>
        <w:rPr>
          <w:b/>
        </w:rPr>
        <w:t>User Base:</w:t>
      </w:r>
      <w:r>
        <w:t xml:space="preserve"> WhatsApp's primary asset was its enormous and rapidly growing user base of over 450 million monthly active users, which was larger than many established social networks.</w:t>
      </w:r>
    </w:p>
    <w:p w14:paraId="0FA2528D" w14:textId="77777777" w:rsidR="00E53F0C" w:rsidRDefault="00350057">
      <w:pPr>
        <w:pStyle w:val="ListBullet"/>
      </w:pPr>
      <w:r>
        <w:rPr>
          <w:b/>
        </w:rPr>
        <w:t>Network Effects:</w:t>
      </w:r>
      <w:r>
        <w:t xml:space="preserve"> The platform's value grew exponentially with its user base, creating a powerful moat against competitors.</w:t>
      </w:r>
    </w:p>
    <w:p w14:paraId="6145A657" w14:textId="77777777" w:rsidR="00E53F0C" w:rsidRDefault="00350057">
      <w:pPr>
        <w:pStyle w:val="ListBullet"/>
      </w:pPr>
      <w:r>
        <w:rPr>
          <w:b/>
        </w:rPr>
        <w:t>Brand:</w:t>
      </w:r>
      <w:r>
        <w:t xml:space="preserve"> WhatsApp had built a strong global brand centered on privacy, simplicity, and </w:t>
      </w:r>
      <w:proofErr w:type="gramStart"/>
      <w:r>
        <w:t>a no</w:t>
      </w:r>
      <w:proofErr w:type="gramEnd"/>
      <w:r>
        <w:t>-ads user experience.</w:t>
      </w:r>
    </w:p>
    <w:p w14:paraId="480B3D82" w14:textId="77777777" w:rsidR="00E53F0C" w:rsidRDefault="00350057">
      <w:pPr>
        <w:pStyle w:val="ListBullet"/>
      </w:pPr>
      <w:r>
        <w:rPr>
          <w:b/>
        </w:rPr>
        <w:t>Engagement:</w:t>
      </w:r>
      <w:r>
        <w:t xml:space="preserve"> The app demonstrated exceptionally high user engagement, with users sending billions of messages daily.</w:t>
      </w:r>
    </w:p>
    <w:p w14:paraId="72437F43" w14:textId="77777777" w:rsidR="00E53F0C" w:rsidRDefault="00350057">
      <w:r>
        <w:rPr>
          <w:b/>
        </w:rPr>
        <w:t>Valuation Analysis:</w:t>
      </w:r>
    </w:p>
    <w:p w14:paraId="227621C8" w14:textId="77777777" w:rsidR="00E53F0C" w:rsidRDefault="00350057">
      <w:r>
        <w:t xml:space="preserve">The valuation was not based on traditional metrics like revenue or profit. Instead, it was a strategic valuation based on the value of the user base. The price equated to approximately </w:t>
      </w:r>
      <w:r>
        <w:rPr>
          <w:b/>
        </w:rPr>
        <w:t>$42 per user</w:t>
      </w:r>
      <w:r>
        <w:t>. Facebook's valuation was likely driven by a defensive strategy (preventing a competitor like Google from acquiring WhatsApp) and an offensive strategy (gaining a dominant position in mobile messaging and accessing a massive new user pool for future monetization). The valuation was a bet on the future potential of the platform, not its current financial performance.</w:t>
      </w:r>
    </w:p>
    <w:p w14:paraId="28FAB3A0" w14:textId="77777777" w:rsidR="00E53F0C" w:rsidRDefault="00350057">
      <w:r>
        <w:rPr>
          <w:b/>
        </w:rPr>
        <w:t>Strategic Rationale &amp; Outcome:</w:t>
      </w:r>
    </w:p>
    <w:p w14:paraId="34C9BCEB" w14:textId="77777777" w:rsidR="00E53F0C" w:rsidRDefault="00350057">
      <w:r>
        <w:t>The acquisition was a bold move by Facebook to dominate the mobile messaging space and to capture the next generation of internet users, particularly in emerging markets where WhatsApp was the dominant communication tool. The bet has paid off handsomely. WhatsApp now has over 2 billion daily active users and is a core part of Meta's "Family of Apps." While direct monetization has been slow, its strategic value in preventing user drain to other platforms and its potential for future business and payment serv</w:t>
      </w:r>
      <w:r>
        <w:t>ices remain immense.</w:t>
      </w:r>
    </w:p>
    <w:p w14:paraId="26A24BA0" w14:textId="77777777" w:rsidR="00695A3B" w:rsidRDefault="00695A3B">
      <w:r>
        <w:rPr>
          <w:b/>
          <w:bCs/>
        </w:rPr>
        <w:br w:type="page"/>
      </w:r>
    </w:p>
    <w:p w14:paraId="43F6F5A7" w14:textId="7A40E51C" w:rsidR="00E53F0C" w:rsidRDefault="00695A3B">
      <w:pPr>
        <w:pStyle w:val="Heading2"/>
      </w:pPr>
      <w:bookmarkStart w:id="107" w:name="_Toc213021464"/>
      <w:r>
        <w:lastRenderedPageBreak/>
        <w:t xml:space="preserve">11.3 </w:t>
      </w:r>
      <w:r w:rsidR="00350057">
        <w:t>Case Study 3: Google Acquires Motorola Mobility (2011)</w:t>
      </w:r>
      <w:bookmarkEnd w:id="107"/>
    </w:p>
    <w:p w14:paraId="743AD91D" w14:textId="77777777" w:rsidR="00E53F0C" w:rsidRDefault="00350057">
      <w:r>
        <w:rPr>
          <w:b/>
        </w:rPr>
        <w:t>Transaction Overview:</w:t>
      </w:r>
    </w:p>
    <w:p w14:paraId="10A81863" w14:textId="77777777" w:rsidR="00E53F0C" w:rsidRDefault="00350057">
      <w:r>
        <w:t xml:space="preserve">In August 2011, Google announced its intention to acquire Motorola Mobility for </w:t>
      </w:r>
      <w:r>
        <w:rPr>
          <w:b/>
        </w:rPr>
        <w:t>$12.5 billion</w:t>
      </w:r>
      <w:r>
        <w:t>. Unlike many of Google's other acquisitions, this deal was not primarily about user data or a software platform; it was about intellectual property.</w:t>
      </w:r>
    </w:p>
    <w:p w14:paraId="1BBC4258" w14:textId="77777777" w:rsidR="00E53F0C" w:rsidRDefault="00350057">
      <w:r>
        <w:rPr>
          <w:b/>
        </w:rPr>
        <w:t>Key Intangible Assets:</w:t>
      </w:r>
    </w:p>
    <w:p w14:paraId="2049DC2C" w14:textId="77777777" w:rsidR="00E53F0C" w:rsidRDefault="00350057">
      <w:pPr>
        <w:pStyle w:val="ListBullet"/>
      </w:pPr>
      <w:r>
        <w:rPr>
          <w:b/>
        </w:rPr>
        <w:t>Patent Portfolio:</w:t>
      </w:r>
      <w:r>
        <w:t xml:space="preserve"> The crown jewel of the acquisition was Motorola Mobility's vast portfolio of approximately </w:t>
      </w:r>
      <w:r>
        <w:rPr>
          <w:b/>
        </w:rPr>
        <w:t>17,000 granted patents and 7,000 pending patent applications</w:t>
      </w:r>
      <w:r>
        <w:t>. These patents covered fundamental technologies in mobile communication, including 3G, 4G/LTE, and Wi-Fi.</w:t>
      </w:r>
    </w:p>
    <w:p w14:paraId="4C905249" w14:textId="77777777" w:rsidR="00E53F0C" w:rsidRDefault="00350057">
      <w:r>
        <w:rPr>
          <w:b/>
        </w:rPr>
        <w:t>Valuation Analysis:</w:t>
      </w:r>
    </w:p>
    <w:p w14:paraId="57B18D3D" w14:textId="77777777" w:rsidR="00E53F0C" w:rsidRDefault="00350057">
      <w:r>
        <w:t xml:space="preserve">Google explicitly stated that </w:t>
      </w:r>
      <w:proofErr w:type="gramStart"/>
      <w:r>
        <w:t>a key</w:t>
      </w:r>
      <w:proofErr w:type="gramEnd"/>
      <w:r>
        <w:t xml:space="preserve"> driver for the acquisition was Motorola's patent portfolio. In its financial filings, Google allocated </w:t>
      </w:r>
      <w:r>
        <w:rPr>
          <w:b/>
        </w:rPr>
        <w:t>$5.5 billion</w:t>
      </w:r>
      <w:r>
        <w:t xml:space="preserve"> of the purchase price to the patent portfolio. The remaining value was allocated to other assets, including goodwill. The valuation of the patents was likely conducted using a combination of the Relief-from-Royalty method and an analysis of potential litigation costs that could be avoided by owning the patents.</w:t>
      </w:r>
    </w:p>
    <w:p w14:paraId="51844B61" w14:textId="77777777" w:rsidR="00E53F0C" w:rsidRDefault="00350057">
      <w:r>
        <w:rPr>
          <w:b/>
        </w:rPr>
        <w:t>Strategic Rationale &amp; Outcome:</w:t>
      </w:r>
    </w:p>
    <w:p w14:paraId="5B4CA97E" w14:textId="77777777" w:rsidR="00E53F0C" w:rsidRDefault="00350057">
      <w:r>
        <w:t xml:space="preserve">The acquisition was a defensive move to protect the Android ecosystem from patent litigation. At the time, Apple and Microsoft were waging a "patent war" against Android device manufacturers. By acquiring Motorola's patent arsenal, Google could provide its hardware partners with legal protection and deter further lawsuits. After leveraging the patents to secure cross-licensing agreements with major competitors, Google sold the Motorola Mobility handset business to Lenovo in 2014 for </w:t>
      </w:r>
      <w:proofErr w:type="gramStart"/>
      <w:r>
        <w:t>$2.91 billion, but</w:t>
      </w:r>
      <w:proofErr w:type="gramEnd"/>
      <w:r>
        <w:t xml:space="preserve"> </w:t>
      </w:r>
      <w:r>
        <w:rPr>
          <w:b/>
        </w:rPr>
        <w:t xml:space="preserve">retained </w:t>
      </w:r>
      <w:proofErr w:type="gramStart"/>
      <w:r>
        <w:rPr>
          <w:b/>
        </w:rPr>
        <w:t>the vast majority of</w:t>
      </w:r>
      <w:proofErr w:type="gramEnd"/>
      <w:r>
        <w:rPr>
          <w:b/>
        </w:rPr>
        <w:t xml:space="preserve"> the valuable patent portfolio</w:t>
      </w:r>
      <w:r>
        <w:t>. This demonstrated that the primary goal was always the acquisition of the intangible IP assets.</w:t>
      </w:r>
    </w:p>
    <w:p w14:paraId="382D4E4C" w14:textId="77777777" w:rsidR="000B5A89" w:rsidRDefault="000B5A89">
      <w:r>
        <w:rPr>
          <w:b/>
          <w:bCs/>
        </w:rPr>
        <w:br w:type="page"/>
      </w:r>
    </w:p>
    <w:p w14:paraId="0ECF85C2" w14:textId="31522A4B" w:rsidR="00E53F0C" w:rsidRDefault="00695A3B">
      <w:pPr>
        <w:pStyle w:val="Heading2"/>
      </w:pPr>
      <w:bookmarkStart w:id="108" w:name="_Toc213021465"/>
      <w:r>
        <w:lastRenderedPageBreak/>
        <w:t>11</w:t>
      </w:r>
      <w:r w:rsidR="000B5A89">
        <w:t xml:space="preserve">.4 </w:t>
      </w:r>
      <w:r w:rsidR="00350057">
        <w:t>Case Study 4: The Nortel Patent Auction (2011)</w:t>
      </w:r>
      <w:bookmarkEnd w:id="108"/>
    </w:p>
    <w:p w14:paraId="4A4B0A10" w14:textId="77777777" w:rsidR="00E53F0C" w:rsidRDefault="00350057">
      <w:r>
        <w:rPr>
          <w:b/>
        </w:rPr>
        <w:t>Transaction Overview:</w:t>
      </w:r>
    </w:p>
    <w:p w14:paraId="3BCDF68F" w14:textId="77777777" w:rsidR="00E53F0C" w:rsidRDefault="00350057">
      <w:r>
        <w:t xml:space="preserve">In 2011, in one of the most significant intellectual property sales in history, the patent portfolio of the bankrupt Canadian telecommunications giant Nortel Networks was sold at auction for </w:t>
      </w:r>
      <w:r>
        <w:rPr>
          <w:b/>
        </w:rPr>
        <w:t>$4.5 billion</w:t>
      </w:r>
      <w:r>
        <w:t>. The winning bidder was a consortium of technology companies called Rockstar Bidco, which included Apple, Microsoft, Research in Motion (now BlackBerry), Sony, and Ericsson.</w:t>
      </w:r>
    </w:p>
    <w:p w14:paraId="67789141" w14:textId="77777777" w:rsidR="00E53F0C" w:rsidRDefault="00350057">
      <w:r>
        <w:rPr>
          <w:b/>
        </w:rPr>
        <w:t>Key Intangible Assets:</w:t>
      </w:r>
    </w:p>
    <w:p w14:paraId="17696B7E" w14:textId="77777777" w:rsidR="00E53F0C" w:rsidRDefault="00350057">
      <w:pPr>
        <w:pStyle w:val="ListBullet"/>
      </w:pPr>
      <w:r>
        <w:rPr>
          <w:b/>
        </w:rPr>
        <w:t>Patent Portfolio:</w:t>
      </w:r>
      <w:r>
        <w:t xml:space="preserve"> The portfolio consisted of over </w:t>
      </w:r>
      <w:r>
        <w:rPr>
          <w:b/>
        </w:rPr>
        <w:t>6,000 patents and patent applications</w:t>
      </w:r>
      <w:r>
        <w:t xml:space="preserve"> covering a wide range of technologies, including wireless, 4G, data networking, optical, voice, and internet technologies. These were foundational patents for much of the modern mobile communication infrastructure.</w:t>
      </w:r>
    </w:p>
    <w:p w14:paraId="424D846F" w14:textId="77777777" w:rsidR="00E53F0C" w:rsidRDefault="00350057">
      <w:r>
        <w:rPr>
          <w:b/>
        </w:rPr>
        <w:t>Valuation Analysis:</w:t>
      </w:r>
    </w:p>
    <w:p w14:paraId="32DE70FD" w14:textId="77777777" w:rsidR="00E53F0C" w:rsidRDefault="00350057">
      <w:r>
        <w:t xml:space="preserve">The auction process itself served as a market-based valuation mechanism. The initial bidding started at $900 million, but intense competition between the Rockstar consortium and a rival group led by Google drove the price up to a final figure of $4.5 billion. This price, averaging over </w:t>
      </w:r>
      <w:r>
        <w:rPr>
          <w:b/>
        </w:rPr>
        <w:t>$750,000 per patent</w:t>
      </w:r>
      <w:r>
        <w:t>, was far higher than typical patent transaction values and reflected the immense strategic importance of the portfolio in the ongoing smartphone patent wars.</w:t>
      </w:r>
    </w:p>
    <w:p w14:paraId="1AA16B82" w14:textId="77777777" w:rsidR="00E53F0C" w:rsidRDefault="00350057">
      <w:r>
        <w:rPr>
          <w:b/>
        </w:rPr>
        <w:t>Strategic Rationale &amp; Outcome:</w:t>
      </w:r>
    </w:p>
    <w:p w14:paraId="3DA62CA6" w14:textId="77777777" w:rsidR="00E53F0C" w:rsidRDefault="00350057">
      <w:r>
        <w:t xml:space="preserve">The primary motivation for the acquisition was both offensive and defensive. The members of the consortium could use </w:t>
      </w:r>
      <w:proofErr w:type="gramStart"/>
      <w:r>
        <w:t>the patents</w:t>
      </w:r>
      <w:proofErr w:type="gramEnd"/>
      <w:r>
        <w:t xml:space="preserve"> to defend themselves against litigation and to assert claims against competitors, particularly those in the Android ecosystem. For Google, losing the auction was a major blow that directly led to its acquisition of Motorola Mobility to acquire its own patent arsenal. The Nortel auction is a landmark case study in the valuation of strategic patent portfolios and their role as competitive weapons in the technology industry.</w:t>
      </w:r>
    </w:p>
    <w:p w14:paraId="2B0BAEA7" w14:textId="77777777" w:rsidR="00E53F0C" w:rsidRDefault="00350057">
      <w:pPr>
        <w:pStyle w:val="Heading2"/>
      </w:pPr>
      <w:bookmarkStart w:id="109" w:name="_Toc213021466"/>
      <w:r>
        <w:t>Key Takeaways</w:t>
      </w:r>
      <w:bookmarkEnd w:id="109"/>
    </w:p>
    <w:p w14:paraId="7A38080B" w14:textId="77777777" w:rsidR="00E53F0C" w:rsidRDefault="00350057">
      <w:pPr>
        <w:pStyle w:val="ListBullet"/>
      </w:pPr>
      <w:r>
        <w:rPr>
          <w:b/>
        </w:rPr>
        <w:t>Technology and platform valuations are driven by network effects and scalability.</w:t>
      </w:r>
      <w:r>
        <w:t xml:space="preserve"> The value of assets like software, patents, and user bases grows non-linearly as the network expands.</w:t>
      </w:r>
    </w:p>
    <w:p w14:paraId="529983DC" w14:textId="77777777" w:rsidR="00E53F0C" w:rsidRDefault="00350057">
      <w:pPr>
        <w:pStyle w:val="ListBullet"/>
      </w:pPr>
      <w:r>
        <w:rPr>
          <w:b/>
        </w:rPr>
        <w:t>The MPEEM and Relief-from-Royalty methods are commonly used</w:t>
      </w:r>
      <w:r>
        <w:t xml:space="preserve"> for valuing core technology and patents, as demonstrated in the Microsoft-LinkedIn and Google-Motorola cases.</w:t>
      </w:r>
    </w:p>
    <w:p w14:paraId="66645E1E" w14:textId="77777777" w:rsidR="00E53F0C" w:rsidRDefault="00350057">
      <w:pPr>
        <w:pStyle w:val="ListBullet"/>
      </w:pPr>
      <w:r>
        <w:rPr>
          <w:b/>
        </w:rPr>
        <w:t>Customer relationships and user bases are critical intangible assets</w:t>
      </w:r>
      <w:r>
        <w:t xml:space="preserve"> for social media and platform companies, often valued based on the revenue and data they generate (e.g., Facebook-WhatsApp).</w:t>
      </w:r>
    </w:p>
    <w:p w14:paraId="337BA4E1" w14:textId="77777777" w:rsidR="00E53F0C" w:rsidRDefault="00350057">
      <w:pPr>
        <w:pStyle w:val="ListBullet"/>
      </w:pPr>
      <w:r>
        <w:rPr>
          <w:b/>
        </w:rPr>
        <w:t>Defensive patent acquisitions</w:t>
      </w:r>
      <w:r>
        <w:t xml:space="preserve"> are common in the technology sector, where companies acquire patent portfolios to mitigate litigation risk and ensure freedom to operate (e.g., Nortel patent auction).</w:t>
      </w:r>
    </w:p>
    <w:p w14:paraId="29710882" w14:textId="77777777" w:rsidR="00E53F0C" w:rsidRDefault="00350057">
      <w:pPr>
        <w:pStyle w:val="ListBullet"/>
      </w:pPr>
      <w:r>
        <w:rPr>
          <w:b/>
        </w:rPr>
        <w:lastRenderedPageBreak/>
        <w:t>Strategic value often exceeds standalone financial value.</w:t>
      </w:r>
      <w:r>
        <w:t xml:space="preserve"> Acquisitions are frequently driven by the desire to enter new markets, acquire talent, or eliminate a competitor, leading to high valuation multiples.</w:t>
      </w:r>
    </w:p>
    <w:p w14:paraId="597A7FF2" w14:textId="77777777" w:rsidR="00A947CE" w:rsidRDefault="00A947CE">
      <w:pPr>
        <w:rPr>
          <w:rFonts w:asciiTheme="majorHAnsi" w:eastAsiaTheme="majorEastAsia" w:hAnsiTheme="majorHAnsi" w:cstheme="majorBidi"/>
          <w:b/>
          <w:bCs/>
          <w:color w:val="0066CC"/>
          <w:sz w:val="28"/>
          <w:szCs w:val="26"/>
        </w:rPr>
      </w:pPr>
      <w:r>
        <w:br w:type="page"/>
      </w:r>
    </w:p>
    <w:p w14:paraId="7060229D" w14:textId="366B9D33" w:rsidR="00E53F0C" w:rsidRDefault="00350057">
      <w:pPr>
        <w:pStyle w:val="Heading2"/>
      </w:pPr>
      <w:bookmarkStart w:id="110" w:name="_Toc213021467"/>
      <w:r>
        <w:lastRenderedPageBreak/>
        <w:t>Exercises for Chapter 11</w:t>
      </w:r>
      <w:bookmarkEnd w:id="110"/>
    </w:p>
    <w:p w14:paraId="331CD480" w14:textId="77777777" w:rsidR="00E53F0C" w:rsidRDefault="00350057" w:rsidP="00B04365">
      <w:pPr>
        <w:pStyle w:val="Heading3"/>
      </w:pPr>
      <w:r w:rsidRPr="00B04365">
        <w:rPr>
          <w:rStyle w:val="Heading3Char"/>
        </w:rPr>
        <w:t>Basi</w:t>
      </w:r>
      <w:r>
        <w:t>c</w:t>
      </w:r>
    </w:p>
    <w:p w14:paraId="741108E4" w14:textId="77777777" w:rsidR="00E53F0C" w:rsidRDefault="00350057">
      <w:r>
        <w:t xml:space="preserve">1.  What are network effects, and why are they </w:t>
      </w:r>
      <w:proofErr w:type="gramStart"/>
      <w:r>
        <w:t>a critical</w:t>
      </w:r>
      <w:proofErr w:type="gramEnd"/>
      <w:r>
        <w:t xml:space="preserve"> value driver in technology and platform companies?</w:t>
      </w:r>
    </w:p>
    <w:p w14:paraId="4C8EFD3A" w14:textId="77777777" w:rsidR="00E53F0C" w:rsidRDefault="00350057">
      <w:r>
        <w:t>2.  In the Microsoft-LinkedIn acquisition, what were the key intangible assets identified?</w:t>
      </w:r>
    </w:p>
    <w:p w14:paraId="24957137" w14:textId="77777777" w:rsidR="00E53F0C" w:rsidRDefault="00350057">
      <w:r>
        <w:t>3.  Why did Google acquire Motorola Mobility for $12.5 billion, and what was the primary intangible asset of interest?</w:t>
      </w:r>
    </w:p>
    <w:p w14:paraId="142507FA" w14:textId="77777777" w:rsidR="00E53F0C" w:rsidRDefault="00350057">
      <w:r>
        <w:t>4.  What is a defensive patent acquisition? Provide an example from the case studies.</w:t>
      </w:r>
    </w:p>
    <w:p w14:paraId="6BAFAFC0" w14:textId="77777777" w:rsidR="00E53F0C" w:rsidRDefault="00350057">
      <w:r>
        <w:t>5.  What valuation method was primarily used to value WhatsApp in its acquisition by Facebook?</w:t>
      </w:r>
    </w:p>
    <w:p w14:paraId="4DF63FDA" w14:textId="77777777" w:rsidR="00E53F0C" w:rsidRDefault="00350057" w:rsidP="00B04365">
      <w:pPr>
        <w:pStyle w:val="Heading3"/>
      </w:pPr>
      <w:r>
        <w:t>Intermediate</w:t>
      </w:r>
    </w:p>
    <w:p w14:paraId="7AFC65A2" w14:textId="77777777" w:rsidR="00E53F0C" w:rsidRDefault="00350057">
      <w:r>
        <w:t>1.  Compare and contrast the strategic rationale behind Facebook's acquisition of Instagram versus its acquisition of WhatsApp.</w:t>
      </w:r>
    </w:p>
    <w:p w14:paraId="3FD3F715" w14:textId="77777777" w:rsidR="00E53F0C" w:rsidRDefault="00350057">
      <w:r>
        <w:t>2.  The Nortel patent auction resulted in a price of $4.5 billion. Discuss why this portfolio was considered so valuable to the winning consortium (Rockstar Bidco).</w:t>
      </w:r>
    </w:p>
    <w:p w14:paraId="41BAA497" w14:textId="77777777" w:rsidR="00E53F0C" w:rsidRDefault="00350057">
      <w:r>
        <w:t>3.  Microsoft acquired GitHub for $7.5 billion, a significant premium. What intangible assets beyond the software platform itself justified this valuation?</w:t>
      </w:r>
    </w:p>
    <w:p w14:paraId="30490508" w14:textId="77777777" w:rsidR="00E53F0C" w:rsidRDefault="00350057">
      <w:r>
        <w:t>4.  Explain how you would use the Multi-Period Excess Earnings Method (MPEEM) to value the core technology of a software company like Slack.</w:t>
      </w:r>
    </w:p>
    <w:p w14:paraId="7C52C504" w14:textId="77777777" w:rsidR="00E53F0C" w:rsidRDefault="00350057">
      <w:r>
        <w:t>5.  Discuss the role of user data as an intangible asset. How does it contribute to the value of companies like LinkedIn and WhatsApp?</w:t>
      </w:r>
    </w:p>
    <w:p w14:paraId="0E5D24BD" w14:textId="77777777" w:rsidR="00E53F0C" w:rsidRDefault="00350057" w:rsidP="00B04365">
      <w:pPr>
        <w:pStyle w:val="Heading3"/>
      </w:pPr>
      <w:r>
        <w:t>Advanced</w:t>
      </w:r>
    </w:p>
    <w:p w14:paraId="26572AEC" w14:textId="77777777" w:rsidR="00E53F0C" w:rsidRDefault="00350057">
      <w:r>
        <w:t>1.  Adobe's attempted acquisition of Figma for $20 billion was ultimately abandoned due to regulatory pressure. Research the deal and discuss the key arguments made by regulators regarding the potential anti-competitive effects.</w:t>
      </w:r>
    </w:p>
    <w:p w14:paraId="7916656A" w14:textId="77777777" w:rsidR="00E53F0C" w:rsidRDefault="00350057">
      <w:r>
        <w:t>2.  The valuation of WhatsApp at $19 billion was highly controversial, as the company had minimal revenue. Develop a valuation model (qualitative or quantitative) that could be used to justify this price, focusing on strategic value and user metrics.</w:t>
      </w:r>
    </w:p>
    <w:p w14:paraId="6B3D90DC" w14:textId="77777777" w:rsidR="00E53F0C" w:rsidRDefault="00350057">
      <w:r>
        <w:t>3.  Analyze the Google-Motorola Mobility acquisition. Was it a success for Google? Research the ultimate outcome of this deal and discuss the lessons learned about valuing patent portfolios.</w:t>
      </w:r>
    </w:p>
    <w:p w14:paraId="33EB43C8" w14:textId="77777777" w:rsidR="00E53F0C" w:rsidRDefault="00350057">
      <w:r>
        <w:lastRenderedPageBreak/>
        <w:t>4.  Salesforce acquired Slack for $27.7 billion. At the time, Slack was facing intense competition from Microsoft Teams. What strategic factors and synergies could have justified this high valuation in the face of such competition?</w:t>
      </w:r>
    </w:p>
    <w:p w14:paraId="63940CDF" w14:textId="77777777" w:rsidR="00E53F0C" w:rsidRDefault="00350057">
      <w:r>
        <w:t>5.  Choose one of the technology case studies and perform a sensitivity analysis on the key valuation assumptions (e.g., growth rate, discount rate, royalty rate). Show how changes in these assumptions would impact the final valuation.</w:t>
      </w:r>
    </w:p>
    <w:p w14:paraId="3CE04881" w14:textId="77777777" w:rsidR="00A947CE" w:rsidRDefault="00A947CE">
      <w:pPr>
        <w:rPr>
          <w:rFonts w:asciiTheme="majorHAnsi" w:eastAsiaTheme="majorEastAsia" w:hAnsiTheme="majorHAnsi" w:cstheme="majorBidi"/>
          <w:b/>
          <w:bCs/>
          <w:color w:val="0066CC"/>
          <w:sz w:val="28"/>
          <w:szCs w:val="26"/>
        </w:rPr>
      </w:pPr>
      <w:r>
        <w:br w:type="page"/>
      </w:r>
    </w:p>
    <w:p w14:paraId="41BEB036" w14:textId="4B8B5FA0" w:rsidR="00E53F0C" w:rsidRDefault="00350057">
      <w:pPr>
        <w:pStyle w:val="Heading2"/>
      </w:pPr>
      <w:bookmarkStart w:id="111" w:name="_Toc213021468"/>
      <w:r>
        <w:lastRenderedPageBreak/>
        <w:t>Solutions for Chapter 11</w:t>
      </w:r>
      <w:bookmarkEnd w:id="111"/>
    </w:p>
    <w:p w14:paraId="4B7AE25B" w14:textId="77777777" w:rsidR="00E53F0C" w:rsidRDefault="00350057" w:rsidP="00B04365">
      <w:pPr>
        <w:pStyle w:val="Heading3"/>
      </w:pPr>
      <w:r>
        <w:t>Basic</w:t>
      </w:r>
    </w:p>
    <w:p w14:paraId="444A95A0" w14:textId="77777777" w:rsidR="00E53F0C" w:rsidRDefault="00350057">
      <w:r>
        <w:t>1.  Network effects occur when a product or service becomes more valuable as more people use it. They are critical value drivers because they create powerful competitive advantages (moats) and can lead to exponential growth in user base and revenue.</w:t>
      </w:r>
    </w:p>
    <w:p w14:paraId="7C5AE96C" w14:textId="77777777" w:rsidR="00E53F0C" w:rsidRDefault="00350057">
      <w:r>
        <w:t xml:space="preserve">2.  The key intangible assets in the Microsoft-LinkedIn deal were the </w:t>
      </w:r>
      <w:r>
        <w:rPr>
          <w:b/>
        </w:rPr>
        <w:t>professional user base (customer relationships)</w:t>
      </w:r>
      <w:r>
        <w:t xml:space="preserve">, the </w:t>
      </w:r>
      <w:r>
        <w:rPr>
          <w:b/>
        </w:rPr>
        <w:t>LinkedIn brand</w:t>
      </w:r>
      <w:r>
        <w:t xml:space="preserve">, and the </w:t>
      </w:r>
      <w:r>
        <w:rPr>
          <w:b/>
        </w:rPr>
        <w:t>core technology platform</w:t>
      </w:r>
      <w:r>
        <w:t>.</w:t>
      </w:r>
    </w:p>
    <w:p w14:paraId="46B9CD52" w14:textId="77777777" w:rsidR="00E53F0C" w:rsidRDefault="00350057">
      <w:r>
        <w:t xml:space="preserve">3.  Google acquired Motorola Mobility primarily for its extensive portfolio of </w:t>
      </w:r>
      <w:r>
        <w:rPr>
          <w:b/>
        </w:rPr>
        <w:t>17,000 patents and 7,500 pending applications</w:t>
      </w:r>
      <w:r>
        <w:t>. This was a defensive move to protect the Android ecosystem from patent litigation by competitors like Apple and Microsoft.</w:t>
      </w:r>
    </w:p>
    <w:p w14:paraId="61068AA5" w14:textId="77777777" w:rsidR="00E53F0C" w:rsidRDefault="00350057">
      <w:r>
        <w:t xml:space="preserve">4.  A defensive patent acquisition is the purchase of a patent portfolio to prevent litigation from competitors. The </w:t>
      </w:r>
      <w:r>
        <w:rPr>
          <w:b/>
        </w:rPr>
        <w:t>Nortel patent auction</w:t>
      </w:r>
      <w:r>
        <w:t xml:space="preserve"> is a prime example, where a consortium of tech companies (Apple, Microsoft, etc.) bought the patents to prevent them from falling into the hands of a patent troll.</w:t>
      </w:r>
    </w:p>
    <w:p w14:paraId="5301BD33" w14:textId="77777777" w:rsidR="00E53F0C" w:rsidRDefault="00350057">
      <w:r>
        <w:t xml:space="preserve">5.  The valuation of WhatsApp was primarily based on a </w:t>
      </w:r>
      <w:r>
        <w:rPr>
          <w:b/>
        </w:rPr>
        <w:t>per-user valuation metric</w:t>
      </w:r>
      <w:r>
        <w:t>. Facebook paid approximately $42 per user, reflecting the strategic value of WhatsApp's massive and highly engaged user base.</w:t>
      </w:r>
    </w:p>
    <w:p w14:paraId="04C41E87" w14:textId="77777777" w:rsidR="00E53F0C" w:rsidRDefault="00350057" w:rsidP="00B04365">
      <w:pPr>
        <w:pStyle w:val="Heading3"/>
      </w:pPr>
      <w:r>
        <w:t>Intermediate</w:t>
      </w:r>
    </w:p>
    <w:p w14:paraId="72D3E214" w14:textId="77777777" w:rsidR="00E53F0C" w:rsidRDefault="00350057">
      <w:r>
        <w:t xml:space="preserve">1.  The </w:t>
      </w:r>
      <w:r>
        <w:rPr>
          <w:b/>
        </w:rPr>
        <w:t>Instagram acquisition</w:t>
      </w:r>
      <w:r>
        <w:t xml:space="preserve"> was both offensive and defensive: it gave Facebook a strong foothold in the rapidly growing mobile photo-sharing market while eliminating a potential future competitor. The </w:t>
      </w:r>
      <w:r>
        <w:rPr>
          <w:b/>
        </w:rPr>
        <w:t>WhatsApp acquisition</w:t>
      </w:r>
      <w:r>
        <w:t xml:space="preserve"> was </w:t>
      </w:r>
      <w:proofErr w:type="gramStart"/>
      <w:r>
        <w:t>more purely</w:t>
      </w:r>
      <w:proofErr w:type="gramEnd"/>
      <w:r>
        <w:t xml:space="preserve"> strategic, aimed at capturing the global messaging market, acquiring a massive user base in emerging markets, and gaining access to valuable user data and communication patterns.</w:t>
      </w:r>
    </w:p>
    <w:p w14:paraId="45950C95" w14:textId="77777777" w:rsidR="00E53F0C" w:rsidRDefault="00350057">
      <w:r>
        <w:t xml:space="preserve">2.  The Nortel patent portfolio was valuable because it contained fundamental patents related to 4G wireless, internet search, and mobile technologies. For the winning consortium, owning these patents provided </w:t>
      </w:r>
      <w:r>
        <w:rPr>
          <w:b/>
        </w:rPr>
        <w:t>freedom to operate</w:t>
      </w:r>
      <w:r>
        <w:t xml:space="preserve"> (protection from lawsuits) and the ability to </w:t>
      </w:r>
      <w:r>
        <w:rPr>
          <w:b/>
        </w:rPr>
        <w:t>demand royalties</w:t>
      </w:r>
      <w:r>
        <w:t xml:space="preserve"> from competitors using these technologies, effectively controlling key parts of the mobile ecosystem.</w:t>
      </w:r>
    </w:p>
    <w:p w14:paraId="02107897" w14:textId="77777777" w:rsidR="00E53F0C" w:rsidRDefault="00350057">
      <w:r>
        <w:t>3.  Beyond the software platform, the GitHub acquisition was justified by:</w:t>
      </w:r>
    </w:p>
    <w:p w14:paraId="4CEEDEC5" w14:textId="77777777" w:rsidR="00E53F0C" w:rsidRDefault="00350057">
      <w:r>
        <w:t xml:space="preserve">    *   </w:t>
      </w:r>
      <w:r>
        <w:rPr>
          <w:b/>
        </w:rPr>
        <w:t>The developer community:</w:t>
      </w:r>
      <w:r>
        <w:t xml:space="preserve"> Access to 28 million developers who are central to the software ecosystem.</w:t>
      </w:r>
    </w:p>
    <w:p w14:paraId="02E501F7" w14:textId="77777777" w:rsidR="00E53F0C" w:rsidRDefault="00350057">
      <w:r>
        <w:t xml:space="preserve">    *   </w:t>
      </w:r>
      <w:r>
        <w:rPr>
          <w:b/>
        </w:rPr>
        <w:t>Strategic position:</w:t>
      </w:r>
      <w:r>
        <w:t xml:space="preserve"> Placing Microsoft at the center of the open-source movement.</w:t>
      </w:r>
    </w:p>
    <w:p w14:paraId="26891568" w14:textId="77777777" w:rsidR="00E53F0C" w:rsidRDefault="00350057">
      <w:r>
        <w:t xml:space="preserve">    *   </w:t>
      </w:r>
      <w:r>
        <w:rPr>
          <w:b/>
        </w:rPr>
        <w:t>Data:</w:t>
      </w:r>
      <w:r>
        <w:t xml:space="preserve"> Insights into software development trends and talent.</w:t>
      </w:r>
    </w:p>
    <w:p w14:paraId="740704DB" w14:textId="77777777" w:rsidR="00E53F0C" w:rsidRDefault="00350057">
      <w:r>
        <w:lastRenderedPageBreak/>
        <w:t xml:space="preserve">    *   </w:t>
      </w:r>
      <w:r>
        <w:rPr>
          <w:b/>
        </w:rPr>
        <w:t>Integration potential:</w:t>
      </w:r>
      <w:r>
        <w:t xml:space="preserve"> The ability to integrate GitHub with Microsoft's Azure cloud platform and developer tools.</w:t>
      </w:r>
    </w:p>
    <w:p w14:paraId="4C5240BE" w14:textId="77777777" w:rsidR="00E53F0C" w:rsidRDefault="00350057">
      <w:r>
        <w:t>4.  To use MPEEM to value Slack's technology, you would:</w:t>
      </w:r>
    </w:p>
    <w:p w14:paraId="0A8A842E" w14:textId="77777777" w:rsidR="00E53F0C" w:rsidRDefault="00350057">
      <w:r>
        <w:t xml:space="preserve">    *   </w:t>
      </w:r>
      <w:r>
        <w:rPr>
          <w:b/>
        </w:rPr>
        <w:t>Step 1:</w:t>
      </w:r>
      <w:r>
        <w:t xml:space="preserve"> Project Slack's future revenues and earnings.</w:t>
      </w:r>
    </w:p>
    <w:p w14:paraId="7EFD934D" w14:textId="77777777" w:rsidR="00E53F0C" w:rsidRDefault="00350057">
      <w:r>
        <w:t xml:space="preserve">    *   </w:t>
      </w:r>
      <w:r>
        <w:rPr>
          <w:b/>
        </w:rPr>
        <w:t>Step 2:</w:t>
      </w:r>
      <w:r>
        <w:t xml:space="preserve"> Identify all tangible and intangible assets that contribute to those earnings (e.g., brand, workforce, customer relationships).</w:t>
      </w:r>
    </w:p>
    <w:p w14:paraId="6108F2D2" w14:textId="77777777" w:rsidR="00E53F0C" w:rsidRDefault="00350057">
      <w:r>
        <w:t xml:space="preserve">    *   </w:t>
      </w:r>
      <w:r>
        <w:rPr>
          <w:b/>
        </w:rPr>
        <w:t>Step 3:</w:t>
      </w:r>
      <w:r>
        <w:t xml:space="preserve"> Calculate "contributory asset charges" (CACs) for all assets *except* the core technology.</w:t>
      </w:r>
    </w:p>
    <w:p w14:paraId="2F585A40" w14:textId="77777777" w:rsidR="00E53F0C" w:rsidRDefault="00350057">
      <w:r>
        <w:t xml:space="preserve">    *   </w:t>
      </w:r>
      <w:r>
        <w:rPr>
          <w:b/>
        </w:rPr>
        <w:t>Step 4:</w:t>
      </w:r>
      <w:r>
        <w:t xml:space="preserve"> Subtract the CACs and taxes from the earnings to isolate the "excess earnings" attributable solely to the technology.</w:t>
      </w:r>
    </w:p>
    <w:p w14:paraId="6B8B1BAB" w14:textId="77777777" w:rsidR="00E53F0C" w:rsidRDefault="00350057">
      <w:r>
        <w:t xml:space="preserve">    *   </w:t>
      </w:r>
      <w:r>
        <w:rPr>
          <w:b/>
        </w:rPr>
        <w:t>Step 5:</w:t>
      </w:r>
      <w:r>
        <w:t xml:space="preserve"> Discount the excess earnings to present value using a risk-adjusted discount rate.</w:t>
      </w:r>
    </w:p>
    <w:p w14:paraId="52B167D4" w14:textId="77777777" w:rsidR="00E53F0C" w:rsidRDefault="00350057">
      <w:r>
        <w:t>5.  User data is a critical intangible asset because it can be monetized in multiple ways:</w:t>
      </w:r>
    </w:p>
    <w:p w14:paraId="7AE921D4" w14:textId="77777777" w:rsidR="00E53F0C" w:rsidRDefault="00350057">
      <w:r>
        <w:t xml:space="preserve">    *   </w:t>
      </w:r>
      <w:r>
        <w:rPr>
          <w:b/>
        </w:rPr>
        <w:t>Targeted advertising:</w:t>
      </w:r>
      <w:r>
        <w:t xml:space="preserve"> Selling highly targeted ads based on user demographics, interests, and behavior (LinkedIn's primary model).</w:t>
      </w:r>
    </w:p>
    <w:p w14:paraId="5CC3BED8" w14:textId="77777777" w:rsidR="00E53F0C" w:rsidRDefault="00350057">
      <w:r>
        <w:t xml:space="preserve">    *   </w:t>
      </w:r>
      <w:r>
        <w:rPr>
          <w:b/>
        </w:rPr>
        <w:t>Product development:</w:t>
      </w:r>
      <w:r>
        <w:t xml:space="preserve"> Analyzing user behavior to improve existing products and develop new ones.</w:t>
      </w:r>
    </w:p>
    <w:p w14:paraId="5C7D55FC" w14:textId="77777777" w:rsidR="00E53F0C" w:rsidRDefault="00350057">
      <w:r>
        <w:t xml:space="preserve">    *   </w:t>
      </w:r>
      <w:r>
        <w:rPr>
          <w:b/>
        </w:rPr>
        <w:t>Strategic insights:</w:t>
      </w:r>
      <w:r>
        <w:t xml:space="preserve"> Understanding market trends and user needs on a massive scale.</w:t>
      </w:r>
    </w:p>
    <w:p w14:paraId="4F588581" w14:textId="77777777" w:rsidR="00E53F0C" w:rsidRDefault="00350057">
      <w:r>
        <w:t xml:space="preserve">    *   </w:t>
      </w:r>
      <w:r>
        <w:rPr>
          <w:b/>
        </w:rPr>
        <w:t>Ecosystem building:</w:t>
      </w:r>
      <w:r>
        <w:t xml:space="preserve"> Using data to create a sticky ecosystem of interconnected services.</w:t>
      </w:r>
    </w:p>
    <w:p w14:paraId="1206815B" w14:textId="77777777" w:rsidR="00E53F0C" w:rsidRDefault="00350057" w:rsidP="00B04365">
      <w:pPr>
        <w:pStyle w:val="Heading3"/>
      </w:pPr>
      <w:r>
        <w:t>Advanced</w:t>
      </w:r>
    </w:p>
    <w:p w14:paraId="1E9D2B38" w14:textId="77777777" w:rsidR="00E53F0C" w:rsidRDefault="00350057">
      <w:r>
        <w:t>1.  Regulators, particularly in the UK and EU, argued that the Adobe-Figma deal would stifle competition in the product design software market. Their key arguments were:</w:t>
      </w:r>
    </w:p>
    <w:p w14:paraId="0E8FCECD" w14:textId="77777777" w:rsidR="00E53F0C" w:rsidRDefault="00350057">
      <w:r>
        <w:t xml:space="preserve">    *   </w:t>
      </w:r>
      <w:r>
        <w:rPr>
          <w:b/>
        </w:rPr>
        <w:t>Elimination of a key competitor:</w:t>
      </w:r>
      <w:r>
        <w:t xml:space="preserve"> Figma was Adobe's most significant and fastest-growing competitor in the web-based design space.</w:t>
      </w:r>
    </w:p>
    <w:p w14:paraId="3DFD3E94" w14:textId="77777777" w:rsidR="00E53F0C" w:rsidRDefault="00350057">
      <w:r>
        <w:t xml:space="preserve">    *   </w:t>
      </w:r>
      <w:r>
        <w:rPr>
          <w:b/>
        </w:rPr>
        <w:t>Creation of a monopoly:</w:t>
      </w:r>
      <w:r>
        <w:t xml:space="preserve"> The combined entity would have a dominant market share, potentially leading to higher prices and less innovation.</w:t>
      </w:r>
    </w:p>
    <w:p w14:paraId="37567EC5" w14:textId="77777777" w:rsidR="00E53F0C" w:rsidRDefault="00350057">
      <w:r>
        <w:t xml:space="preserve">    *   </w:t>
      </w:r>
      <w:r>
        <w:rPr>
          <w:b/>
        </w:rPr>
        <w:t>Barriers to entry:</w:t>
      </w:r>
      <w:r>
        <w:t xml:space="preserve"> The deal would make it much harder for new startups to compete with the combined Adobe-Figma entity.</w:t>
      </w:r>
    </w:p>
    <w:p w14:paraId="0C4A1E97" w14:textId="77777777" w:rsidR="00E53F0C" w:rsidRDefault="00350057">
      <w:r>
        <w:t>2.  A valuation model for WhatsApp could be based on:</w:t>
      </w:r>
    </w:p>
    <w:p w14:paraId="1284443A" w14:textId="77777777" w:rsidR="00E53F0C" w:rsidRDefault="00350057">
      <w:r>
        <w:t xml:space="preserve">    *   </w:t>
      </w:r>
      <w:r>
        <w:rPr>
          <w:b/>
        </w:rPr>
        <w:t>Strategic Value of User Base:</w:t>
      </w:r>
      <w:r>
        <w:t xml:space="preserve"> Assigning </w:t>
      </w:r>
      <w:proofErr w:type="gramStart"/>
      <w:r>
        <w:t>a value</w:t>
      </w:r>
      <w:proofErr w:type="gramEnd"/>
      <w:r>
        <w:t xml:space="preserve"> per user based on what competitors (like Tencent's WeChat) were worth, adjusted for engagement and growth potential.</w:t>
      </w:r>
    </w:p>
    <w:p w14:paraId="773A0F7A" w14:textId="77777777" w:rsidR="00E53F0C" w:rsidRDefault="00350057">
      <w:r>
        <w:lastRenderedPageBreak/>
        <w:t xml:space="preserve">    *   </w:t>
      </w:r>
      <w:r>
        <w:rPr>
          <w:b/>
        </w:rPr>
        <w:t>Data Monetization Potential:</w:t>
      </w:r>
      <w:r>
        <w:t xml:space="preserve"> Estimating the future revenue that could be generated by monetizing WhatsApp's data through integration with Facebook's advertising platform.</w:t>
      </w:r>
    </w:p>
    <w:p w14:paraId="0970B42F" w14:textId="77777777" w:rsidR="00E53F0C" w:rsidRDefault="00350057">
      <w:r>
        <w:t xml:space="preserve">    *   </w:t>
      </w:r>
      <w:r>
        <w:rPr>
          <w:b/>
        </w:rPr>
        <w:t>Cost of Not Acquiring:</w:t>
      </w:r>
      <w:r>
        <w:t xml:space="preserve"> Calculating the potential long-term loss to Facebook if a competitor like Google had acquired WhatsApp instead.</w:t>
      </w:r>
    </w:p>
    <w:p w14:paraId="43BD221A" w14:textId="77777777" w:rsidR="00E53F0C" w:rsidRDefault="00350057">
      <w:r>
        <w:t xml:space="preserve">    *   </w:t>
      </w:r>
      <w:r>
        <w:rPr>
          <w:b/>
        </w:rPr>
        <w:t>Defensive Value:</w:t>
      </w:r>
      <w:r>
        <w:t xml:space="preserve"> The value of preventing a major competitor from emerging in the messaging space.</w:t>
      </w:r>
    </w:p>
    <w:p w14:paraId="49D20DAC" w14:textId="77777777" w:rsidR="00E53F0C" w:rsidRDefault="00350057">
      <w:r>
        <w:t>3.  The Google-Motorola deal is widely considered a failure. While it provided Google with the patents it needed for defensive purposes, the hardware business (Motorola Mobility) incurred significant losses. Google eventually sold the hardware business to Lenovo for just $2.91 billion in 2014, retaining most of the patents. The key lesson is that valuing a patent portfolio should be distinct from valuing the operating business it is attached to. Google overpaid by acquiring a struggling hardware business ju</w:t>
      </w:r>
      <w:r>
        <w:t>st to get the patents.</w:t>
      </w:r>
    </w:p>
    <w:p w14:paraId="1A634B3D" w14:textId="77777777" w:rsidR="00E53F0C" w:rsidRDefault="00350057">
      <w:r>
        <w:t>4.  The Salesforce-Slack acquisition was justified by:</w:t>
      </w:r>
    </w:p>
    <w:p w14:paraId="6E4A2F23" w14:textId="77777777" w:rsidR="00E53F0C" w:rsidRDefault="00350057">
      <w:r>
        <w:t xml:space="preserve">    *   </w:t>
      </w:r>
      <w:r>
        <w:rPr>
          <w:b/>
        </w:rPr>
        <w:t>Synergies:</w:t>
      </w:r>
      <w:r>
        <w:t xml:space="preserve"> Integrating Slack into Salesforce's Customer 360 platform to create a seamless collaboration and workflow experience for sales and service teams.</w:t>
      </w:r>
    </w:p>
    <w:p w14:paraId="2EFF3299" w14:textId="77777777" w:rsidR="00E53F0C" w:rsidRDefault="00350057">
      <w:r>
        <w:t xml:space="preserve">    *   </w:t>
      </w:r>
      <w:r>
        <w:rPr>
          <w:b/>
        </w:rPr>
        <w:t>Enterprise penetration:</w:t>
      </w:r>
      <w:r>
        <w:t xml:space="preserve"> Using Salesforce's massive enterprise sales force to sell Slack to large corporate clients, accelerating its growth beyond its traditional startup and tech customer base.</w:t>
      </w:r>
    </w:p>
    <w:p w14:paraId="0F44EC2E" w14:textId="77777777" w:rsidR="00E53F0C" w:rsidRDefault="00350057">
      <w:r>
        <w:t xml:space="preserve">    *   </w:t>
      </w:r>
      <w:r>
        <w:rPr>
          <w:b/>
        </w:rPr>
        <w:t>Competition with Microsoft:</w:t>
      </w:r>
      <w:r>
        <w:t xml:space="preserve"> Creating a stronger competitor to Microsoft Teams, which was deeply integrated with the Office 365 ecosystem.</w:t>
      </w:r>
    </w:p>
    <w:p w14:paraId="622556F5" w14:textId="77777777" w:rsidR="00E53F0C" w:rsidRDefault="00350057">
      <w:r>
        <w:t xml:space="preserve">    *   </w:t>
      </w:r>
      <w:r>
        <w:rPr>
          <w:b/>
        </w:rPr>
        <w:t>Future of Work:</w:t>
      </w:r>
      <w:r>
        <w:t xml:space="preserve"> A strategic bet on remote and hybrid work, with Slack as the central "digital HQ."</w:t>
      </w:r>
    </w:p>
    <w:p w14:paraId="4D85E253" w14:textId="77777777" w:rsidR="00E53F0C" w:rsidRDefault="00350057">
      <w:r>
        <w:t xml:space="preserve">5.  (Solution requires </w:t>
      </w:r>
      <w:proofErr w:type="gramStart"/>
      <w:r>
        <w:t>student</w:t>
      </w:r>
      <w:proofErr w:type="gramEnd"/>
      <w:r>
        <w:t xml:space="preserve"> to build a model). A good sensitivity analysis for the Microsoft-LinkedIn deal would test:</w:t>
      </w:r>
    </w:p>
    <w:p w14:paraId="24486485" w14:textId="77777777" w:rsidR="00E53F0C" w:rsidRDefault="00350057">
      <w:r>
        <w:t xml:space="preserve">    *   </w:t>
      </w:r>
      <w:r>
        <w:rPr>
          <w:b/>
        </w:rPr>
        <w:t>Revenue Growth Rate:</w:t>
      </w:r>
      <w:r>
        <w:t xml:space="preserve"> How does the valuation change if LinkedIn's revenue grows at 15% vs. 25% annually?</w:t>
      </w:r>
    </w:p>
    <w:p w14:paraId="0844F80B" w14:textId="77777777" w:rsidR="00E53F0C" w:rsidRDefault="00350057">
      <w:r>
        <w:t xml:space="preserve">    *   </w:t>
      </w:r>
      <w:r>
        <w:rPr>
          <w:b/>
        </w:rPr>
        <w:t>Discount Rate (WACC):</w:t>
      </w:r>
      <w:r>
        <w:t xml:space="preserve"> What is the impact of a 1% increase or decrease in the discount rate (e.g., 8% vs. 9% vs. 10%)?</w:t>
      </w:r>
    </w:p>
    <w:p w14:paraId="58EC7A89" w14:textId="77777777" w:rsidR="00E53F0C" w:rsidRDefault="00350057">
      <w:r>
        <w:t xml:space="preserve">    *   </w:t>
      </w:r>
      <w:r>
        <w:rPr>
          <w:b/>
        </w:rPr>
        <w:t>Operating Margin:</w:t>
      </w:r>
      <w:r>
        <w:t xml:space="preserve"> How does the valuation change if LinkedIn's long-term operating margin is 20% vs. 30%?</w:t>
      </w:r>
    </w:p>
    <w:p w14:paraId="0325D0FC" w14:textId="77777777" w:rsidR="00E53F0C" w:rsidRDefault="00350057">
      <w:r>
        <w:t xml:space="preserve">    The student should present the results in a table showing the valuation output for each scenario.</w:t>
      </w:r>
    </w:p>
    <w:p w14:paraId="5CCF06A6" w14:textId="77777777" w:rsidR="00E53F0C" w:rsidRDefault="00350057">
      <w:r>
        <w:br w:type="page"/>
      </w:r>
    </w:p>
    <w:p w14:paraId="0D3EE381" w14:textId="77777777" w:rsidR="00E53F0C" w:rsidRDefault="00350057">
      <w:pPr>
        <w:pStyle w:val="Heading1"/>
      </w:pPr>
      <w:bookmarkStart w:id="112" w:name="_Toc213021469"/>
      <w:r>
        <w:lastRenderedPageBreak/>
        <w:t>Chapter 12: Case Studies in Brand, Content, and Customer Intangibles</w:t>
      </w:r>
      <w:bookmarkEnd w:id="112"/>
    </w:p>
    <w:p w14:paraId="40AA8422" w14:textId="77777777" w:rsidR="00E53F0C" w:rsidRDefault="00350057">
      <w:pPr>
        <w:pStyle w:val="Heading2"/>
      </w:pPr>
      <w:bookmarkStart w:id="113" w:name="_Toc213021470"/>
      <w:r>
        <w:t>Opening Vignette: The Magic Kingdom of Brands</w:t>
      </w:r>
      <w:bookmarkEnd w:id="113"/>
    </w:p>
    <w:p w14:paraId="689BF600" w14:textId="77777777" w:rsidR="00E53F0C" w:rsidRDefault="00350057">
      <w:r>
        <w:t xml:space="preserve">For over a century, The Walt Disney Company has been a master of creating and monetizing intangible assets. From the moment Mickey Mouse first whistled on a steamboat, the company has built a global empire on the power of its characters, stories, and brands. When Disney acquired Pixar, Marvel, and Lucasfilm, it wasn't just buying film studios; it was acquiring entire universes of intellectual property that could be leveraged across its theme parks, merchandise, and streaming services. This chapter explores </w:t>
      </w:r>
      <w:r>
        <w:t>the valuation of these powerful brand and content assets through a series of real-world case studies, from the magical world of Disney to the supermarket aisles of Procter &amp; Gamble.</w:t>
      </w:r>
    </w:p>
    <w:p w14:paraId="42393C2F" w14:textId="77777777" w:rsidR="00E53F0C" w:rsidRDefault="00350057">
      <w:pPr>
        <w:pStyle w:val="Heading2"/>
      </w:pPr>
      <w:bookmarkStart w:id="114" w:name="_Toc213021471"/>
      <w:r>
        <w:t>Learning Objectives</w:t>
      </w:r>
      <w:bookmarkEnd w:id="114"/>
    </w:p>
    <w:p w14:paraId="28C6BD47" w14:textId="77777777" w:rsidR="00E53F0C" w:rsidRDefault="00350057">
      <w:r>
        <w:t>After completing this chapter, you will be able to:</w:t>
      </w:r>
    </w:p>
    <w:p w14:paraId="6B581D57" w14:textId="77777777" w:rsidR="00E53F0C" w:rsidRDefault="00350057">
      <w:pPr>
        <w:pStyle w:val="ListBullet"/>
      </w:pPr>
      <w:r>
        <w:rPr>
          <w:b/>
        </w:rPr>
        <w:t>Analyze</w:t>
      </w:r>
      <w:r>
        <w:t xml:space="preserve"> the role of brand and content in creating corporate value.</w:t>
      </w:r>
    </w:p>
    <w:p w14:paraId="2E6A7690" w14:textId="77777777" w:rsidR="00E53F0C" w:rsidRDefault="00350057">
      <w:pPr>
        <w:pStyle w:val="ListBullet"/>
      </w:pPr>
      <w:r>
        <w:rPr>
          <w:b/>
        </w:rPr>
        <w:t>Understand</w:t>
      </w:r>
      <w:r>
        <w:t xml:space="preserve"> how to value character intellectual property and content libraries.</w:t>
      </w:r>
    </w:p>
    <w:p w14:paraId="455331C7" w14:textId="77777777" w:rsidR="00E53F0C" w:rsidRDefault="00350057">
      <w:pPr>
        <w:pStyle w:val="ListBullet"/>
      </w:pPr>
      <w:r>
        <w:rPr>
          <w:b/>
        </w:rPr>
        <w:t>Evaluate</w:t>
      </w:r>
      <w:r>
        <w:t xml:space="preserve"> the strategic rationale behind major brand and content acquisitions.</w:t>
      </w:r>
    </w:p>
    <w:p w14:paraId="23A9735D" w14:textId="77777777" w:rsidR="00E53F0C" w:rsidRDefault="00350057">
      <w:pPr>
        <w:pStyle w:val="ListBullet"/>
      </w:pPr>
      <w:r>
        <w:rPr>
          <w:b/>
        </w:rPr>
        <w:t>Appreciate</w:t>
      </w:r>
      <w:r>
        <w:t xml:space="preserve"> the challenges of valuing brands in a rapidly changing consumer market.</w:t>
      </w:r>
    </w:p>
    <w:p w14:paraId="54605AE9" w14:textId="77777777" w:rsidR="00A947CE" w:rsidRDefault="00A947CE">
      <w:pPr>
        <w:rPr>
          <w:rFonts w:asciiTheme="majorHAnsi" w:eastAsiaTheme="majorEastAsia" w:hAnsiTheme="majorHAnsi" w:cstheme="majorBidi"/>
          <w:b/>
          <w:bCs/>
          <w:color w:val="0066CC"/>
          <w:sz w:val="28"/>
          <w:szCs w:val="26"/>
        </w:rPr>
      </w:pPr>
      <w:r>
        <w:br w:type="page"/>
      </w:r>
    </w:p>
    <w:p w14:paraId="36BB88FB" w14:textId="601D36C6" w:rsidR="00E53F0C" w:rsidRDefault="00C674A0">
      <w:pPr>
        <w:pStyle w:val="Heading2"/>
      </w:pPr>
      <w:bookmarkStart w:id="115" w:name="_Toc213021472"/>
      <w:r>
        <w:lastRenderedPageBreak/>
        <w:t xml:space="preserve">12.1 </w:t>
      </w:r>
      <w:r w:rsidR="00350057">
        <w:t>Case Study 5: Disney Acquires Marvel Entertainment (2009)</w:t>
      </w:r>
      <w:bookmarkEnd w:id="115"/>
    </w:p>
    <w:p w14:paraId="5382E8FD" w14:textId="77777777" w:rsidR="00E53F0C" w:rsidRDefault="00350057">
      <w:r>
        <w:rPr>
          <w:b/>
        </w:rPr>
        <w:t>Transaction Overview:</w:t>
      </w:r>
    </w:p>
    <w:p w14:paraId="603109A6" w14:textId="77777777" w:rsidR="00E53F0C" w:rsidRDefault="00350057">
      <w:r>
        <w:t xml:space="preserve">In August 2009, The Walt Disney Company announced its acquisition of Marvel Entertainment for </w:t>
      </w:r>
      <w:r>
        <w:rPr>
          <w:b/>
        </w:rPr>
        <w:t>$4 billion</w:t>
      </w:r>
      <w:r>
        <w:t xml:space="preserve"> in cash and stock. While Marvel was a profitable company, the true value of the deal lay in its vast library of intellectual property.</w:t>
      </w:r>
    </w:p>
    <w:p w14:paraId="544C1A0B" w14:textId="77777777" w:rsidR="00E53F0C" w:rsidRDefault="00350057">
      <w:r>
        <w:rPr>
          <w:b/>
        </w:rPr>
        <w:t>Key Intangible Assets:</w:t>
      </w:r>
    </w:p>
    <w:p w14:paraId="068FF1B0" w14:textId="77777777" w:rsidR="00E53F0C" w:rsidRDefault="00350057">
      <w:pPr>
        <w:pStyle w:val="ListBullet"/>
      </w:pPr>
      <w:r>
        <w:rPr>
          <w:b/>
        </w:rPr>
        <w:t>Character Intellectual Property:</w:t>
      </w:r>
      <w:r>
        <w:t xml:space="preserve"> The core asset was Marvel's portfolio of over 5,000 characters, including iconic names like Iron Man, Spider-Man, Captain America, and the X-Men. This IP represented a deep well of storytelling potential.</w:t>
      </w:r>
    </w:p>
    <w:p w14:paraId="5B37B0AC" w14:textId="77777777" w:rsidR="00E53F0C" w:rsidRDefault="00350057">
      <w:pPr>
        <w:pStyle w:val="ListBullet"/>
      </w:pPr>
      <w:r>
        <w:rPr>
          <w:b/>
        </w:rPr>
        <w:t>Brand:</w:t>
      </w:r>
      <w:r>
        <w:t xml:space="preserve"> The Marvel brand itself was a powerful intangible asset, recognized and beloved by fans worldwide.</w:t>
      </w:r>
    </w:p>
    <w:p w14:paraId="0281981F" w14:textId="77777777" w:rsidR="00E53F0C" w:rsidRDefault="00350057">
      <w:pPr>
        <w:pStyle w:val="ListBullet"/>
      </w:pPr>
      <w:r>
        <w:rPr>
          <w:b/>
        </w:rPr>
        <w:t>Content Library:</w:t>
      </w:r>
      <w:r>
        <w:t xml:space="preserve"> Marvel had an existing library of comic books, films, and television shows that could be monetized.</w:t>
      </w:r>
    </w:p>
    <w:p w14:paraId="40B58460" w14:textId="77777777" w:rsidR="00E53F0C" w:rsidRDefault="00350057">
      <w:r>
        <w:rPr>
          <w:b/>
        </w:rPr>
        <w:t>Valuation Analysis:</w:t>
      </w:r>
    </w:p>
    <w:p w14:paraId="0EA429AD" w14:textId="77777777" w:rsidR="00E53F0C" w:rsidRDefault="00350057">
      <w:r>
        <w:t>The $4 billion price tag was a significant premium over Marvel's market capitalization at the time. The valuation was based on the future income-generating potential of the character IP. Disney's valuation was likely based on a DCF analysis of future revenue streams from films, merchandise, theme park attractions, and television shows. The Relief-from-Royalty method could also have been used to value the trademarks and character rights.</w:t>
      </w:r>
    </w:p>
    <w:p w14:paraId="4ADF9150" w14:textId="77777777" w:rsidR="00E53F0C" w:rsidRDefault="00350057">
      <w:r>
        <w:rPr>
          <w:b/>
        </w:rPr>
        <w:t>Strategic Rationale &amp; Outcome:</w:t>
      </w:r>
    </w:p>
    <w:p w14:paraId="7DD67E21" w14:textId="77777777" w:rsidR="00E53F0C" w:rsidRDefault="00350057">
      <w:r>
        <w:t xml:space="preserve">Disney's strategy was to acquire a powerhouse of content creation that would appeal to a young male demographic, a segment where Disney was relatively weak. The acquisition has been a phenomenal success. The Marvel Cinematic Universe (MCU) has become the highest-grossing film franchise in history, generating over </w:t>
      </w:r>
      <w:r>
        <w:rPr>
          <w:b/>
        </w:rPr>
        <w:t>$25 billion</w:t>
      </w:r>
      <w:r>
        <w:t xml:space="preserve"> at the global box office. The value of the Marvel IP has been further leveraged across Disney's other businesses, including its streaming service (Disney+), theme parks, and consumer products, demonstrating the immense power of well-managed intangible assets.</w:t>
      </w:r>
    </w:p>
    <w:p w14:paraId="52023149" w14:textId="77777777" w:rsidR="00C674A0" w:rsidRDefault="00C674A0">
      <w:r>
        <w:rPr>
          <w:b/>
          <w:bCs/>
        </w:rPr>
        <w:br w:type="page"/>
      </w:r>
    </w:p>
    <w:p w14:paraId="43CECEBD" w14:textId="7C09A0BE" w:rsidR="00E53F0C" w:rsidRDefault="00C674A0">
      <w:pPr>
        <w:pStyle w:val="Heading2"/>
      </w:pPr>
      <w:bookmarkStart w:id="116" w:name="_Toc213021473"/>
      <w:r>
        <w:lastRenderedPageBreak/>
        <w:t xml:space="preserve">12.2 </w:t>
      </w:r>
      <w:r w:rsidR="00350057">
        <w:t>Case Study 6: Procter &amp; Gamble Acquires Gillette (2005)</w:t>
      </w:r>
      <w:bookmarkEnd w:id="116"/>
    </w:p>
    <w:p w14:paraId="6FDE075E" w14:textId="77777777" w:rsidR="00E53F0C" w:rsidRDefault="00350057">
      <w:r>
        <w:rPr>
          <w:b/>
        </w:rPr>
        <w:t>Transaction Overview:</w:t>
      </w:r>
    </w:p>
    <w:p w14:paraId="33CD91C4" w14:textId="77777777" w:rsidR="00E53F0C" w:rsidRDefault="00350057">
      <w:r>
        <w:t xml:space="preserve">In 2005, Procter &amp; Gamble (P&amp;G) announced its acquisition of The Gillette Company for </w:t>
      </w:r>
      <w:r>
        <w:rPr>
          <w:b/>
        </w:rPr>
        <w:t>$57 billion</w:t>
      </w:r>
      <w:r>
        <w:t>, creating the world's largest consumer products company. The deal was a landmark in the consumer goods industry and was driven by the value of Gillette's powerful brands.</w:t>
      </w:r>
    </w:p>
    <w:p w14:paraId="705DE657" w14:textId="77777777" w:rsidR="00E53F0C" w:rsidRDefault="00350057">
      <w:r>
        <w:rPr>
          <w:b/>
        </w:rPr>
        <w:t>Key Intangible Assets:</w:t>
      </w:r>
    </w:p>
    <w:p w14:paraId="5D5A8526" w14:textId="77777777" w:rsidR="00E53F0C" w:rsidRDefault="00350057">
      <w:pPr>
        <w:pStyle w:val="ListBullet"/>
      </w:pPr>
      <w:r>
        <w:rPr>
          <w:b/>
        </w:rPr>
        <w:t>Brand Portfolio:</w:t>
      </w:r>
      <w:r>
        <w:t xml:space="preserve"> The primary assets were Gillette's iconic brands, including Gillette razors, Duracell batteries, Oral-B dental care products, and Braun appliances. These brands commanded premium prices and significant market share.</w:t>
      </w:r>
    </w:p>
    <w:p w14:paraId="74B2F238" w14:textId="77777777" w:rsidR="00E53F0C" w:rsidRDefault="00350057">
      <w:pPr>
        <w:pStyle w:val="ListBullet"/>
      </w:pPr>
      <w:r>
        <w:rPr>
          <w:b/>
        </w:rPr>
        <w:t>Customer Loyalty:</w:t>
      </w:r>
      <w:r>
        <w:t xml:space="preserve"> The Gillette brand</w:t>
      </w:r>
      <w:proofErr w:type="gramStart"/>
      <w:r>
        <w:t>, in particular, had</w:t>
      </w:r>
      <w:proofErr w:type="gramEnd"/>
      <w:r>
        <w:t xml:space="preserve"> a long history of customer loyalty and trust.</w:t>
      </w:r>
    </w:p>
    <w:p w14:paraId="1003525F" w14:textId="77777777" w:rsidR="00E53F0C" w:rsidRDefault="00350057">
      <w:pPr>
        <w:pStyle w:val="ListBullet"/>
      </w:pPr>
      <w:r>
        <w:rPr>
          <w:b/>
        </w:rPr>
        <w:t>Distribution Channels:</w:t>
      </w:r>
      <w:r>
        <w:t xml:space="preserve"> Gillette had a strong global distribution network that P&amp;G could leverage for its own products.</w:t>
      </w:r>
    </w:p>
    <w:p w14:paraId="6A7BBC15" w14:textId="77777777" w:rsidR="00E53F0C" w:rsidRDefault="00350057">
      <w:r>
        <w:rPr>
          <w:b/>
        </w:rPr>
        <w:t>Valuation Analysis:</w:t>
      </w:r>
    </w:p>
    <w:p w14:paraId="27EB6CF6" w14:textId="77777777" w:rsidR="00E53F0C" w:rsidRDefault="00350057">
      <w:r>
        <w:t>A significant portion of the purchase price was allocated to intangible assets, particularly the brands and goodwill. The valuation of the brands was likely performed using the Relief-from-Royalty method, which would have resulted in a multi-</w:t>
      </w:r>
      <w:proofErr w:type="gramStart"/>
      <w:r>
        <w:t>billion dollar</w:t>
      </w:r>
      <w:proofErr w:type="gramEnd"/>
      <w:r>
        <w:t xml:space="preserve"> valuation for the Gillette brand alone. The high purchase price also reflected the expected cost and revenue synergies from combining the two companies.</w:t>
      </w:r>
    </w:p>
    <w:p w14:paraId="0DBFF276" w14:textId="77777777" w:rsidR="00E53F0C" w:rsidRDefault="00350057">
      <w:r>
        <w:rPr>
          <w:b/>
        </w:rPr>
        <w:t>Strategic Rationale &amp; Outcome:</w:t>
      </w:r>
    </w:p>
    <w:p w14:paraId="17C54B39" w14:textId="77777777" w:rsidR="00E53F0C" w:rsidRDefault="00350057">
      <w:r>
        <w:t xml:space="preserve">The acquisition was a strategic move by P&amp;G to expand its portfolio of market-leading brands and to strengthen its position in the male grooming market. While the deal has been financially successful, it has also faced challenges. In 2019, P&amp;G took an </w:t>
      </w:r>
      <w:r>
        <w:rPr>
          <w:b/>
        </w:rPr>
        <w:t>$8 billion write-down</w:t>
      </w:r>
      <w:r>
        <w:t xml:space="preserve"> on the value of the Gillette business, citing currency fluctuations and increased competition from new direct-to-consumer brands like Dollar Shave Club. This highlights the risk that even the most powerful brands can see their value erode in a changing market.</w:t>
      </w:r>
    </w:p>
    <w:p w14:paraId="56CACCA6" w14:textId="77777777" w:rsidR="00C674A0" w:rsidRDefault="00C674A0">
      <w:r>
        <w:rPr>
          <w:b/>
          <w:bCs/>
        </w:rPr>
        <w:br w:type="page"/>
      </w:r>
    </w:p>
    <w:p w14:paraId="60A2419B" w14:textId="0B949C6E" w:rsidR="00E53F0C" w:rsidRDefault="00E74507">
      <w:pPr>
        <w:pStyle w:val="Heading2"/>
      </w:pPr>
      <w:bookmarkStart w:id="117" w:name="_Toc213021474"/>
      <w:r>
        <w:lastRenderedPageBreak/>
        <w:t xml:space="preserve">12.3 </w:t>
      </w:r>
      <w:r w:rsidR="00350057">
        <w:t>Case Study 7: Unilever Acquires Dollar Shave Club (2016)</w:t>
      </w:r>
      <w:bookmarkEnd w:id="117"/>
    </w:p>
    <w:p w14:paraId="4BBBC647" w14:textId="77777777" w:rsidR="00E53F0C" w:rsidRDefault="00350057">
      <w:r>
        <w:rPr>
          <w:b/>
        </w:rPr>
        <w:t>Transaction Overview:</w:t>
      </w:r>
    </w:p>
    <w:p w14:paraId="7DB26C01" w14:textId="77777777" w:rsidR="00E53F0C" w:rsidRDefault="00350057">
      <w:r>
        <w:t xml:space="preserve">In July 2016, consumer goods giant Unilever acquired the subscription-based men's grooming startup Dollar Shave Club for a reported </w:t>
      </w:r>
      <w:r>
        <w:rPr>
          <w:b/>
        </w:rPr>
        <w:t>$1 billion</w:t>
      </w:r>
      <w:r>
        <w:t xml:space="preserve"> in cash. The deal was a wake-up call for the established players in the consumer products industry, demonstrating the power of a direct-to-consumer (DTC) business model and a strong, </w:t>
      </w:r>
      <w:proofErr w:type="gramStart"/>
      <w:r>
        <w:t>digitally-native</w:t>
      </w:r>
      <w:proofErr w:type="gramEnd"/>
      <w:r>
        <w:t xml:space="preserve"> brand.</w:t>
      </w:r>
    </w:p>
    <w:p w14:paraId="40E656E1" w14:textId="77777777" w:rsidR="00E53F0C" w:rsidRDefault="00350057">
      <w:r>
        <w:rPr>
          <w:b/>
        </w:rPr>
        <w:t>Key Intangible Assets:</w:t>
      </w:r>
    </w:p>
    <w:p w14:paraId="5F9FBA99" w14:textId="77777777" w:rsidR="00E53F0C" w:rsidRDefault="00350057">
      <w:pPr>
        <w:pStyle w:val="ListBullet"/>
      </w:pPr>
      <w:r>
        <w:rPr>
          <w:b/>
        </w:rPr>
        <w:t>Brand:</w:t>
      </w:r>
      <w:r>
        <w:t xml:space="preserve"> Dollar Shave Club had built a powerful and irreverent brand that resonated with millennial consumers, largely through viral video marketing.</w:t>
      </w:r>
    </w:p>
    <w:p w14:paraId="0DC656A7" w14:textId="77777777" w:rsidR="00E53F0C" w:rsidRDefault="00350057">
      <w:pPr>
        <w:pStyle w:val="ListBullet"/>
      </w:pPr>
      <w:r>
        <w:rPr>
          <w:b/>
        </w:rPr>
        <w:t>Subscription Model &amp; Customer Relationships:</w:t>
      </w:r>
      <w:r>
        <w:t xml:space="preserve"> The company's core asset was its subscription-based business model, which provided a recurring revenue stream and a direct relationship with its customers.</w:t>
      </w:r>
    </w:p>
    <w:p w14:paraId="0CF6FAB2" w14:textId="77777777" w:rsidR="00E53F0C" w:rsidRDefault="00350057">
      <w:pPr>
        <w:pStyle w:val="ListBullet"/>
      </w:pPr>
      <w:r>
        <w:rPr>
          <w:b/>
        </w:rPr>
        <w:t>Customer Data:</w:t>
      </w:r>
      <w:r>
        <w:t xml:space="preserve"> The DTC model allowed Dollar Shave Club to collect valuable data on customer preferences and purchasing habits.</w:t>
      </w:r>
    </w:p>
    <w:p w14:paraId="79FC30B7" w14:textId="77777777" w:rsidR="00E53F0C" w:rsidRDefault="00350057">
      <w:pPr>
        <w:pStyle w:val="ListBullet"/>
      </w:pPr>
      <w:r>
        <w:rPr>
          <w:b/>
        </w:rPr>
        <w:t>E-commerce Platform:</w:t>
      </w:r>
      <w:r>
        <w:t xml:space="preserve"> The company </w:t>
      </w:r>
      <w:proofErr w:type="gramStart"/>
      <w:r>
        <w:t>had</w:t>
      </w:r>
      <w:proofErr w:type="gramEnd"/>
      <w:r>
        <w:t xml:space="preserve"> a well-developed e-commerce platform and expertise in digital marketing.</w:t>
      </w:r>
    </w:p>
    <w:p w14:paraId="5AE5C335" w14:textId="77777777" w:rsidR="00E53F0C" w:rsidRDefault="00350057">
      <w:r>
        <w:rPr>
          <w:b/>
        </w:rPr>
        <w:t>Valuation Analysis:</w:t>
      </w:r>
    </w:p>
    <w:p w14:paraId="3B7EA34B" w14:textId="77777777" w:rsidR="00E53F0C" w:rsidRDefault="00350057">
      <w:r>
        <w:t>The $1 billion valuation was based almost entirely on intangible assets. At the time of the acquisition, Dollar Shave Club was not yet profitable and had annual revenues of around $150 million. The valuation multiple of over 6x revenue was a significant premium, reflecting the strategic value that Unilever placed on the company's brand, business model, and direct access to a new generation of consumers.</w:t>
      </w:r>
    </w:p>
    <w:p w14:paraId="044B4253" w14:textId="77777777" w:rsidR="00E53F0C" w:rsidRDefault="00350057">
      <w:r>
        <w:rPr>
          <w:b/>
        </w:rPr>
        <w:t>Strategic Rationale &amp; Outcome:</w:t>
      </w:r>
    </w:p>
    <w:p w14:paraId="563C27F8" w14:textId="77777777" w:rsidR="00E53F0C" w:rsidRDefault="00350057">
      <w:r>
        <w:t xml:space="preserve">The acquisition was a strategic move by Unilever to gain a foothold in the growing DTC market and to learn from a successful digital disruptor. However, the integration proved challenging. In 2023, Unilever announced that it was </w:t>
      </w:r>
      <w:r>
        <w:rPr>
          <w:b/>
        </w:rPr>
        <w:t>selling a majority stake</w:t>
      </w:r>
      <w:r>
        <w:t xml:space="preserve"> in Dollar Shave Club to the private equity firm Nexus Capital Management, retaining a 35% share. The sale suggested that Unilever had struggled to scale the business and that the initial valuation may have been overly optimistic.</w:t>
      </w:r>
    </w:p>
    <w:p w14:paraId="4BAF4CEB" w14:textId="77777777" w:rsidR="00E74507" w:rsidRDefault="00E74507">
      <w:r>
        <w:rPr>
          <w:b/>
          <w:bCs/>
        </w:rPr>
        <w:br w:type="page"/>
      </w:r>
    </w:p>
    <w:p w14:paraId="1EFBC233" w14:textId="44A3B39F" w:rsidR="00E53F0C" w:rsidRDefault="00297C31">
      <w:pPr>
        <w:pStyle w:val="Heading2"/>
      </w:pPr>
      <w:bookmarkStart w:id="118" w:name="_Toc213021475"/>
      <w:r>
        <w:lastRenderedPageBreak/>
        <w:t xml:space="preserve">12.4 </w:t>
      </w:r>
      <w:r w:rsidR="00350057">
        <w:t>Case Study 8: Amazon Acquires Whole Foods Market (2017)</w:t>
      </w:r>
      <w:bookmarkEnd w:id="118"/>
    </w:p>
    <w:p w14:paraId="3B55D3BA" w14:textId="77777777" w:rsidR="00E53F0C" w:rsidRDefault="00350057">
      <w:r>
        <w:rPr>
          <w:b/>
        </w:rPr>
        <w:t>Transaction Overview:</w:t>
      </w:r>
    </w:p>
    <w:p w14:paraId="66A85F0F" w14:textId="77777777" w:rsidR="00E53F0C" w:rsidRDefault="00350057">
      <w:r>
        <w:t xml:space="preserve">In June 2017, Amazon announced its acquisition of the upscale grocery chain Whole Foods Market for </w:t>
      </w:r>
      <w:r>
        <w:rPr>
          <w:b/>
        </w:rPr>
        <w:t>$13.7 billion</w:t>
      </w:r>
      <w:r>
        <w:t xml:space="preserve"> in an all-cash deal. The acquisition was Amazon's largest at the time and marked a major push into the physical retail space.</w:t>
      </w:r>
    </w:p>
    <w:p w14:paraId="6453B024" w14:textId="77777777" w:rsidR="00E53F0C" w:rsidRDefault="00350057">
      <w:r>
        <w:rPr>
          <w:b/>
        </w:rPr>
        <w:t>Key Intangible Assets:</w:t>
      </w:r>
    </w:p>
    <w:p w14:paraId="79995248" w14:textId="77777777" w:rsidR="00E53F0C" w:rsidRDefault="00350057">
      <w:pPr>
        <w:pStyle w:val="ListBullet"/>
      </w:pPr>
      <w:r>
        <w:rPr>
          <w:b/>
        </w:rPr>
        <w:t>Brand:</w:t>
      </w:r>
      <w:r>
        <w:t xml:space="preserve"> Whole Foods had a powerful brand associated with high-quality, organic, and natural foods. The brand commanded a loyal customer base and premium pricing.</w:t>
      </w:r>
    </w:p>
    <w:p w14:paraId="09F68201" w14:textId="77777777" w:rsidR="00E53F0C" w:rsidRDefault="00350057">
      <w:pPr>
        <w:pStyle w:val="ListBullet"/>
      </w:pPr>
      <w:r>
        <w:rPr>
          <w:b/>
        </w:rPr>
        <w:t>Customer Loyalty:</w:t>
      </w:r>
      <w:r>
        <w:t xml:space="preserve"> The company had a strong base of loyal customers who were willing to pay a premium for its products.</w:t>
      </w:r>
    </w:p>
    <w:p w14:paraId="50E61EED" w14:textId="77777777" w:rsidR="00E53F0C" w:rsidRDefault="00350057">
      <w:pPr>
        <w:pStyle w:val="ListBullet"/>
      </w:pPr>
      <w:r>
        <w:rPr>
          <w:b/>
        </w:rPr>
        <w:t>Supplier Relationships:</w:t>
      </w:r>
      <w:r>
        <w:t xml:space="preserve"> Whole Foods had a well-established network of suppliers for organic and specialty foods.</w:t>
      </w:r>
    </w:p>
    <w:p w14:paraId="273D5DA4" w14:textId="77777777" w:rsidR="00E53F0C" w:rsidRDefault="00350057">
      <w:pPr>
        <w:pStyle w:val="ListBullet"/>
      </w:pPr>
      <w:r>
        <w:rPr>
          <w:b/>
        </w:rPr>
        <w:t>Store Locations:</w:t>
      </w:r>
      <w:r>
        <w:t xml:space="preserve"> The company's physical stores in affluent urban areas were valuable assets.</w:t>
      </w:r>
    </w:p>
    <w:p w14:paraId="783E137F" w14:textId="77777777" w:rsidR="00E53F0C" w:rsidRDefault="00350057">
      <w:r>
        <w:rPr>
          <w:b/>
        </w:rPr>
        <w:t>Valuation Analysis:</w:t>
      </w:r>
    </w:p>
    <w:p w14:paraId="007EF4D0" w14:textId="77777777" w:rsidR="00E53F0C" w:rsidRDefault="00350057">
      <w:r>
        <w:t>The purchase price represented a 27% premium to Whole Foods' stock price at the time. While the company had significant tangible assets in the form of its stores, a large portion of the value was in its intangible assets, particularly the brand. The valuation was likely based on a DCF analysis of Whole Foods' future cash flows, with additional value attributed to the synergies that Amazon could create by integrating its technology and logistics expertise into the grocery business.</w:t>
      </w:r>
    </w:p>
    <w:p w14:paraId="218284D7" w14:textId="77777777" w:rsidR="00E53F0C" w:rsidRDefault="00350057">
      <w:r>
        <w:rPr>
          <w:b/>
        </w:rPr>
        <w:t>Strategic Rationale &amp; Outcome:</w:t>
      </w:r>
    </w:p>
    <w:p w14:paraId="272EE534" w14:textId="77777777" w:rsidR="00E53F0C" w:rsidRDefault="00350057">
      <w:r>
        <w:t>The acquisition was a multi-faceted strategic move for Amazon. It provided an immediate and significant physical retail presence, a new channel for selling its own products (like the Echo), and a laboratory for testing new retail technologies. It also gave Amazon a major foothold in the grocery market, a huge segment of consumer spending. The integration has had mixed results, but it has undeniably transformed the grocery industry and accelerated the convergence of online and offline retail.</w:t>
      </w:r>
    </w:p>
    <w:p w14:paraId="12AB42E1" w14:textId="77777777" w:rsidR="00297C31" w:rsidRDefault="00297C31">
      <w:r>
        <w:rPr>
          <w:b/>
          <w:bCs/>
        </w:rPr>
        <w:br w:type="page"/>
      </w:r>
    </w:p>
    <w:p w14:paraId="3E385BD0" w14:textId="685CCCCC" w:rsidR="00E53F0C" w:rsidRDefault="00297C31">
      <w:pPr>
        <w:pStyle w:val="Heading2"/>
      </w:pPr>
      <w:bookmarkStart w:id="119" w:name="_Toc213021476"/>
      <w:r>
        <w:lastRenderedPageBreak/>
        <w:t xml:space="preserve">12.5 </w:t>
      </w:r>
      <w:r w:rsidR="00350057">
        <w:t>Case Study 9: IBM Sells Patents to Instacart (2021)</w:t>
      </w:r>
      <w:bookmarkEnd w:id="119"/>
    </w:p>
    <w:p w14:paraId="1326FEE6" w14:textId="77777777" w:rsidR="00E53F0C" w:rsidRDefault="00350057">
      <w:r>
        <w:rPr>
          <w:b/>
        </w:rPr>
        <w:t>Transaction Overview:</w:t>
      </w:r>
    </w:p>
    <w:p w14:paraId="5A0D8A34" w14:textId="77777777" w:rsidR="00E53F0C" w:rsidRDefault="00350057">
      <w:r>
        <w:t xml:space="preserve">In February 2021, the online grocery platform Instacart announced that it had acquired over </w:t>
      </w:r>
      <w:r>
        <w:rPr>
          <w:b/>
        </w:rPr>
        <w:t>250 patents</w:t>
      </w:r>
      <w:r>
        <w:t xml:space="preserve"> from IBM. The financial terms of the deal were not disclosed, but it was a significant move for Instacart as it prepared for a potential IPO.</w:t>
      </w:r>
    </w:p>
    <w:p w14:paraId="547BE620" w14:textId="77777777" w:rsidR="00E53F0C" w:rsidRDefault="00350057">
      <w:r>
        <w:rPr>
          <w:b/>
        </w:rPr>
        <w:t>Key Intangible Assets:</w:t>
      </w:r>
    </w:p>
    <w:p w14:paraId="30382F6B" w14:textId="77777777" w:rsidR="00E53F0C" w:rsidRDefault="00350057">
      <w:pPr>
        <w:pStyle w:val="ListBullet"/>
      </w:pPr>
      <w:r>
        <w:rPr>
          <w:b/>
        </w:rPr>
        <w:t>Patent Portfolio:</w:t>
      </w:r>
      <w:r>
        <w:t xml:space="preserve"> The acquired patents covered a range of technologies relevant to Instacart's business, including e-commerce, logistics, and data processing. This included foundational patents in areas like online advertising and infrastructure.</w:t>
      </w:r>
    </w:p>
    <w:p w14:paraId="767FF4E2" w14:textId="77777777" w:rsidR="00E53F0C" w:rsidRDefault="00350057">
      <w:r>
        <w:rPr>
          <w:b/>
        </w:rPr>
        <w:t>Valuation Analysis:</w:t>
      </w:r>
    </w:p>
    <w:p w14:paraId="25E27A37" w14:textId="77777777" w:rsidR="00E53F0C" w:rsidRDefault="00350057">
      <w:r>
        <w:t>As the terms were not public, the exact valuation is unknown. However, the value of the patents would have been determined based on their relevance to Instacart's current and future operations, the potential for them to be used defensively to deter litigation, and their potential for offensive use in licensing or cross-licensing agreements. The valuation likely involved a Relief-from-Royalty analysis on the most relevant patents.</w:t>
      </w:r>
    </w:p>
    <w:p w14:paraId="7C774A0C" w14:textId="77777777" w:rsidR="00E53F0C" w:rsidRDefault="00350057">
      <w:r>
        <w:rPr>
          <w:b/>
        </w:rPr>
        <w:t>Strategic Rationale &amp; Outcome:</w:t>
      </w:r>
    </w:p>
    <w:p w14:paraId="0760A5CD" w14:textId="77777777" w:rsidR="00E53F0C" w:rsidRDefault="00350057">
      <w:r>
        <w:t>The acquisition was a strategic move by Instacart to strengthen its intellectual property position. For a technology company like Instacart, a strong patent portfolio is a critical asset. It can help to deter patent trolls, provide leverage in negotiations with larger companies, and protect the company's own innovations. The deal with IBM, a prolific generator of patents, was an efficient way for Instacart to build a credible patent portfolio quickly.</w:t>
      </w:r>
    </w:p>
    <w:p w14:paraId="04648FAA" w14:textId="77777777" w:rsidR="00297C31" w:rsidRDefault="00297C31">
      <w:r>
        <w:rPr>
          <w:b/>
          <w:bCs/>
        </w:rPr>
        <w:br w:type="page"/>
      </w:r>
    </w:p>
    <w:p w14:paraId="28E54679" w14:textId="10438F6A" w:rsidR="00E53F0C" w:rsidRDefault="00190CEA">
      <w:pPr>
        <w:pStyle w:val="Heading2"/>
      </w:pPr>
      <w:bookmarkStart w:id="120" w:name="_Toc213021477"/>
      <w:r>
        <w:lastRenderedPageBreak/>
        <w:t xml:space="preserve">12.6 </w:t>
      </w:r>
      <w:r w:rsidR="00350057">
        <w:t>Case Study 10: BioNTech/Pfizer mRNA Patent Licensing &amp; Settlement (2025)</w:t>
      </w:r>
      <w:bookmarkEnd w:id="120"/>
    </w:p>
    <w:p w14:paraId="7ECD5077" w14:textId="77777777" w:rsidR="00E53F0C" w:rsidRDefault="00350057">
      <w:r>
        <w:rPr>
          <w:b/>
        </w:rPr>
        <w:t>Transaction Overview:</w:t>
      </w:r>
    </w:p>
    <w:p w14:paraId="2594F47F" w14:textId="77777777" w:rsidR="00E53F0C" w:rsidRDefault="00350057">
      <w:r>
        <w:t xml:space="preserve">In a significant development in the pharmaceutical industry, BioNTech and Pfizer reached a settlement in August 2025 to resolve a series of patent disputes over their blockbuster mRNA COVID-19 vaccine. The deal involved a non-exclusive license agreement with CureVac and its partner GSK. BioNTech agreed to pay </w:t>
      </w:r>
      <w:r>
        <w:rPr>
          <w:b/>
        </w:rPr>
        <w:t>$370 million upfront</w:t>
      </w:r>
      <w:r>
        <w:t xml:space="preserve"> and an ongoing </w:t>
      </w:r>
      <w:r>
        <w:rPr>
          <w:b/>
        </w:rPr>
        <w:t>1% royalty</w:t>
      </w:r>
      <w:r>
        <w:t xml:space="preserve"> on U.S. sales of the vaccine.</w:t>
      </w:r>
    </w:p>
    <w:p w14:paraId="5E746B00" w14:textId="77777777" w:rsidR="00E53F0C" w:rsidRDefault="00350057">
      <w:r>
        <w:rPr>
          <w:b/>
        </w:rPr>
        <w:t>Key Intangible Assets:</w:t>
      </w:r>
    </w:p>
    <w:p w14:paraId="3339C80D" w14:textId="77777777" w:rsidR="00E53F0C" w:rsidRDefault="00350057">
      <w:pPr>
        <w:pStyle w:val="ListBullet"/>
      </w:pPr>
      <w:r>
        <w:rPr>
          <w:b/>
        </w:rPr>
        <w:t>mRNA Technology Patents:</w:t>
      </w:r>
      <w:r>
        <w:t xml:space="preserve"> The core of the dispute was a portfolio of patents held by CureVac related to the fundamental technology for creating mRNA-based vaccines. This intellectual property was critical to the development and commercial success of the Pfizer-BioNTech vaccine.</w:t>
      </w:r>
    </w:p>
    <w:p w14:paraId="4ABC6786" w14:textId="77777777" w:rsidR="00E53F0C" w:rsidRDefault="00350057">
      <w:r>
        <w:rPr>
          <w:b/>
        </w:rPr>
        <w:t>Valuation Analysis:</w:t>
      </w:r>
    </w:p>
    <w:p w14:paraId="38DC607D" w14:textId="77777777" w:rsidR="00E53F0C" w:rsidRDefault="00350057">
      <w:r>
        <w:t xml:space="preserve">The settlement provides a real-world example of valuing a patent license. The upfront payment of $370 million represents a lump-sum valuation of the past use of </w:t>
      </w:r>
      <w:proofErr w:type="gramStart"/>
      <w:r>
        <w:t>the technology</w:t>
      </w:r>
      <w:proofErr w:type="gramEnd"/>
      <w:r>
        <w:t>. The ongoing 1% royalty represents a Relief-from-Royalty valuation for future use. The royalty rate was likely determined through negotiations that considered the strength of CureVac's patents, the massive sales revenue of the Pfizer-BioNTech vaccine, and the potential costs and risks of continued litigation.</w:t>
      </w:r>
    </w:p>
    <w:p w14:paraId="796E68F5" w14:textId="77777777" w:rsidR="00E53F0C" w:rsidRDefault="00350057">
      <w:r>
        <w:rPr>
          <w:b/>
        </w:rPr>
        <w:t>Strategic Rationale &amp; Outcome:</w:t>
      </w:r>
    </w:p>
    <w:p w14:paraId="1BBD7F22" w14:textId="77777777" w:rsidR="00E53F0C" w:rsidRDefault="00350057">
      <w:r>
        <w:t>The settlement was a strategic move by all parties to de-risk their future operations. For BioNTech and Pfizer, it removed the threat of a court-ordered injunction or much larger damages award, providing certainty for their multi-</w:t>
      </w:r>
      <w:proofErr w:type="gramStart"/>
      <w:r>
        <w:t>billion dollar</w:t>
      </w:r>
      <w:proofErr w:type="gramEnd"/>
      <w:r>
        <w:t xml:space="preserve"> vaccine franchise. For CureVac and GSK, it provided a significant and immediate cash infusion and a long-term revenue stream from a product they did not have to manufacture or market, monetizing the value of their foundational research and development.</w:t>
      </w:r>
    </w:p>
    <w:p w14:paraId="3B24B44D" w14:textId="77777777" w:rsidR="00190CEA" w:rsidRDefault="00190CEA">
      <w:r>
        <w:rPr>
          <w:b/>
          <w:bCs/>
        </w:rPr>
        <w:br w:type="page"/>
      </w:r>
    </w:p>
    <w:p w14:paraId="07D1E457" w14:textId="67CDBB19" w:rsidR="00E53F0C" w:rsidRDefault="00027FF0">
      <w:pPr>
        <w:pStyle w:val="Heading2"/>
      </w:pPr>
      <w:bookmarkStart w:id="121" w:name="_Toc213021478"/>
      <w:r>
        <w:lastRenderedPageBreak/>
        <w:t xml:space="preserve">12.7 </w:t>
      </w:r>
      <w:r w:rsidR="00350057">
        <w:t>Case Study 11: The AOL-Time Warner Merger (2000)</w:t>
      </w:r>
      <w:bookmarkEnd w:id="121"/>
    </w:p>
    <w:p w14:paraId="1A31A337" w14:textId="77777777" w:rsidR="00E53F0C" w:rsidRDefault="00350057">
      <w:r>
        <w:rPr>
          <w:b/>
        </w:rPr>
        <w:t>Transaction Overview:</w:t>
      </w:r>
    </w:p>
    <w:p w14:paraId="7D4F4500" w14:textId="77777777" w:rsidR="00E53F0C" w:rsidRDefault="00350057">
      <w:r>
        <w:t xml:space="preserve">In January 2000, at the peak of the dot-com bubble, internet service provider America Online (AOL) announced its acquisition of media conglomerate Time Warner in a deal valued at an astronomical </w:t>
      </w:r>
      <w:r>
        <w:rPr>
          <w:b/>
        </w:rPr>
        <w:t>$164 billion</w:t>
      </w:r>
      <w:r>
        <w:t>. The merger was intended to combine AOL's internet dominance with Time Warner's traditional media assets (content and cable networks).</w:t>
      </w:r>
    </w:p>
    <w:p w14:paraId="651710E7" w14:textId="77777777" w:rsidR="00E53F0C" w:rsidRDefault="00350057">
      <w:r>
        <w:rPr>
          <w:b/>
        </w:rPr>
        <w:t>Key Intangible Assets:</w:t>
      </w:r>
    </w:p>
    <w:p w14:paraId="40F04A28" w14:textId="77777777" w:rsidR="00E53F0C" w:rsidRDefault="00350057">
      <w:pPr>
        <w:pStyle w:val="ListBullet"/>
      </w:pPr>
      <w:r>
        <w:rPr>
          <w:b/>
        </w:rPr>
        <w:t>Brand:</w:t>
      </w:r>
      <w:r>
        <w:t xml:space="preserve"> Both AOL and Time Warner had powerful, globally recognized brands.</w:t>
      </w:r>
    </w:p>
    <w:p w14:paraId="5D59AB02" w14:textId="77777777" w:rsidR="00E53F0C" w:rsidRDefault="00350057">
      <w:pPr>
        <w:pStyle w:val="ListBullet"/>
      </w:pPr>
      <w:r>
        <w:rPr>
          <w:b/>
        </w:rPr>
        <w:t>Content Library:</w:t>
      </w:r>
      <w:r>
        <w:t xml:space="preserve"> Time Warner owned a vast library of films, television shows, and publications (including Warner Bros., HBO, and Time magazine).</w:t>
      </w:r>
    </w:p>
    <w:p w14:paraId="54025AB2" w14:textId="77777777" w:rsidR="00E53F0C" w:rsidRDefault="00350057">
      <w:pPr>
        <w:pStyle w:val="ListBullet"/>
      </w:pPr>
      <w:r>
        <w:rPr>
          <w:b/>
        </w:rPr>
        <w:t>Subscriber Base:</w:t>
      </w:r>
      <w:r>
        <w:t xml:space="preserve"> AOL had millions of dial-up internet subscribers, while Time Warner had millions of cable subscribers.</w:t>
      </w:r>
    </w:p>
    <w:p w14:paraId="795E38E0" w14:textId="77777777" w:rsidR="00E53F0C" w:rsidRDefault="00350057">
      <w:pPr>
        <w:pStyle w:val="ListBullet"/>
      </w:pPr>
      <w:r>
        <w:rPr>
          <w:b/>
        </w:rPr>
        <w:t>Goodwill:</w:t>
      </w:r>
      <w:r>
        <w:t xml:space="preserve"> A massive portion of the purchase price, over </w:t>
      </w:r>
      <w:r>
        <w:rPr>
          <w:b/>
        </w:rPr>
        <w:t>$100 billion</w:t>
      </w:r>
      <w:r>
        <w:t>, was recorded as goodwill, representing the expected synergies of the combined "new media" powerhouse.</w:t>
      </w:r>
    </w:p>
    <w:p w14:paraId="2EB8DDE4" w14:textId="77777777" w:rsidR="00E53F0C" w:rsidRDefault="00350057">
      <w:r>
        <w:rPr>
          <w:b/>
        </w:rPr>
        <w:t>Valuation Analysis:</w:t>
      </w:r>
    </w:p>
    <w:p w14:paraId="052538B1" w14:textId="77777777" w:rsidR="00E53F0C" w:rsidRDefault="00350057">
      <w:r>
        <w:t>The valuation was driven by the euphoric market sentiment of the dot-com era and wildly optimistic projections about the future of the internet and media convergence. The valuation was based on the perceived strategic value of combining content and distribution, rather than on fundamental financial analysis. The massive goodwill figure reflected the huge premium paid over the fair value of the identifiable tangible and intangible assets.</w:t>
      </w:r>
    </w:p>
    <w:p w14:paraId="7FFC8F00" w14:textId="77777777" w:rsidR="00E53F0C" w:rsidRDefault="00350057">
      <w:r>
        <w:rPr>
          <w:b/>
        </w:rPr>
        <w:t>Strategic Rationale &amp; Outcome:</w:t>
      </w:r>
    </w:p>
    <w:p w14:paraId="1706F5C1" w14:textId="77777777" w:rsidR="00E53F0C" w:rsidRDefault="00350057">
      <w:r>
        <w:t xml:space="preserve">The strategic rationale was to create an integrated media and internet giant that would dominate the digital age. However, the merger is now widely regarded as one of the worst in corporate history. The expected synergies never materialized, the cultures of the two companies clashed, and the dot-com bubble burst shortly after the deal closed. In 2002, the company recorded a goodwill </w:t>
      </w:r>
      <w:r>
        <w:rPr>
          <w:b/>
        </w:rPr>
        <w:t>write-down of $54 billion</w:t>
      </w:r>
      <w:r>
        <w:t>, one of the largest in history, acknowledging that the value of the acquired intangible assets had been massively overstated. The case is a stark warning about the dangers of "strategic" valuations that are not grounded in financial reality.</w:t>
      </w:r>
    </w:p>
    <w:p w14:paraId="010E9F3F" w14:textId="77777777" w:rsidR="00E53F0C" w:rsidRDefault="00350057">
      <w:pPr>
        <w:pStyle w:val="Heading2"/>
      </w:pPr>
      <w:bookmarkStart w:id="122" w:name="_Toc213021479"/>
      <w:r>
        <w:t>Key Takeaways</w:t>
      </w:r>
      <w:bookmarkEnd w:id="122"/>
    </w:p>
    <w:p w14:paraId="28FFD4DB" w14:textId="77777777" w:rsidR="00E53F0C" w:rsidRDefault="00350057">
      <w:pPr>
        <w:pStyle w:val="ListBullet"/>
      </w:pPr>
      <w:r>
        <w:rPr>
          <w:b/>
        </w:rPr>
        <w:t>Brand and content are powerful intangible assets</w:t>
      </w:r>
      <w:r>
        <w:t xml:space="preserve"> that can create immense value, often sustained over decades.</w:t>
      </w:r>
    </w:p>
    <w:p w14:paraId="7995AC66" w14:textId="77777777" w:rsidR="00E53F0C" w:rsidRDefault="00350057">
      <w:pPr>
        <w:pStyle w:val="ListBullet"/>
      </w:pPr>
      <w:r>
        <w:rPr>
          <w:b/>
        </w:rPr>
        <w:t>Valuations of brand-driven acquisitions are often based on revenue multiples and DCF analyses</w:t>
      </w:r>
      <w:r>
        <w:t xml:space="preserve"> that factor in the brand's ability to command premium pricing and ensure stable cash </w:t>
      </w:r>
      <w:proofErr w:type="gramStart"/>
      <w:r>
        <w:t>flows</w:t>
      </w:r>
      <w:proofErr w:type="gramEnd"/>
      <w:r>
        <w:t xml:space="preserve"> (e.g., P&amp;G-Gillette, Nestlé-Gerber).</w:t>
      </w:r>
    </w:p>
    <w:p w14:paraId="7E03BE66" w14:textId="77777777" w:rsidR="00E53F0C" w:rsidRDefault="00350057">
      <w:pPr>
        <w:pStyle w:val="ListBullet"/>
      </w:pPr>
      <w:r>
        <w:rPr>
          <w:b/>
        </w:rPr>
        <w:lastRenderedPageBreak/>
        <w:t>Content IP (like Marvel's characters) can be monetized across multiple platforms</w:t>
      </w:r>
      <w:r>
        <w:t>, including films, merchandise, and theme parks, making the valuation of the IP a sum of its potential future licensing and revenue streams.</w:t>
      </w:r>
    </w:p>
    <w:p w14:paraId="70AC4284" w14:textId="77777777" w:rsidR="00E53F0C" w:rsidRDefault="00350057">
      <w:pPr>
        <w:pStyle w:val="ListBullet"/>
      </w:pPr>
      <w:r>
        <w:rPr>
          <w:b/>
        </w:rPr>
        <w:t>Customer-related intangibles, like a subscriber base, can be valued based on per-customer metrics</w:t>
      </w:r>
      <w:r>
        <w:t xml:space="preserve"> and the expected lifetime value of a customer (e.g., Unilever-Dollar Shave Club).</w:t>
      </w:r>
    </w:p>
    <w:p w14:paraId="1B80BEB6" w14:textId="77777777" w:rsidR="00E53F0C" w:rsidRDefault="00350057">
      <w:pPr>
        <w:pStyle w:val="ListBullet"/>
      </w:pPr>
      <w:r>
        <w:rPr>
          <w:b/>
        </w:rPr>
        <w:t>Goodwill impairment write-downs</w:t>
      </w:r>
      <w:r>
        <w:t xml:space="preserve"> (as seen in the AOL-Time Warner case) serve as a powerful reminder that the strategic assumptions underlying a high valuation can prove to be wrong, leading to massive value destruction.</w:t>
      </w:r>
    </w:p>
    <w:p w14:paraId="19966824" w14:textId="77777777" w:rsidR="00A947CE" w:rsidRDefault="00A947CE">
      <w:pPr>
        <w:rPr>
          <w:rFonts w:asciiTheme="majorHAnsi" w:eastAsiaTheme="majorEastAsia" w:hAnsiTheme="majorHAnsi" w:cstheme="majorBidi"/>
          <w:b/>
          <w:bCs/>
          <w:color w:val="0066CC"/>
          <w:sz w:val="28"/>
          <w:szCs w:val="26"/>
        </w:rPr>
      </w:pPr>
      <w:r>
        <w:br w:type="page"/>
      </w:r>
    </w:p>
    <w:p w14:paraId="3521103A" w14:textId="0F8C6F4C" w:rsidR="00E53F0C" w:rsidRDefault="00350057">
      <w:pPr>
        <w:pStyle w:val="Heading2"/>
      </w:pPr>
      <w:bookmarkStart w:id="123" w:name="_Toc213021480"/>
      <w:r>
        <w:lastRenderedPageBreak/>
        <w:t>Exercises for Chapter 12</w:t>
      </w:r>
      <w:bookmarkEnd w:id="123"/>
    </w:p>
    <w:p w14:paraId="50785F2E" w14:textId="77777777" w:rsidR="00E53F0C" w:rsidRDefault="00350057" w:rsidP="00F72D5F">
      <w:pPr>
        <w:pStyle w:val="Heading3"/>
      </w:pPr>
      <w:r>
        <w:t>Basic</w:t>
      </w:r>
    </w:p>
    <w:p w14:paraId="34E846F2" w14:textId="77777777" w:rsidR="00E53F0C" w:rsidRDefault="00350057">
      <w:r>
        <w:t>1.  What were the key intangible assets identified in the Procter &amp; Gamble acquisition of Gillette?</w:t>
      </w:r>
    </w:p>
    <w:p w14:paraId="4DF68695" w14:textId="77777777" w:rsidR="00E53F0C" w:rsidRDefault="00350057">
      <w:r>
        <w:t>2.  In the Disney-Marvel deal, what was the primary intangible asset, and how did Disney plan to monetize it?</w:t>
      </w:r>
    </w:p>
    <w:p w14:paraId="0595E5B6" w14:textId="77777777" w:rsidR="00E53F0C" w:rsidRDefault="00350057">
      <w:r>
        <w:t>3.  What is a "goodwill impairment," and which case study provides a major example of this?</w:t>
      </w:r>
    </w:p>
    <w:p w14:paraId="629A39F4" w14:textId="77777777" w:rsidR="00E53F0C" w:rsidRDefault="00350057">
      <w:r>
        <w:t>4.  How was the value of the Dollar Shave Club subscriber base likely assessed by Unilever?</w:t>
      </w:r>
    </w:p>
    <w:p w14:paraId="51AE2061" w14:textId="77777777" w:rsidR="00E53F0C" w:rsidRDefault="00350057">
      <w:r>
        <w:t>5.  What was the strategic rationale behind Nestlé's acquisition of the Gerber brand?</w:t>
      </w:r>
    </w:p>
    <w:p w14:paraId="201D01CE" w14:textId="77777777" w:rsidR="00E53F0C" w:rsidRDefault="00350057" w:rsidP="00F72D5F">
      <w:pPr>
        <w:pStyle w:val="Heading3"/>
      </w:pPr>
      <w:r>
        <w:t>Intermediate</w:t>
      </w:r>
    </w:p>
    <w:p w14:paraId="13DB0A24" w14:textId="77777777" w:rsidR="00E53F0C" w:rsidRDefault="00350057">
      <w:r>
        <w:t>1.  Compare and contrast the brand valuation drivers for a consumer product brand (like Gillette) versus a media brand (like Marvel).</w:t>
      </w:r>
    </w:p>
    <w:p w14:paraId="5520B36F" w14:textId="77777777" w:rsidR="00E53F0C" w:rsidRDefault="00350057">
      <w:r>
        <w:t>2.  The Disney-Lucasfilm acquisition was for $4.05 billion. Based on the Marvel case study, outline the likely valuation approach Disney used to justify this price.</w:t>
      </w:r>
    </w:p>
    <w:p w14:paraId="6290978B" w14:textId="77777777" w:rsidR="00E53F0C" w:rsidRDefault="00350057">
      <w:r>
        <w:t>3.  Unilever paid $1 billion for Dollar Shave Club, a company with a fraction of Gillette's revenue. What factors, beyond revenue, justified this valuation?</w:t>
      </w:r>
    </w:p>
    <w:p w14:paraId="601290C0" w14:textId="77777777" w:rsidR="00E53F0C" w:rsidRDefault="00350057">
      <w:r>
        <w:t>4.  Explain how the concept of "brand equity" translates into tangible financial value in an acquisition. Use the Nestlé-Gerber case as an example.</w:t>
      </w:r>
    </w:p>
    <w:p w14:paraId="43480D1C" w14:textId="77777777" w:rsidR="00E53F0C" w:rsidRDefault="00350057">
      <w:r>
        <w:t>5.  Discuss the risks associated with valuing a brand. What could cause a brand's value to decline after an acquisition?</w:t>
      </w:r>
    </w:p>
    <w:p w14:paraId="3E2BD293" w14:textId="77777777" w:rsidR="00E53F0C" w:rsidRDefault="00350057" w:rsidP="00F72D5F">
      <w:pPr>
        <w:pStyle w:val="Heading3"/>
      </w:pPr>
      <w:r>
        <w:t>Advanced</w:t>
      </w:r>
    </w:p>
    <w:p w14:paraId="323A1E5B" w14:textId="77777777" w:rsidR="00E53F0C" w:rsidRDefault="00350057">
      <w:r>
        <w:t>1.  The AOL-Time Warner merger is often cited as one of the worst deals in corporate history, resulting in a $54 billion goodwill write-down. Research the deal and identify the key flawed assumptions that led to this massive value destruction.</w:t>
      </w:r>
    </w:p>
    <w:p w14:paraId="7AAB5170" w14:textId="77777777" w:rsidR="00E53F0C" w:rsidRDefault="00350057">
      <w:r>
        <w:t xml:space="preserve">2.  Develop a simplified Relief-from-Royalty model to value the Coca-Cola brand, which was valued at $106 billion. State your assumptions </w:t>
      </w:r>
      <w:proofErr w:type="gramStart"/>
      <w:r>
        <w:t>for</w:t>
      </w:r>
      <w:proofErr w:type="gramEnd"/>
      <w:r>
        <w:t xml:space="preserve"> revenue, royalty rate, and discount rate. (You will need to research Coca-Cola's approximate annual revenue).</w:t>
      </w:r>
    </w:p>
    <w:p w14:paraId="1960215D" w14:textId="77777777" w:rsidR="00E53F0C" w:rsidRDefault="00350057">
      <w:r>
        <w:t>3.  Analyze the Starbucks-Nestlé licensing deal. Why would Starbucks choose to license its brand for consumer-packaged goods instead of producing and distributing them itself? What are the financial benefits and risks of this strategy?</w:t>
      </w:r>
    </w:p>
    <w:p w14:paraId="17ECA103" w14:textId="77777777" w:rsidR="00E53F0C" w:rsidRDefault="00350057">
      <w:r>
        <w:lastRenderedPageBreak/>
        <w:t xml:space="preserve">4.  The BioNTech/Pfizer mRNA patent settlement involved a $370 million upfront payment plus royalties. Discuss the challenges of valuing a patent portfolio </w:t>
      </w:r>
      <w:proofErr w:type="gramStart"/>
      <w:r>
        <w:t>in the midst of</w:t>
      </w:r>
      <w:proofErr w:type="gramEnd"/>
      <w:r>
        <w:t xml:space="preserve"> a global pandemic where </w:t>
      </w:r>
      <w:proofErr w:type="gramStart"/>
      <w:r>
        <w:t>the technology</w:t>
      </w:r>
      <w:proofErr w:type="gramEnd"/>
      <w:r>
        <w:t xml:space="preserve"> is critical to public health.</w:t>
      </w:r>
    </w:p>
    <w:p w14:paraId="6BE9BAB7" w14:textId="77777777" w:rsidR="00E53F0C" w:rsidRDefault="00350057">
      <w:r>
        <w:t>5.  Choose one of the brand acquisition case studies and analyze the post-acquisition performance of the brand. Did the acquirer achieve the expected synergies and growth? Was the price paid justified in hindsight?</w:t>
      </w:r>
    </w:p>
    <w:p w14:paraId="5A8354FD" w14:textId="77777777" w:rsidR="00A947CE" w:rsidRDefault="00A947CE">
      <w:pPr>
        <w:rPr>
          <w:rFonts w:asciiTheme="majorHAnsi" w:eastAsiaTheme="majorEastAsia" w:hAnsiTheme="majorHAnsi" w:cstheme="majorBidi"/>
          <w:b/>
          <w:bCs/>
          <w:color w:val="0066CC"/>
          <w:sz w:val="28"/>
          <w:szCs w:val="26"/>
        </w:rPr>
      </w:pPr>
      <w:r>
        <w:br w:type="page"/>
      </w:r>
    </w:p>
    <w:p w14:paraId="00ACFB64" w14:textId="3A25E307" w:rsidR="00E53F0C" w:rsidRDefault="00350057">
      <w:pPr>
        <w:pStyle w:val="Heading2"/>
      </w:pPr>
      <w:bookmarkStart w:id="124" w:name="_Toc213021481"/>
      <w:r>
        <w:lastRenderedPageBreak/>
        <w:t>Solutions for Chapter 12</w:t>
      </w:r>
      <w:bookmarkEnd w:id="124"/>
    </w:p>
    <w:p w14:paraId="0734D704" w14:textId="77777777" w:rsidR="00E53F0C" w:rsidRDefault="00350057" w:rsidP="00F72D5F">
      <w:pPr>
        <w:pStyle w:val="Heading3"/>
      </w:pPr>
      <w:r>
        <w:t>Basic</w:t>
      </w:r>
    </w:p>
    <w:p w14:paraId="112963F6" w14:textId="77777777" w:rsidR="00E53F0C" w:rsidRDefault="00350057">
      <w:r>
        <w:t xml:space="preserve">1.  The key intangible assets in the P&amp;G-Gillette deal were the </w:t>
      </w:r>
      <w:r>
        <w:rPr>
          <w:b/>
        </w:rPr>
        <w:t>Gillette brand name</w:t>
      </w:r>
      <w:r>
        <w:t xml:space="preserve">, its </w:t>
      </w:r>
      <w:r>
        <w:rPr>
          <w:b/>
        </w:rPr>
        <w:t>portfolio of trademarks</w:t>
      </w:r>
      <w:r>
        <w:t xml:space="preserve"> (e.g., Mach3, Venus), and its </w:t>
      </w:r>
      <w:r>
        <w:rPr>
          <w:b/>
        </w:rPr>
        <w:t>loyal customer base</w:t>
      </w:r>
      <w:r>
        <w:t>.</w:t>
      </w:r>
    </w:p>
    <w:p w14:paraId="7BEC997C" w14:textId="77777777" w:rsidR="00E53F0C" w:rsidRDefault="00350057">
      <w:r>
        <w:t xml:space="preserve">2.  The primary intangible asset was the </w:t>
      </w:r>
      <w:r>
        <w:rPr>
          <w:b/>
        </w:rPr>
        <w:t>Marvel Universe of characters</w:t>
      </w:r>
      <w:r>
        <w:t xml:space="preserve"> (the intellectual property). Disney planned to monetize it by creating a multi-</w:t>
      </w:r>
      <w:proofErr w:type="gramStart"/>
      <w:r>
        <w:t>billion dollar</w:t>
      </w:r>
      <w:proofErr w:type="gramEnd"/>
      <w:r>
        <w:t xml:space="preserve"> film franchise (the Marvel Cinematic Universe), as well as through merchandise, theme park attractions, and television series.</w:t>
      </w:r>
    </w:p>
    <w:p w14:paraId="3EC92CAF" w14:textId="77777777" w:rsidR="00E53F0C" w:rsidRDefault="00350057">
      <w:r>
        <w:t xml:space="preserve">3.  A goodwill impairment is an accounting charge taken when the fair value of an acquired business falls below the price that was paid for it. The </w:t>
      </w:r>
      <w:r>
        <w:rPr>
          <w:b/>
        </w:rPr>
        <w:t>AOL-Time Warner merger</w:t>
      </w:r>
      <w:r>
        <w:t xml:space="preserve"> is a major example, with a staggering $54 billion goodwill write-down.</w:t>
      </w:r>
    </w:p>
    <w:p w14:paraId="46C416C2" w14:textId="77777777" w:rsidR="00E53F0C" w:rsidRDefault="00350057">
      <w:r>
        <w:t xml:space="preserve">4.  The value of the Dollar Shave Club subscriber base was likely assessed using a </w:t>
      </w:r>
      <w:r>
        <w:rPr>
          <w:b/>
        </w:rPr>
        <w:t>customer lifetime value (CLV)</w:t>
      </w:r>
      <w:r>
        <w:t xml:space="preserve"> model. This would involve estimating the total profit the company could expect to make from a typical subscriber over the entire time they remain a customer.</w:t>
      </w:r>
    </w:p>
    <w:p w14:paraId="6BA9DA81" w14:textId="77777777" w:rsidR="00E53F0C" w:rsidRDefault="00350057">
      <w:r>
        <w:t xml:space="preserve">5.  The strategic rationale was to acquire the </w:t>
      </w:r>
      <w:r>
        <w:rPr>
          <w:b/>
        </w:rPr>
        <w:t>#1 brand in the baby food market</w:t>
      </w:r>
      <w:r>
        <w:t>, giving Nestlé instant market leadership and a trusted brand name that would be very difficult and expensive to build from scratch.</w:t>
      </w:r>
    </w:p>
    <w:p w14:paraId="6E307262" w14:textId="77777777" w:rsidR="00E53F0C" w:rsidRDefault="00350057" w:rsidP="00F72D5F">
      <w:pPr>
        <w:pStyle w:val="Heading3"/>
      </w:pPr>
      <w:r>
        <w:t>Intermediate</w:t>
      </w:r>
    </w:p>
    <w:p w14:paraId="53A10C9E" w14:textId="77777777" w:rsidR="00E53F0C" w:rsidRDefault="00350057">
      <w:r>
        <w:t xml:space="preserve">1.  A </w:t>
      </w:r>
      <w:r>
        <w:rPr>
          <w:b/>
        </w:rPr>
        <w:t>consumer product brand</w:t>
      </w:r>
      <w:r>
        <w:t xml:space="preserve"> (Gillette) is valued based on its ability to command premium pricing, ensure repeat purchases, and secure shelf space. A </w:t>
      </w:r>
      <w:r>
        <w:rPr>
          <w:b/>
        </w:rPr>
        <w:t>media brand</w:t>
      </w:r>
      <w:r>
        <w:t xml:space="preserve"> (Marvel) is valued based on its ability to attract an audience and the potential to monetize its characters and stories across multiple platforms (films, TV, merchandise, etc.).</w:t>
      </w:r>
    </w:p>
    <w:p w14:paraId="646DDC58" w14:textId="77777777" w:rsidR="00E53F0C" w:rsidRDefault="00350057">
      <w:r>
        <w:t>2.  Disney likely used a similar approach to the Marvel deal:</w:t>
      </w:r>
    </w:p>
    <w:p w14:paraId="65AAF8BA" w14:textId="77777777" w:rsidR="00E53F0C" w:rsidRDefault="00350057">
      <w:r>
        <w:t xml:space="preserve">    *   </w:t>
      </w:r>
      <w:r>
        <w:rPr>
          <w:b/>
        </w:rPr>
        <w:t>DCF analysis of future film slate:</w:t>
      </w:r>
      <w:r>
        <w:t xml:space="preserve"> Projecting the box office revenue, home video sales, and streaming revenue from new Star Wars films.</w:t>
      </w:r>
    </w:p>
    <w:p w14:paraId="6B14F2D3" w14:textId="77777777" w:rsidR="00E53F0C" w:rsidRDefault="00350057">
      <w:r>
        <w:t xml:space="preserve">    *   </w:t>
      </w:r>
      <w:r>
        <w:rPr>
          <w:b/>
        </w:rPr>
        <w:t>Licensing and merchandise revenue:</w:t>
      </w:r>
      <w:r>
        <w:t xml:space="preserve"> Estimating the income from licensing the Star Wars brand for toys, apparel, video games, etc.</w:t>
      </w:r>
    </w:p>
    <w:p w14:paraId="1DB48124" w14:textId="77777777" w:rsidR="00E53F0C" w:rsidRDefault="00350057">
      <w:r>
        <w:t xml:space="preserve">    *   </w:t>
      </w:r>
      <w:r>
        <w:rPr>
          <w:b/>
        </w:rPr>
        <w:t>Theme park revenue:</w:t>
      </w:r>
      <w:r>
        <w:t xml:space="preserve"> Projecting the increased attendance and spending at theme parks </w:t>
      </w:r>
      <w:proofErr w:type="gramStart"/>
      <w:r>
        <w:t>from</w:t>
      </w:r>
      <w:proofErr w:type="gramEnd"/>
      <w:r>
        <w:t xml:space="preserve"> new Star Wars attractions.</w:t>
      </w:r>
    </w:p>
    <w:p w14:paraId="30CAF88D" w14:textId="77777777" w:rsidR="00E53F0C" w:rsidRDefault="00350057">
      <w:r>
        <w:t xml:space="preserve">    The sum of the present values of these income streams would form the basis of the valuation.</w:t>
      </w:r>
    </w:p>
    <w:p w14:paraId="75AE1515" w14:textId="77777777" w:rsidR="00E53F0C" w:rsidRDefault="00350057">
      <w:r>
        <w:t>3.  The valuation was justified by:</w:t>
      </w:r>
    </w:p>
    <w:p w14:paraId="326BBAFE" w14:textId="77777777" w:rsidR="00E53F0C" w:rsidRDefault="00350057">
      <w:r>
        <w:t xml:space="preserve">    *   </w:t>
      </w:r>
      <w:r>
        <w:rPr>
          <w:b/>
        </w:rPr>
        <w:t>Direct-to-consumer model:</w:t>
      </w:r>
      <w:r>
        <w:t xml:space="preserve"> Acquiring a successful subscription-based e-commerce model that </w:t>
      </w:r>
      <w:proofErr w:type="gramStart"/>
      <w:r>
        <w:t>bypassed</w:t>
      </w:r>
      <w:proofErr w:type="gramEnd"/>
      <w:r>
        <w:t xml:space="preserve"> traditional retail channels.</w:t>
      </w:r>
    </w:p>
    <w:p w14:paraId="69F17F8F" w14:textId="77777777" w:rsidR="00E53F0C" w:rsidRDefault="00350057">
      <w:r>
        <w:lastRenderedPageBreak/>
        <w:t xml:space="preserve">    *   </w:t>
      </w:r>
      <w:r>
        <w:rPr>
          <w:b/>
        </w:rPr>
        <w:t>Customer data:</w:t>
      </w:r>
      <w:r>
        <w:t xml:space="preserve"> Gaining access to a rich database of young, male consumers.</w:t>
      </w:r>
    </w:p>
    <w:p w14:paraId="70B77041" w14:textId="77777777" w:rsidR="00E53F0C" w:rsidRDefault="00350057">
      <w:r>
        <w:t xml:space="preserve">    *   </w:t>
      </w:r>
      <w:r>
        <w:rPr>
          <w:b/>
        </w:rPr>
        <w:t>Growth potential:</w:t>
      </w:r>
      <w:r>
        <w:t xml:space="preserve"> The potential to expand the Dollar Shave Club model globally and into other product categories.</w:t>
      </w:r>
    </w:p>
    <w:p w14:paraId="485A6F9D" w14:textId="77777777" w:rsidR="00E53F0C" w:rsidRDefault="00350057">
      <w:r>
        <w:t xml:space="preserve">    *   </w:t>
      </w:r>
      <w:r>
        <w:rPr>
          <w:b/>
        </w:rPr>
        <w:t>Disruptive threat:</w:t>
      </w:r>
      <w:r>
        <w:t xml:space="preserve"> Neutralizing a fast-growing competitor that was disrupting the traditional shaving market.</w:t>
      </w:r>
    </w:p>
    <w:p w14:paraId="5078B991" w14:textId="77777777" w:rsidR="00E53F0C" w:rsidRDefault="00350057">
      <w:r>
        <w:t>4.  Brand equity, which is the consumer's perception of and loyalty to a brand, translates into financial value through:</w:t>
      </w:r>
    </w:p>
    <w:p w14:paraId="4273E038" w14:textId="77777777" w:rsidR="00E53F0C" w:rsidRDefault="00350057">
      <w:r>
        <w:t xml:space="preserve">    *   </w:t>
      </w:r>
      <w:r>
        <w:rPr>
          <w:b/>
        </w:rPr>
        <w:t>Higher sales volume:</w:t>
      </w:r>
      <w:r>
        <w:t xml:space="preserve"> Consumers choose the trusted brand over competitors.</w:t>
      </w:r>
    </w:p>
    <w:p w14:paraId="726D9770" w14:textId="77777777" w:rsidR="00E53F0C" w:rsidRDefault="00350057">
      <w:r>
        <w:t xml:space="preserve">    *   </w:t>
      </w:r>
      <w:r>
        <w:rPr>
          <w:b/>
        </w:rPr>
        <w:t>Premium pricing:</w:t>
      </w:r>
      <w:r>
        <w:t xml:space="preserve"> Consumers are willing to pay more for the brand.</w:t>
      </w:r>
    </w:p>
    <w:p w14:paraId="71578E62" w14:textId="77777777" w:rsidR="00E53F0C" w:rsidRDefault="00350057">
      <w:r>
        <w:t xml:space="preserve">    *   </w:t>
      </w:r>
      <w:r>
        <w:rPr>
          <w:b/>
        </w:rPr>
        <w:t>Lower marketing costs:</w:t>
      </w:r>
      <w:r>
        <w:t xml:space="preserve"> The brand is already </w:t>
      </w:r>
      <w:proofErr w:type="gramStart"/>
      <w:r>
        <w:t>well-known</w:t>
      </w:r>
      <w:proofErr w:type="gramEnd"/>
      <w:r>
        <w:t xml:space="preserve">, requiring less advertising </w:t>
      </w:r>
      <w:proofErr w:type="gramStart"/>
      <w:r>
        <w:t>spend</w:t>
      </w:r>
      <w:proofErr w:type="gramEnd"/>
      <w:r>
        <w:t>.</w:t>
      </w:r>
    </w:p>
    <w:p w14:paraId="46FE389E" w14:textId="77777777" w:rsidR="00E53F0C" w:rsidRDefault="00350057">
      <w:r>
        <w:t xml:space="preserve">    In the Nestlé-Gerber case, Gerber's brand equity as the most trusted name in baby food allowed Nestlé to command a dominant market share and charge a premium price, leading to stable and predictable cash flows that could be valued.</w:t>
      </w:r>
    </w:p>
    <w:p w14:paraId="21CED859" w14:textId="77777777" w:rsidR="00E53F0C" w:rsidRDefault="00350057">
      <w:r>
        <w:t>5.  Risks that could cause a brand's value to decline include:</w:t>
      </w:r>
    </w:p>
    <w:p w14:paraId="174E84BC" w14:textId="77777777" w:rsidR="00E53F0C" w:rsidRDefault="00350057">
      <w:r>
        <w:t xml:space="preserve">    *   </w:t>
      </w:r>
      <w:r>
        <w:rPr>
          <w:b/>
        </w:rPr>
        <w:t>Reputational damage:</w:t>
      </w:r>
      <w:r>
        <w:t xml:space="preserve"> A product recall, scandal, or negative publicity.</w:t>
      </w:r>
    </w:p>
    <w:p w14:paraId="3A46CED4" w14:textId="77777777" w:rsidR="00E53F0C" w:rsidRDefault="00350057">
      <w:r>
        <w:t xml:space="preserve">    *   </w:t>
      </w:r>
      <w:r>
        <w:rPr>
          <w:b/>
        </w:rPr>
        <w:t>Changing consumer preferences:</w:t>
      </w:r>
      <w:r>
        <w:t xml:space="preserve"> A shift in consumer tastes away from the brand's core products.</w:t>
      </w:r>
    </w:p>
    <w:p w14:paraId="49796D23" w14:textId="77777777" w:rsidR="00E53F0C" w:rsidRDefault="00350057">
      <w:r>
        <w:t xml:space="preserve">    *   </w:t>
      </w:r>
      <w:r>
        <w:rPr>
          <w:b/>
        </w:rPr>
        <w:t>Increased competition:</w:t>
      </w:r>
      <w:r>
        <w:t xml:space="preserve"> New competitors entering the market and eroding market share.</w:t>
      </w:r>
    </w:p>
    <w:p w14:paraId="525CB48D" w14:textId="77777777" w:rsidR="00E53F0C" w:rsidRDefault="00350057">
      <w:r>
        <w:t xml:space="preserve">    *   </w:t>
      </w:r>
      <w:r>
        <w:rPr>
          <w:b/>
        </w:rPr>
        <w:t>Poor brand management:</w:t>
      </w:r>
      <w:r>
        <w:t xml:space="preserve"> Failure by the acquirer to invest in the brand and maintain its relevance.</w:t>
      </w:r>
    </w:p>
    <w:p w14:paraId="49876116" w14:textId="77777777" w:rsidR="00E53F0C" w:rsidRDefault="00350057" w:rsidP="00F72D5F">
      <w:pPr>
        <w:pStyle w:val="Heading3"/>
      </w:pPr>
      <w:r>
        <w:t>Advanced</w:t>
      </w:r>
    </w:p>
    <w:p w14:paraId="69A456FE" w14:textId="77777777" w:rsidR="00E53F0C" w:rsidRDefault="00350057">
      <w:r>
        <w:t>1.  The key flawed assumptions in the AOL-Time Warner merger were:</w:t>
      </w:r>
    </w:p>
    <w:p w14:paraId="60AA2B7C" w14:textId="77777777" w:rsidR="00E53F0C" w:rsidRDefault="00350057">
      <w:r>
        <w:t xml:space="preserve">    *   </w:t>
      </w:r>
      <w:r>
        <w:rPr>
          <w:b/>
        </w:rPr>
        <w:t>Synergy overestimation:</w:t>
      </w:r>
      <w:r>
        <w:t xml:space="preserve"> The belief that massive synergies could be created by combining AOL's internet distribution with Time Warner's media content was vastly overestimated.</w:t>
      </w:r>
    </w:p>
    <w:p w14:paraId="7B530C62" w14:textId="77777777" w:rsidR="00E53F0C" w:rsidRDefault="00350057">
      <w:r>
        <w:t xml:space="preserve">    *   </w:t>
      </w:r>
      <w:r>
        <w:rPr>
          <w:b/>
        </w:rPr>
        <w:t>Dot-com bubble valuation:</w:t>
      </w:r>
      <w:r>
        <w:t xml:space="preserve"> AOL's valuation was based on the inflated stock prices of the dot-com bubble, which burst shortly after the merger.</w:t>
      </w:r>
    </w:p>
    <w:p w14:paraId="3C0F11B9" w14:textId="77777777" w:rsidR="00E53F0C" w:rsidRDefault="00350057">
      <w:r>
        <w:t xml:space="preserve">    *   </w:t>
      </w:r>
      <w:r>
        <w:rPr>
          <w:b/>
        </w:rPr>
        <w:t>Cultural clash:</w:t>
      </w:r>
      <w:r>
        <w:t xml:space="preserve"> The significant cultural differences between the two companies made integration extremely difficult.</w:t>
      </w:r>
    </w:p>
    <w:p w14:paraId="2927C571" w14:textId="77777777" w:rsidR="00E53F0C" w:rsidRDefault="00350057">
      <w:r>
        <w:t xml:space="preserve">    *   </w:t>
      </w:r>
      <w:r>
        <w:rPr>
          <w:b/>
        </w:rPr>
        <w:t>Technological shift:</w:t>
      </w:r>
      <w:r>
        <w:t xml:space="preserve"> The rapid shift from dial-up to broadband internet undermined AOL's core business model.</w:t>
      </w:r>
    </w:p>
    <w:p w14:paraId="75CE54B7" w14:textId="77777777" w:rsidR="00E53F0C" w:rsidRDefault="00350057">
      <w:r>
        <w:t xml:space="preserve">2.  (Solution requires </w:t>
      </w:r>
      <w:proofErr w:type="gramStart"/>
      <w:r>
        <w:t>student</w:t>
      </w:r>
      <w:proofErr w:type="gramEnd"/>
      <w:r>
        <w:t xml:space="preserve"> to build a model). A simplified Relief-from-Royalty model for Coca-Cola:</w:t>
      </w:r>
    </w:p>
    <w:p w14:paraId="0794FA6D" w14:textId="77777777" w:rsidR="00E53F0C" w:rsidRDefault="00350057">
      <w:r>
        <w:lastRenderedPageBreak/>
        <w:t xml:space="preserve">    *   </w:t>
      </w:r>
      <w:r>
        <w:rPr>
          <w:b/>
        </w:rPr>
        <w:t>Assumptions:</w:t>
      </w:r>
      <w:r>
        <w:t xml:space="preserve"> Annual revenue ~$43 billion, royalty rate 8% (high-end for beverage brands), discount rate 9%, perpetual life.</w:t>
      </w:r>
    </w:p>
    <w:p w14:paraId="7957EA81" w14:textId="77777777" w:rsidR="00E53F0C" w:rsidRDefault="00350057">
      <w:r>
        <w:t xml:space="preserve">    *   </w:t>
      </w:r>
      <w:r>
        <w:rPr>
          <w:b/>
        </w:rPr>
        <w:t>Annual royalty savings:</w:t>
      </w:r>
      <w:r>
        <w:t xml:space="preserve"> $43B × 8% = $3.44B</w:t>
      </w:r>
    </w:p>
    <w:p w14:paraId="3CCC5EEF" w14:textId="77777777" w:rsidR="00E53F0C" w:rsidRDefault="00350057">
      <w:r>
        <w:t xml:space="preserve">    *   </w:t>
      </w:r>
      <w:r>
        <w:rPr>
          <w:b/>
        </w:rPr>
        <w:t>Present value (perpetuity):</w:t>
      </w:r>
      <w:r>
        <w:t xml:space="preserve"> $3.44B / 0.09 = </w:t>
      </w:r>
      <w:r>
        <w:rPr>
          <w:b/>
        </w:rPr>
        <w:t>$38.2B</w:t>
      </w:r>
    </w:p>
    <w:p w14:paraId="0762CB46" w14:textId="77777777" w:rsidR="00E53F0C" w:rsidRDefault="00350057">
      <w:r>
        <w:t xml:space="preserve">    *   </w:t>
      </w:r>
      <w:r>
        <w:rPr>
          <w:b/>
        </w:rPr>
        <w:t>Note:</w:t>
      </w:r>
      <w:r>
        <w:t xml:space="preserve"> The $106B valuation likely includes other factors such as growth expectations, international markets, and strategic value beyond just the trademark.</w:t>
      </w:r>
    </w:p>
    <w:p w14:paraId="741CE4BD" w14:textId="77777777" w:rsidR="00E53F0C" w:rsidRDefault="00350057">
      <w:r>
        <w:t>3.  Starbucks chose to license its brand to Nestlé for consumer-packaged goods (CPG) because:</w:t>
      </w:r>
    </w:p>
    <w:p w14:paraId="13801C3A" w14:textId="77777777" w:rsidR="00E53F0C" w:rsidRDefault="00350057">
      <w:r>
        <w:t xml:space="preserve">    *   </w:t>
      </w:r>
      <w:r>
        <w:rPr>
          <w:b/>
        </w:rPr>
        <w:t>Capital efficiency:</w:t>
      </w:r>
      <w:r>
        <w:t xml:space="preserve"> Starbucks could monetize its brand </w:t>
      </w:r>
      <w:proofErr w:type="gramStart"/>
      <w:r>
        <w:t>in</w:t>
      </w:r>
      <w:proofErr w:type="gramEnd"/>
      <w:r>
        <w:t xml:space="preserve"> the CPG channel without investing in manufacturing and distribution infrastructure.</w:t>
      </w:r>
    </w:p>
    <w:p w14:paraId="34C79066" w14:textId="77777777" w:rsidR="00E53F0C" w:rsidRDefault="00350057">
      <w:r>
        <w:t xml:space="preserve">    *   </w:t>
      </w:r>
      <w:r>
        <w:rPr>
          <w:b/>
        </w:rPr>
        <w:t>Focus on core business:</w:t>
      </w:r>
      <w:r>
        <w:t xml:space="preserve"> Starbucks could remain focused on its retail stores and direct-to-consumer channels.</w:t>
      </w:r>
    </w:p>
    <w:p w14:paraId="66FB5CCA" w14:textId="77777777" w:rsidR="00E53F0C" w:rsidRDefault="00350057">
      <w:r>
        <w:t xml:space="preserve">    *   </w:t>
      </w:r>
      <w:r>
        <w:rPr>
          <w:b/>
        </w:rPr>
        <w:t>Leverage Nestlé's expertise:</w:t>
      </w:r>
      <w:r>
        <w:t xml:space="preserve"> Nestlé has deep expertise in CPG distribution and relationships with retailers worldwide.</w:t>
      </w:r>
    </w:p>
    <w:p w14:paraId="54239303" w14:textId="77777777" w:rsidR="00E53F0C" w:rsidRDefault="00350057">
      <w:r>
        <w:t xml:space="preserve">    *   </w:t>
      </w:r>
      <w:r>
        <w:rPr>
          <w:b/>
        </w:rPr>
        <w:t>Risks:</w:t>
      </w:r>
      <w:r>
        <w:t xml:space="preserve"> Loss of control over product quality and brand representation, and potential channel conflict if CPG products cannibalize in-store sales.</w:t>
      </w:r>
    </w:p>
    <w:p w14:paraId="73CBCDED" w14:textId="77777777" w:rsidR="00E53F0C" w:rsidRDefault="00350057">
      <w:r>
        <w:t>4.  Valuing the BioNTech/Pfizer mRNA patent portfolio during the pandemic was challenging due to:</w:t>
      </w:r>
    </w:p>
    <w:p w14:paraId="6CA7F641" w14:textId="77777777" w:rsidR="00E53F0C" w:rsidRDefault="00350057">
      <w:r>
        <w:t xml:space="preserve">    *   </w:t>
      </w:r>
      <w:r>
        <w:rPr>
          <w:b/>
        </w:rPr>
        <w:t>Unprecedented demand:</w:t>
      </w:r>
      <w:r>
        <w:t xml:space="preserve"> The global urgency created abnormal market conditions and pricing power.</w:t>
      </w:r>
    </w:p>
    <w:p w14:paraId="029F10E1" w14:textId="77777777" w:rsidR="00E53F0C" w:rsidRDefault="00350057">
      <w:r>
        <w:t xml:space="preserve">    *   </w:t>
      </w:r>
      <w:r>
        <w:rPr>
          <w:b/>
        </w:rPr>
        <w:t>Regulatory pressure:</w:t>
      </w:r>
      <w:r>
        <w:t xml:space="preserve"> Governments and public health organizations were pressuring companies to provide affordable access.</w:t>
      </w:r>
    </w:p>
    <w:p w14:paraId="2B57458E" w14:textId="77777777" w:rsidR="00E53F0C" w:rsidRDefault="00350057">
      <w:r>
        <w:t xml:space="preserve">    *   </w:t>
      </w:r>
      <w:r>
        <w:rPr>
          <w:b/>
        </w:rPr>
        <w:t>Future applications:</w:t>
      </w:r>
      <w:r>
        <w:t xml:space="preserve"> The mRNA platform technology could be used for other vaccines and therapies, creating significant option value.</w:t>
      </w:r>
    </w:p>
    <w:p w14:paraId="4E142CCF" w14:textId="77777777" w:rsidR="00E53F0C" w:rsidRDefault="00350057">
      <w:r>
        <w:t xml:space="preserve">    *   </w:t>
      </w:r>
      <w:r>
        <w:rPr>
          <w:b/>
        </w:rPr>
        <w:t>Competitive landscape:</w:t>
      </w:r>
      <w:r>
        <w:t xml:space="preserve"> Multiple companies were developing mRNA vaccines, affecting the relative value of each patent portfolio.</w:t>
      </w:r>
    </w:p>
    <w:p w14:paraId="7707D1F8" w14:textId="77777777" w:rsidR="00E53F0C" w:rsidRDefault="00350057">
      <w:r>
        <w:t xml:space="preserve">    The $370M upfront + 1% royalty settlement reflected a balance between these competing factors.</w:t>
      </w:r>
    </w:p>
    <w:p w14:paraId="020F0FF5" w14:textId="77777777" w:rsidR="00E53F0C" w:rsidRDefault="00350057">
      <w:r>
        <w:t>5.  (Solution requires student research). For example, analyzing the P&amp;G-Gillette acquisition:</w:t>
      </w:r>
    </w:p>
    <w:p w14:paraId="16E3DD08" w14:textId="77777777" w:rsidR="00E53F0C" w:rsidRDefault="00350057">
      <w:r>
        <w:t xml:space="preserve">    *   </w:t>
      </w:r>
      <w:r>
        <w:rPr>
          <w:b/>
        </w:rPr>
        <w:t>Performance:</w:t>
      </w:r>
      <w:r>
        <w:t xml:space="preserve"> P&amp;G struggled with the Gillette business, taking an $8B write-down in 2019.</w:t>
      </w:r>
    </w:p>
    <w:p w14:paraId="3EA34A22" w14:textId="77777777" w:rsidR="00E53F0C" w:rsidRDefault="00350057">
      <w:r>
        <w:t xml:space="preserve">    *   </w:t>
      </w:r>
      <w:r>
        <w:rPr>
          <w:b/>
        </w:rPr>
        <w:t>Challenges:</w:t>
      </w:r>
      <w:r>
        <w:t xml:space="preserve"> Direct-to-consumer competitors (Dollar Shave Club, Harry's) disrupted the market; changing grooming trends (beards becoming more popular); currency headwinds.</w:t>
      </w:r>
    </w:p>
    <w:p w14:paraId="195FDD1C" w14:textId="77777777" w:rsidR="00E53F0C" w:rsidRDefault="00350057">
      <w:r>
        <w:lastRenderedPageBreak/>
        <w:t xml:space="preserve">    *   </w:t>
      </w:r>
      <w:r>
        <w:rPr>
          <w:b/>
        </w:rPr>
        <w:t>Conclusion:</w:t>
      </w:r>
      <w:r>
        <w:t xml:space="preserve"> The price paid in 2005 may have been justified at the time, but the market evolved in ways that eroded the value of the Gillette brand.</w:t>
      </w:r>
    </w:p>
    <w:p w14:paraId="0DB23E16" w14:textId="77777777" w:rsidR="00E53F0C" w:rsidRDefault="00350057">
      <w:r>
        <w:br w:type="page"/>
      </w:r>
    </w:p>
    <w:p w14:paraId="0A048D57" w14:textId="77777777" w:rsidR="00E53F0C" w:rsidRDefault="00350057">
      <w:pPr>
        <w:pStyle w:val="Heading1"/>
      </w:pPr>
      <w:bookmarkStart w:id="125" w:name="_Toc213021482"/>
      <w:r>
        <w:lastRenderedPageBreak/>
        <w:t>Chapter 13: A Framework for Analyzing Industry-Specific Intangible Assets</w:t>
      </w:r>
      <w:bookmarkEnd w:id="125"/>
    </w:p>
    <w:p w14:paraId="6BAEF0AF" w14:textId="2C957CCE" w:rsidR="00E53F0C" w:rsidRDefault="00350057">
      <w:pPr>
        <w:pStyle w:val="Heading2"/>
      </w:pPr>
      <w:bookmarkStart w:id="126" w:name="_Toc213021483"/>
      <w:r>
        <w:t>Opening Vignette: The Value of a License</w:t>
      </w:r>
      <w:bookmarkEnd w:id="126"/>
    </w:p>
    <w:p w14:paraId="31545E9D" w14:textId="77777777" w:rsidR="00E53F0C" w:rsidRDefault="00350057">
      <w:r>
        <w:t xml:space="preserve">In the telecommunications industry, </w:t>
      </w:r>
      <w:proofErr w:type="gramStart"/>
      <w:r>
        <w:t>the airwaves</w:t>
      </w:r>
      <w:proofErr w:type="gramEnd"/>
      <w:r>
        <w:t xml:space="preserve"> are a finite resource. To operate a mobile network, a company needs a license from the government to use a specific portion of the electromagnetic spectrum. These licenses are incredibly valuable intangible assets. In 2021, a major US auction of 5G spectrum licenses raised over $81 billion, with the largest carriers spending tens of billions of dollars each to secure the rights to operate their next-generation networks. These licenses are not physical assets; they are simply the right to use a </w:t>
      </w:r>
      <w:r>
        <w:t>particular frequency in a particular geographic area. Yet, without them, a multi-</w:t>
      </w:r>
      <w:proofErr w:type="gramStart"/>
      <w:r>
        <w:t>billion dollar</w:t>
      </w:r>
      <w:proofErr w:type="gramEnd"/>
      <w:r>
        <w:t xml:space="preserve"> mobile network would be worthless.</w:t>
      </w:r>
    </w:p>
    <w:p w14:paraId="0CBE7C63" w14:textId="77777777" w:rsidR="00E53F0C" w:rsidRDefault="00350057">
      <w:r>
        <w:t xml:space="preserve">This example highlights the critical importance of industry context in valuation. While some intangible assets, like brand names and customer relationships, are common across many industries, others are unique to a particular sector. This chapter provides a conceptual framework for identifying and analyzing the key intangible assets that drive value in any industry. For a detailed industry-by-industry breakdown, please refer to </w:t>
      </w:r>
      <w:r>
        <w:rPr>
          <w:b/>
        </w:rPr>
        <w:t>Appendix C</w:t>
      </w:r>
      <w:r>
        <w:t>.</w:t>
      </w:r>
    </w:p>
    <w:p w14:paraId="02B6A328" w14:textId="77777777" w:rsidR="00E53F0C" w:rsidRDefault="00350057">
      <w:pPr>
        <w:pStyle w:val="Heading2"/>
      </w:pPr>
      <w:bookmarkStart w:id="127" w:name="_Toc213021484"/>
      <w:r>
        <w:t>Learning Objectives</w:t>
      </w:r>
      <w:bookmarkEnd w:id="127"/>
    </w:p>
    <w:p w14:paraId="339DEA0F" w14:textId="77777777" w:rsidR="00E53F0C" w:rsidRDefault="00350057">
      <w:r>
        <w:t>After completing this chapter, you will be able to:</w:t>
      </w:r>
    </w:p>
    <w:p w14:paraId="4C290197" w14:textId="77777777" w:rsidR="00E53F0C" w:rsidRDefault="00350057">
      <w:pPr>
        <w:pStyle w:val="ListBullet"/>
      </w:pPr>
      <w:r>
        <w:rPr>
          <w:b/>
        </w:rPr>
        <w:t>Apply</w:t>
      </w:r>
      <w:r>
        <w:t xml:space="preserve"> a systematic framework for identifying the key intangible assets in any industry.</w:t>
      </w:r>
    </w:p>
    <w:p w14:paraId="5C2EDAEA" w14:textId="77777777" w:rsidR="00E53F0C" w:rsidRDefault="00350057">
      <w:pPr>
        <w:pStyle w:val="ListBullet"/>
      </w:pPr>
      <w:r>
        <w:rPr>
          <w:b/>
        </w:rPr>
        <w:t>Analyze</w:t>
      </w:r>
      <w:r>
        <w:t xml:space="preserve"> how an industry's value chain, competitive landscape, and regulatory environment create and define its most important intangibles.</w:t>
      </w:r>
    </w:p>
    <w:p w14:paraId="0C9133C7" w14:textId="77777777" w:rsidR="00E53F0C" w:rsidRDefault="00350057">
      <w:pPr>
        <w:pStyle w:val="ListBullet"/>
      </w:pPr>
      <w:r>
        <w:rPr>
          <w:b/>
        </w:rPr>
        <w:t>Understand</w:t>
      </w:r>
      <w:r>
        <w:t xml:space="preserve"> the linkage between industry-specific business models and the nature of their intangible assets.</w:t>
      </w:r>
    </w:p>
    <w:p w14:paraId="397C1AEE" w14:textId="77777777" w:rsidR="00E53F0C" w:rsidRDefault="00350057">
      <w:pPr>
        <w:pStyle w:val="ListBullet"/>
      </w:pPr>
      <w:r>
        <w:rPr>
          <w:b/>
        </w:rPr>
        <w:t>Select</w:t>
      </w:r>
      <w:r>
        <w:t xml:space="preserve"> appropriate valuation methodologies based on the characteristics of industry-specific intangibles.</w:t>
      </w:r>
    </w:p>
    <w:p w14:paraId="3A39E511" w14:textId="77777777" w:rsidR="00A947CE" w:rsidRDefault="00A947CE">
      <w:pPr>
        <w:rPr>
          <w:rFonts w:asciiTheme="majorHAnsi" w:eastAsiaTheme="majorEastAsia" w:hAnsiTheme="majorHAnsi" w:cstheme="majorBidi"/>
          <w:b/>
          <w:bCs/>
          <w:color w:val="0066CC"/>
          <w:sz w:val="28"/>
          <w:szCs w:val="26"/>
        </w:rPr>
      </w:pPr>
      <w:r>
        <w:br w:type="page"/>
      </w:r>
    </w:p>
    <w:p w14:paraId="6921FACB" w14:textId="30ADE38C" w:rsidR="00E53F0C" w:rsidRDefault="00114A8E">
      <w:pPr>
        <w:pStyle w:val="Heading2"/>
      </w:pPr>
      <w:bookmarkStart w:id="128" w:name="_Toc213021485"/>
      <w:r>
        <w:lastRenderedPageBreak/>
        <w:t xml:space="preserve">13.1 </w:t>
      </w:r>
      <w:r w:rsidR="00350057">
        <w:t>A Framework for Industry-Specific Intangible Asset Analysis</w:t>
      </w:r>
      <w:bookmarkEnd w:id="128"/>
    </w:p>
    <w:p w14:paraId="579F31E2" w14:textId="77777777" w:rsidR="00E53F0C" w:rsidRDefault="00350057">
      <w:r>
        <w:t>To perform a robust valuation, one cannot simply apply a generic checklist of intangible assets. Value is created differently in every industry. A valuation professional must act like a business strategist, dissecting the industry to understand its unique value drivers. We propose a three-step framework for this analysis:</w:t>
      </w:r>
    </w:p>
    <w:p w14:paraId="114999C6" w14:textId="77777777" w:rsidR="00E53F0C" w:rsidRDefault="00350057">
      <w:r>
        <w:rPr>
          <w:b/>
        </w:rPr>
        <w:t>Step 1: Analyze the Industry Value Chain</w:t>
      </w:r>
    </w:p>
    <w:p w14:paraId="4F9CFF45" w14:textId="77777777" w:rsidR="00E53F0C" w:rsidRDefault="00350057">
      <w:r>
        <w:t>The value chain describes the sequence of activities a company performs to deliver a valuable product or service. By analyzing each stage, you can identify where intangible assets create value.</w:t>
      </w:r>
    </w:p>
    <w:p w14:paraId="54F9D8B3" w14:textId="77777777" w:rsidR="00E53F0C" w:rsidRDefault="00350057">
      <w:pPr>
        <w:pStyle w:val="ListBullet"/>
      </w:pPr>
      <w:r>
        <w:rPr>
          <w:b/>
        </w:rPr>
        <w:t>Research &amp; Development (R&amp;D):</w:t>
      </w:r>
      <w:r>
        <w:t xml:space="preserve"> In industries like pharmaceuticals and software, this stage is where patents, trade secrets, and proprietary know-how are created.</w:t>
      </w:r>
    </w:p>
    <w:p w14:paraId="0FFB34AE" w14:textId="77777777" w:rsidR="00E53F0C" w:rsidRDefault="00350057">
      <w:pPr>
        <w:pStyle w:val="ListBullet"/>
      </w:pPr>
      <w:r>
        <w:rPr>
          <w:b/>
        </w:rPr>
        <w:t>Manufacturing &amp; Production:</w:t>
      </w:r>
      <w:r>
        <w:t xml:space="preserve"> This stage may involve process patents, proprietary manufacturing techniques, and supply chain relationships.</w:t>
      </w:r>
    </w:p>
    <w:p w14:paraId="3320AF09" w14:textId="77777777" w:rsidR="00E53F0C" w:rsidRDefault="00350057">
      <w:pPr>
        <w:pStyle w:val="ListBullet"/>
      </w:pPr>
      <w:r>
        <w:rPr>
          <w:b/>
        </w:rPr>
        <w:t>Marketing &amp; Sales:</w:t>
      </w:r>
      <w:r>
        <w:t xml:space="preserve"> This is where brands, trademarks, customer lists, and distribution agreements create value.</w:t>
      </w:r>
    </w:p>
    <w:p w14:paraId="07E7AC1D" w14:textId="77777777" w:rsidR="00E53F0C" w:rsidRDefault="00350057">
      <w:pPr>
        <w:pStyle w:val="ListBullet"/>
      </w:pPr>
      <w:r>
        <w:rPr>
          <w:b/>
        </w:rPr>
        <w:t>Post-Sale Support:</w:t>
      </w:r>
      <w:r>
        <w:t xml:space="preserve"> Customer relationships and service contracts are key assets in this stage.</w:t>
      </w:r>
    </w:p>
    <w:p w14:paraId="5DC27EB8" w14:textId="77777777" w:rsidR="00E53F0C" w:rsidRDefault="00350057">
      <w:r>
        <w:rPr>
          <w:b/>
        </w:rPr>
        <w:t>Step 2: Assess the Competitive Landscape</w:t>
      </w:r>
    </w:p>
    <w:p w14:paraId="09843CCD" w14:textId="77777777" w:rsidR="00E53F0C" w:rsidRDefault="00350057">
      <w:r>
        <w:t>The nature of competition in an industry determines which intangible assets provide a sustainable competitive advantage.</w:t>
      </w:r>
    </w:p>
    <w:p w14:paraId="311D43CA" w14:textId="77777777" w:rsidR="00E53F0C" w:rsidRDefault="00350057">
      <w:pPr>
        <w:pStyle w:val="ListBullet"/>
      </w:pPr>
      <w:r>
        <w:rPr>
          <w:b/>
        </w:rPr>
        <w:t>High Barriers to Entry:</w:t>
      </w:r>
      <w:r>
        <w:t xml:space="preserve"> Industries with high barriers to entry (e.g., due to patents, regulatory licenses, or high capital costs) often have highly valuable intangible assets.</w:t>
      </w:r>
    </w:p>
    <w:p w14:paraId="4ABE6284" w14:textId="77777777" w:rsidR="00E53F0C" w:rsidRDefault="00350057">
      <w:pPr>
        <w:pStyle w:val="ListBullet"/>
      </w:pPr>
      <w:r>
        <w:rPr>
          <w:b/>
        </w:rPr>
        <w:t>Network Effects:</w:t>
      </w:r>
      <w:r>
        <w:t xml:space="preserve"> In industries like social media and software, the user base and the network effect it creates are the most critical intangible assets.</w:t>
      </w:r>
    </w:p>
    <w:p w14:paraId="04D63C65" w14:textId="77777777" w:rsidR="00E53F0C" w:rsidRDefault="00350057">
      <w:pPr>
        <w:pStyle w:val="ListBullet"/>
      </w:pPr>
      <w:r>
        <w:rPr>
          <w:b/>
        </w:rPr>
        <w:t>Brand Differentiation:</w:t>
      </w:r>
      <w:r>
        <w:t xml:space="preserve"> In consumer goods, the brand is often the primary intangible asset that allows a company to charge premium prices.</w:t>
      </w:r>
    </w:p>
    <w:p w14:paraId="29D7AB63" w14:textId="77777777" w:rsidR="00E53F0C" w:rsidRDefault="00350057">
      <w:r>
        <w:rPr>
          <w:b/>
        </w:rPr>
        <w:t>Step 3: Evaluate the Regulatory Environment</w:t>
      </w:r>
    </w:p>
    <w:p w14:paraId="51D6AD63" w14:textId="77777777" w:rsidR="00E53F0C" w:rsidRDefault="00350057">
      <w:r>
        <w:t>In many industries, the government plays a significant role in creating and defining the value of intangible assets.</w:t>
      </w:r>
    </w:p>
    <w:p w14:paraId="33C68030" w14:textId="77777777" w:rsidR="00E53F0C" w:rsidRDefault="00350057">
      <w:pPr>
        <w:pStyle w:val="ListBullet"/>
      </w:pPr>
      <w:r>
        <w:rPr>
          <w:b/>
        </w:rPr>
        <w:t>Government-Granted Monopolies:</w:t>
      </w:r>
      <w:r>
        <w:t xml:space="preserve"> Patents, copyrights, and trademarks are explicit government-granted monopolies.</w:t>
      </w:r>
    </w:p>
    <w:p w14:paraId="61308761" w14:textId="77777777" w:rsidR="00E53F0C" w:rsidRDefault="00350057">
      <w:pPr>
        <w:pStyle w:val="ListBullet"/>
      </w:pPr>
      <w:r>
        <w:rPr>
          <w:b/>
        </w:rPr>
        <w:t>Regulatory Licenses:</w:t>
      </w:r>
      <w:r>
        <w:t xml:space="preserve"> Licenses to operate in a specific industry (e.g., spectrum licenses, gaming licenses, banking licenses, Certificates of Need) are often the most valuable intangible assets in those sectors.</w:t>
      </w:r>
    </w:p>
    <w:p w14:paraId="1DC67B31" w14:textId="77777777" w:rsidR="00E53F0C" w:rsidRDefault="00350057">
      <w:pPr>
        <w:pStyle w:val="ListBullet"/>
      </w:pPr>
      <w:r>
        <w:rPr>
          <w:b/>
        </w:rPr>
        <w:t>Data &amp; Privacy Regulations:</w:t>
      </w:r>
      <w:r>
        <w:t xml:space="preserve"> In the digital economy, the right to collect and use customer data is a valuable intangible asset, but its value is shaped by privacy regulations like GDPR and CCPA.</w:t>
      </w:r>
    </w:p>
    <w:p w14:paraId="6270D04E" w14:textId="69544646" w:rsidR="00E53F0C" w:rsidRDefault="00114A8E">
      <w:pPr>
        <w:pStyle w:val="Heading2"/>
      </w:pPr>
      <w:bookmarkStart w:id="129" w:name="_Toc213021486"/>
      <w:r>
        <w:lastRenderedPageBreak/>
        <w:t xml:space="preserve">13.2 </w:t>
      </w:r>
      <w:r w:rsidR="00350057">
        <w:t>Illustrative Examples</w:t>
      </w:r>
      <w:bookmarkEnd w:id="129"/>
    </w:p>
    <w:p w14:paraId="1CF42172" w14:textId="77777777" w:rsidR="00E53F0C" w:rsidRDefault="00350057">
      <w:r>
        <w:t xml:space="preserve">Let's apply this framework to two distinct industries. For a comprehensive analysis of 12 major industries, see </w:t>
      </w:r>
      <w:r>
        <w:rPr>
          <w:b/>
        </w:rPr>
        <w:t>Appendix C</w:t>
      </w:r>
      <w:r>
        <w:t>.</w:t>
      </w:r>
    </w:p>
    <w:p w14:paraId="5CB3D579" w14:textId="77777777" w:rsidR="00E53F0C" w:rsidRDefault="00350057">
      <w:r>
        <w:rPr>
          <w:b/>
        </w:rPr>
        <w:t>Example 1: The Pharmaceutical Industry</w:t>
      </w:r>
    </w:p>
    <w:p w14:paraId="7A117299" w14:textId="77777777" w:rsidR="00E53F0C" w:rsidRDefault="00350057">
      <w:pPr>
        <w:pStyle w:val="ListBullet"/>
      </w:pPr>
      <w:r>
        <w:rPr>
          <w:b/>
        </w:rPr>
        <w:t>Value Chain:</w:t>
      </w:r>
      <w:r>
        <w:t xml:space="preserve"> The R&amp;D stage is paramount. The core intangible is the </w:t>
      </w:r>
      <w:r>
        <w:rPr>
          <w:b/>
        </w:rPr>
        <w:t>drug patent</w:t>
      </w:r>
      <w:r>
        <w:t xml:space="preserve"> that protects a new chemical entity.</w:t>
      </w:r>
    </w:p>
    <w:p w14:paraId="0A664A27" w14:textId="77777777" w:rsidR="00E53F0C" w:rsidRDefault="00350057">
      <w:pPr>
        <w:pStyle w:val="ListBullet"/>
      </w:pPr>
      <w:r>
        <w:rPr>
          <w:b/>
        </w:rPr>
        <w:t>Competitive Landscape:</w:t>
      </w:r>
      <w:r>
        <w:t xml:space="preserve"> Barriers to entry are enormous due to the high cost and long timeline of clinical trials and the strength of patent protection.</w:t>
      </w:r>
    </w:p>
    <w:p w14:paraId="1137634F" w14:textId="77777777" w:rsidR="00E53F0C" w:rsidRDefault="00350057">
      <w:pPr>
        <w:pStyle w:val="ListBullet"/>
      </w:pPr>
      <w:r>
        <w:rPr>
          <w:b/>
        </w:rPr>
        <w:t>Regulatory Environment:</w:t>
      </w:r>
      <w:r>
        <w:t xml:space="preserve"> The </w:t>
      </w:r>
      <w:r>
        <w:rPr>
          <w:b/>
        </w:rPr>
        <w:t>FDA approval</w:t>
      </w:r>
      <w:r>
        <w:t xml:space="preserve"> is a critical intangible asset that grants the right to market the drug. The value of a drug patent is inextricably linked to its FDA approval status.</w:t>
      </w:r>
    </w:p>
    <w:p w14:paraId="14E97677" w14:textId="77777777" w:rsidR="00E53F0C" w:rsidRDefault="00350057">
      <w:r>
        <w:rPr>
          <w:b/>
        </w:rPr>
        <w:t>Example 2: The Consumer Goods Industry</w:t>
      </w:r>
    </w:p>
    <w:p w14:paraId="5B725F83" w14:textId="77777777" w:rsidR="00E53F0C" w:rsidRDefault="00350057">
      <w:pPr>
        <w:pStyle w:val="ListBullet"/>
      </w:pPr>
      <w:r>
        <w:rPr>
          <w:b/>
        </w:rPr>
        <w:t>Value Chain:</w:t>
      </w:r>
      <w:r>
        <w:t xml:space="preserve"> The Marketing &amp; Sales stage is where most value is created. The </w:t>
      </w:r>
      <w:r>
        <w:rPr>
          <w:b/>
        </w:rPr>
        <w:t>brand name and trademarks</w:t>
      </w:r>
      <w:r>
        <w:t xml:space="preserve"> are the key intangible assets.</w:t>
      </w:r>
    </w:p>
    <w:p w14:paraId="4DC70BD7" w14:textId="77777777" w:rsidR="00E53F0C" w:rsidRDefault="00350057">
      <w:pPr>
        <w:pStyle w:val="ListBullet"/>
      </w:pPr>
      <w:r>
        <w:rPr>
          <w:b/>
        </w:rPr>
        <w:t>Competitive Landscape:</w:t>
      </w:r>
      <w:r>
        <w:t xml:space="preserve"> Competition is fierce, and brand loyalty is the primary source of competitive advantage. Distribution agreements and shelf space at major retailers are also valuable intangibles.</w:t>
      </w:r>
    </w:p>
    <w:p w14:paraId="681E1C7B" w14:textId="77777777" w:rsidR="00E53F0C" w:rsidRDefault="00350057">
      <w:pPr>
        <w:pStyle w:val="ListBullet"/>
      </w:pPr>
      <w:r>
        <w:rPr>
          <w:b/>
        </w:rPr>
        <w:t>Regulatory Environment:</w:t>
      </w:r>
      <w:r>
        <w:t xml:space="preserve"> While less significant than in pharmaceuticals, regulations around product safety and labeling are important.</w:t>
      </w:r>
    </w:p>
    <w:p w14:paraId="663791AB" w14:textId="77777777" w:rsidR="00E53F0C" w:rsidRDefault="00350057">
      <w:pPr>
        <w:pStyle w:val="Heading2"/>
      </w:pPr>
      <w:bookmarkStart w:id="130" w:name="_Toc213021487"/>
      <w:r>
        <w:t>Key Takeaways</w:t>
      </w:r>
      <w:bookmarkEnd w:id="130"/>
    </w:p>
    <w:p w14:paraId="7CDC380A" w14:textId="77777777" w:rsidR="00E53F0C" w:rsidRDefault="00350057">
      <w:pPr>
        <w:pStyle w:val="ListBullet"/>
      </w:pPr>
      <w:r>
        <w:t>Industry context is paramount in intangible asset valuation. A generic checklist is insufficient.</w:t>
      </w:r>
    </w:p>
    <w:p w14:paraId="275EDF8E" w14:textId="77777777" w:rsidR="00E53F0C" w:rsidRDefault="00350057">
      <w:pPr>
        <w:pStyle w:val="ListBullet"/>
      </w:pPr>
      <w:r>
        <w:t>A systematic framework involving analysis of the value chain, competitive landscape, and regulatory environment can help identify the key intangible assets in any industry.</w:t>
      </w:r>
    </w:p>
    <w:p w14:paraId="7DB3113D" w14:textId="77777777" w:rsidR="00E53F0C" w:rsidRDefault="00350057">
      <w:pPr>
        <w:pStyle w:val="ListBullet"/>
      </w:pPr>
      <w:r>
        <w:t>The business model of an industry dictates which intangible assets are most critical for creating value.</w:t>
      </w:r>
    </w:p>
    <w:p w14:paraId="59A95C60" w14:textId="77777777" w:rsidR="00E53F0C" w:rsidRDefault="00350057">
      <w:pPr>
        <w:pStyle w:val="ListBullet"/>
      </w:pPr>
      <w:r>
        <w:t xml:space="preserve">For a detailed breakdown of key intangibles and valuation approaches across 12 major industries, refer to </w:t>
      </w:r>
      <w:r>
        <w:rPr>
          <w:b/>
        </w:rPr>
        <w:t>Appendix C</w:t>
      </w:r>
      <w:r>
        <w:t>.</w:t>
      </w:r>
    </w:p>
    <w:p w14:paraId="070AA041" w14:textId="77777777" w:rsidR="00A947CE" w:rsidRDefault="00A947CE">
      <w:pPr>
        <w:rPr>
          <w:rFonts w:asciiTheme="majorHAnsi" w:eastAsiaTheme="majorEastAsia" w:hAnsiTheme="majorHAnsi" w:cstheme="majorBidi"/>
          <w:b/>
          <w:bCs/>
          <w:color w:val="0066CC"/>
          <w:sz w:val="28"/>
          <w:szCs w:val="26"/>
        </w:rPr>
      </w:pPr>
      <w:r>
        <w:br w:type="page"/>
      </w:r>
    </w:p>
    <w:p w14:paraId="5149BB98" w14:textId="5A1587E1" w:rsidR="00E53F0C" w:rsidRDefault="00350057">
      <w:pPr>
        <w:pStyle w:val="Heading2"/>
      </w:pPr>
      <w:bookmarkStart w:id="131" w:name="_Toc213021488"/>
      <w:r>
        <w:lastRenderedPageBreak/>
        <w:t>Exercises for Chapter 13</w:t>
      </w:r>
      <w:bookmarkEnd w:id="131"/>
    </w:p>
    <w:p w14:paraId="14AEA591" w14:textId="77777777" w:rsidR="00E53F0C" w:rsidRDefault="00350057" w:rsidP="00F72D5F">
      <w:pPr>
        <w:pStyle w:val="Heading3"/>
      </w:pPr>
      <w:r>
        <w:t>Basic</w:t>
      </w:r>
    </w:p>
    <w:p w14:paraId="0B125C02" w14:textId="77777777" w:rsidR="00E53F0C" w:rsidRDefault="00350057">
      <w:r>
        <w:t>1.  What are the three steps in the framework for analyzing industry-specific intangible assets?</w:t>
      </w:r>
    </w:p>
    <w:p w14:paraId="5A607245" w14:textId="77777777" w:rsidR="00E53F0C" w:rsidRDefault="00350057">
      <w:r>
        <w:t>2.  Provide an example of an intangible asset that is most important in the R&amp;D stage of the value chain.</w:t>
      </w:r>
    </w:p>
    <w:p w14:paraId="410CAE16" w14:textId="77777777" w:rsidR="00E53F0C" w:rsidRDefault="00350057">
      <w:r>
        <w:t>3.  How do network effects create intangible asset value?</w:t>
      </w:r>
    </w:p>
    <w:p w14:paraId="1E7F66D9" w14:textId="77777777" w:rsidR="00E53F0C" w:rsidRDefault="00350057">
      <w:r>
        <w:t>4.  What is the difference between a patent and a regulatory license?</w:t>
      </w:r>
    </w:p>
    <w:p w14:paraId="1899590B" w14:textId="77777777" w:rsidR="00E53F0C" w:rsidRDefault="00350057">
      <w:r>
        <w:t>5.  Why is it important to look beyond a generic checklist of intangible assets when performing a valuation?</w:t>
      </w:r>
    </w:p>
    <w:p w14:paraId="4DF9B60A" w14:textId="77777777" w:rsidR="00E53F0C" w:rsidRDefault="00350057" w:rsidP="00F72D5F">
      <w:pPr>
        <w:pStyle w:val="Heading3"/>
      </w:pPr>
      <w:r>
        <w:t>Intermediate</w:t>
      </w:r>
    </w:p>
    <w:p w14:paraId="7FC97C90" w14:textId="77777777" w:rsidR="00E53F0C" w:rsidRDefault="00350057">
      <w:r>
        <w:t xml:space="preserve">1.  Apply the three-step framework to the </w:t>
      </w:r>
      <w:r>
        <w:rPr>
          <w:b/>
        </w:rPr>
        <w:t>media and entertainment industry</w:t>
      </w:r>
      <w:r>
        <w:t xml:space="preserve">. What </w:t>
      </w:r>
      <w:proofErr w:type="gramStart"/>
      <w:r>
        <w:t>are</w:t>
      </w:r>
      <w:proofErr w:type="gramEnd"/>
      <w:r>
        <w:t xml:space="preserve"> the key intangible assets at each stage?</w:t>
      </w:r>
    </w:p>
    <w:p w14:paraId="6FBCA5D5" w14:textId="77777777" w:rsidR="00E53F0C" w:rsidRDefault="00350057">
      <w:r>
        <w:t>2.  Compare and contrast the role of brand as an intangible asset in the luxury automotive industry versus the fast-food industry.</w:t>
      </w:r>
    </w:p>
    <w:p w14:paraId="3332D098" w14:textId="77777777" w:rsidR="00E53F0C" w:rsidRDefault="00350057">
      <w:r>
        <w:t xml:space="preserve">3.  Discuss how the rise </w:t>
      </w:r>
      <w:proofErr w:type="gramStart"/>
      <w:r>
        <w:t>of</w:t>
      </w:r>
      <w:proofErr w:type="gramEnd"/>
      <w:r>
        <w:t xml:space="preserve"> e-commerce has changed the nature and value of customer-related intangible assets in the retail sector.</w:t>
      </w:r>
    </w:p>
    <w:p w14:paraId="3F792691" w14:textId="77777777" w:rsidR="00E53F0C" w:rsidRDefault="00350057">
      <w:r>
        <w:t>4.  Choose an industry not covered in the examples (e.g., financial services, energy). Using the framework, identify its top three most important intangible assets and explain your reasoning.</w:t>
      </w:r>
    </w:p>
    <w:p w14:paraId="25C9703B" w14:textId="77777777" w:rsidR="00E53F0C" w:rsidRDefault="00350057">
      <w:r>
        <w:t>5.  Explain why a valuation professional must understand an industry's competitive landscape to properly value its intangible assets.</w:t>
      </w:r>
    </w:p>
    <w:p w14:paraId="3BE33BF5" w14:textId="77777777" w:rsidR="00E53F0C" w:rsidRDefault="00350057" w:rsidP="00F72D5F">
      <w:pPr>
        <w:pStyle w:val="Heading3"/>
      </w:pPr>
      <w:r>
        <w:t>Advanced</w:t>
      </w:r>
    </w:p>
    <w:p w14:paraId="17800C82" w14:textId="77777777" w:rsidR="00E53F0C" w:rsidRDefault="00350057">
      <w:r>
        <w:t xml:space="preserve">1.  The airline industry is characterized by intense competition and low margins. What </w:t>
      </w:r>
      <w:proofErr w:type="gramStart"/>
      <w:r>
        <w:t>are</w:t>
      </w:r>
      <w:proofErr w:type="gramEnd"/>
      <w:r>
        <w:t xml:space="preserve"> the key intangible assets for a major airline, and how would you go about valuing them?</w:t>
      </w:r>
    </w:p>
    <w:p w14:paraId="266C9D49" w14:textId="77777777" w:rsidR="00E53F0C" w:rsidRDefault="00350057">
      <w:r>
        <w:t>2.  Research the concept of "terroir" in the wine industry. Is terroir an intangible asset? If so, how would you classify it and what valuation approach would you use?</w:t>
      </w:r>
    </w:p>
    <w:p w14:paraId="2FDACCFE" w14:textId="77777777" w:rsidR="00E53F0C" w:rsidRDefault="00350057">
      <w:r>
        <w:t>3.  Develop a detailed analysis of the intangible assets of a modern video game company. Consider the value of the game engine (technology), the game IP (copyrights and trademarks), and the player community (customer relationships).</w:t>
      </w:r>
    </w:p>
    <w:p w14:paraId="77F6ED15" w14:textId="77777777" w:rsidR="00E53F0C" w:rsidRDefault="00350057">
      <w:r>
        <w:t>4.  How might the transition to renewable energy sources change the key intangible assets in the energy sector? Contrast the intangibles of a traditional oil and gas company with those of a wind or solar farm developer.</w:t>
      </w:r>
    </w:p>
    <w:p w14:paraId="56F24367" w14:textId="77777777" w:rsidR="00E53F0C" w:rsidRDefault="00350057">
      <w:r>
        <w:lastRenderedPageBreak/>
        <w:t xml:space="preserve">5.  Using the framework from this chapter, write a short report on the key intangible assets of the higher education industry. Be sure to reference </w:t>
      </w:r>
      <w:r>
        <w:rPr>
          <w:b/>
        </w:rPr>
        <w:t>Appendix C</w:t>
      </w:r>
      <w:r>
        <w:t xml:space="preserve"> for any relevant comparisons.</w:t>
      </w:r>
    </w:p>
    <w:p w14:paraId="04A905B9" w14:textId="77777777" w:rsidR="00A947CE" w:rsidRDefault="00A947CE">
      <w:pPr>
        <w:rPr>
          <w:rFonts w:asciiTheme="majorHAnsi" w:eastAsiaTheme="majorEastAsia" w:hAnsiTheme="majorHAnsi" w:cstheme="majorBidi"/>
          <w:b/>
          <w:bCs/>
          <w:color w:val="0066CC"/>
          <w:sz w:val="28"/>
          <w:szCs w:val="26"/>
        </w:rPr>
      </w:pPr>
      <w:r>
        <w:br w:type="page"/>
      </w:r>
    </w:p>
    <w:p w14:paraId="27109B2A" w14:textId="3DB2851A" w:rsidR="00E53F0C" w:rsidRDefault="00350057">
      <w:pPr>
        <w:pStyle w:val="Heading2"/>
      </w:pPr>
      <w:bookmarkStart w:id="132" w:name="_Toc213021489"/>
      <w:r>
        <w:lastRenderedPageBreak/>
        <w:t>Solutions for Chapter 13</w:t>
      </w:r>
      <w:bookmarkEnd w:id="132"/>
    </w:p>
    <w:p w14:paraId="431D5E71" w14:textId="77777777" w:rsidR="00E53F0C" w:rsidRDefault="00350057" w:rsidP="00F72D5F">
      <w:pPr>
        <w:pStyle w:val="Heading3"/>
      </w:pPr>
      <w:r>
        <w:t>Basic</w:t>
      </w:r>
    </w:p>
    <w:p w14:paraId="58BCFA21" w14:textId="77777777" w:rsidR="00E53F0C" w:rsidRDefault="00350057">
      <w:r>
        <w:t>1.  The three steps are: (1) Analyze the Industry Value Chain, (2) Assess the Competitive Landscape, and (3) Evaluate the Regulatory Environment.</w:t>
      </w:r>
    </w:p>
    <w:p w14:paraId="64D49F19" w14:textId="77777777" w:rsidR="00E53F0C" w:rsidRDefault="00350057">
      <w:r>
        <w:t xml:space="preserve">2.  A </w:t>
      </w:r>
      <w:r>
        <w:rPr>
          <w:b/>
        </w:rPr>
        <w:t>patent</w:t>
      </w:r>
      <w:r>
        <w:t xml:space="preserve"> for </w:t>
      </w:r>
      <w:proofErr w:type="gramStart"/>
      <w:r>
        <w:t>a new invention</w:t>
      </w:r>
      <w:proofErr w:type="gramEnd"/>
      <w:r>
        <w:t xml:space="preserve"> or a </w:t>
      </w:r>
      <w:r>
        <w:rPr>
          <w:b/>
        </w:rPr>
        <w:t>trade secret</w:t>
      </w:r>
      <w:r>
        <w:t xml:space="preserve"> for a proprietary formula are examples of intangible assets from the R&amp;D stage.</w:t>
      </w:r>
    </w:p>
    <w:p w14:paraId="4BE87D7D" w14:textId="77777777" w:rsidR="00E53F0C" w:rsidRDefault="00350057">
      <w:r>
        <w:t xml:space="preserve">3.  Network effects create value by making a product or service more valuable as more people use it. This creates a powerful competitive advantage and makes the </w:t>
      </w:r>
      <w:r>
        <w:rPr>
          <w:b/>
        </w:rPr>
        <w:t>user base</w:t>
      </w:r>
      <w:r>
        <w:t xml:space="preserve"> itself a critical intangible asset.</w:t>
      </w:r>
    </w:p>
    <w:p w14:paraId="31230478" w14:textId="77777777" w:rsidR="00E53F0C" w:rsidRDefault="00350057">
      <w:r>
        <w:t xml:space="preserve">4.  A </w:t>
      </w:r>
      <w:r>
        <w:rPr>
          <w:b/>
        </w:rPr>
        <w:t>patent</w:t>
      </w:r>
      <w:r>
        <w:t xml:space="preserve"> is a government-granted monopoly on an invention, which is a right against other private parties. A </w:t>
      </w:r>
      <w:r>
        <w:rPr>
          <w:b/>
        </w:rPr>
        <w:t>regulatory license</w:t>
      </w:r>
      <w:r>
        <w:t xml:space="preserve"> is a grant of permission from the government to operate in a specific industry, which is a right granted by the state.</w:t>
      </w:r>
    </w:p>
    <w:p w14:paraId="276F4431" w14:textId="77777777" w:rsidR="00E53F0C" w:rsidRDefault="00350057">
      <w:r>
        <w:t>5.  It is important to look beyond a generic checklist because value is created differently in every industry. The most important intangible assets are those that are central to an industry's specific business model, competitive dynamics, and regulatory environment.</w:t>
      </w:r>
    </w:p>
    <w:p w14:paraId="7297C20C" w14:textId="77777777" w:rsidR="00E53F0C" w:rsidRDefault="00350057" w:rsidP="00F72D5F">
      <w:pPr>
        <w:pStyle w:val="Heading3"/>
      </w:pPr>
      <w:r>
        <w:t>Intermediate</w:t>
      </w:r>
    </w:p>
    <w:p w14:paraId="42FC33AE" w14:textId="77777777" w:rsidR="00E53F0C" w:rsidRDefault="00350057">
      <w:r>
        <w:t xml:space="preserve">1.  </w:t>
      </w:r>
      <w:r>
        <w:rPr>
          <w:b/>
        </w:rPr>
        <w:t>Media and Entertainment Industry:</w:t>
      </w:r>
    </w:p>
    <w:p w14:paraId="605774A6" w14:textId="77777777" w:rsidR="00E53F0C" w:rsidRDefault="00350057">
      <w:r>
        <w:t xml:space="preserve">    *   </w:t>
      </w:r>
      <w:r>
        <w:rPr>
          <w:b/>
        </w:rPr>
        <w:t>Value Chain:</w:t>
      </w:r>
      <w:r>
        <w:t xml:space="preserve"> R&amp;D/Creative stage is key, creating </w:t>
      </w:r>
      <w:r>
        <w:rPr>
          <w:b/>
        </w:rPr>
        <w:t>copyrights</w:t>
      </w:r>
      <w:r>
        <w:t xml:space="preserve"> on film scripts, music, and characters. Distribution stage involves valuable </w:t>
      </w:r>
      <w:r>
        <w:rPr>
          <w:b/>
        </w:rPr>
        <w:t>distribution agreements</w:t>
      </w:r>
      <w:r>
        <w:t>.</w:t>
      </w:r>
    </w:p>
    <w:p w14:paraId="1622E75D" w14:textId="77777777" w:rsidR="00E53F0C" w:rsidRDefault="00350057">
      <w:r>
        <w:t xml:space="preserve">    *   </w:t>
      </w:r>
      <w:r>
        <w:rPr>
          <w:b/>
        </w:rPr>
        <w:t>Competitive Landscape:</w:t>
      </w:r>
      <w:r>
        <w:t xml:space="preserve"> Dominated by a few major studios with large content libraries. </w:t>
      </w:r>
      <w:r>
        <w:rPr>
          <w:b/>
        </w:rPr>
        <w:t>Content libraries (copyrights)</w:t>
      </w:r>
      <w:r>
        <w:t xml:space="preserve"> are the key competitive asset.</w:t>
      </w:r>
    </w:p>
    <w:p w14:paraId="54129335" w14:textId="77777777" w:rsidR="00E53F0C" w:rsidRDefault="00350057">
      <w:r>
        <w:t xml:space="preserve">    *   </w:t>
      </w:r>
      <w:r>
        <w:rPr>
          <w:b/>
        </w:rPr>
        <w:t>Regulatory Environment:</w:t>
      </w:r>
      <w:r>
        <w:t xml:space="preserve"> Copyright law is the central regulatory framework. Broadcast licenses are also key for traditional media.</w:t>
      </w:r>
    </w:p>
    <w:p w14:paraId="67A62979" w14:textId="77777777" w:rsidR="00E53F0C" w:rsidRDefault="00350057">
      <w:r>
        <w:t xml:space="preserve">2.  </w:t>
      </w:r>
      <w:r>
        <w:rPr>
          <w:b/>
        </w:rPr>
        <w:t>Luxury Automotive (e.g., Ferrari):</w:t>
      </w:r>
      <w:r>
        <w:t xml:space="preserve"> Brand is a primary asset, enabling extremely high price premiums and creating an image of exclusivity and performance. </w:t>
      </w:r>
      <w:r>
        <w:rPr>
          <w:b/>
        </w:rPr>
        <w:t>Fast-Food (e.g., McDonald's):</w:t>
      </w:r>
      <w:r>
        <w:t xml:space="preserve"> Brand is also a primary asset, but it signals consistency, convenience, and affordability rather than luxury. The value is in </w:t>
      </w:r>
      <w:proofErr w:type="gramStart"/>
      <w:r>
        <w:t>driving</w:t>
      </w:r>
      <w:proofErr w:type="gramEnd"/>
      <w:r>
        <w:t xml:space="preserve"> high sales volume, not high margins.</w:t>
      </w:r>
    </w:p>
    <w:p w14:paraId="6C920343" w14:textId="77777777" w:rsidR="00E53F0C" w:rsidRDefault="00350057">
      <w:r>
        <w:t xml:space="preserve">3.  The rise </w:t>
      </w:r>
      <w:proofErr w:type="gramStart"/>
      <w:r>
        <w:t>of</w:t>
      </w:r>
      <w:proofErr w:type="gramEnd"/>
      <w:r>
        <w:t xml:space="preserve"> e-commerce has made </w:t>
      </w:r>
      <w:r>
        <w:rPr>
          <w:b/>
        </w:rPr>
        <w:t>customer data</w:t>
      </w:r>
      <w:r>
        <w:t xml:space="preserve"> and </w:t>
      </w:r>
      <w:r>
        <w:rPr>
          <w:b/>
        </w:rPr>
        <w:t>online customer relationships</w:t>
      </w:r>
      <w:r>
        <w:t xml:space="preserve"> far more valuable. Retailers can now track purchasing behavior, personalize marketing, and build direct relationships with customers, reducing their reliance on physical stores. The customer list and associated data have become a key intangible asset.</w:t>
      </w:r>
    </w:p>
    <w:p w14:paraId="3894084B" w14:textId="77777777" w:rsidR="00E53F0C" w:rsidRDefault="00350057">
      <w:r>
        <w:t xml:space="preserve">4.  </w:t>
      </w:r>
      <w:r>
        <w:rPr>
          <w:b/>
        </w:rPr>
        <w:t>Financial Services Industry:</w:t>
      </w:r>
    </w:p>
    <w:p w14:paraId="220EEEE7" w14:textId="77777777" w:rsidR="00E53F0C" w:rsidRDefault="00350057">
      <w:r>
        <w:t xml:space="preserve">    *   </w:t>
      </w:r>
      <w:r>
        <w:rPr>
          <w:b/>
        </w:rPr>
        <w:t>Banking License:</w:t>
      </w:r>
      <w:r>
        <w:t xml:space="preserve"> A regulatory intangible that is essential to operate.</w:t>
      </w:r>
    </w:p>
    <w:p w14:paraId="31EFDC99" w14:textId="77777777" w:rsidR="00E53F0C" w:rsidRDefault="00350057">
      <w:r>
        <w:lastRenderedPageBreak/>
        <w:t xml:space="preserve">    *   </w:t>
      </w:r>
      <w:r>
        <w:rPr>
          <w:b/>
        </w:rPr>
        <w:t>Core Deposit Base:</w:t>
      </w:r>
      <w:r>
        <w:t xml:space="preserve"> A valuable customer-related intangible representing a stable, low-cost source of funding.</w:t>
      </w:r>
    </w:p>
    <w:p w14:paraId="59EEBAC3" w14:textId="77777777" w:rsidR="00E53F0C" w:rsidRDefault="00350057">
      <w:r>
        <w:t xml:space="preserve">    *   </w:t>
      </w:r>
      <w:r>
        <w:rPr>
          <w:b/>
        </w:rPr>
        <w:t>Brand/Trust:</w:t>
      </w:r>
      <w:r>
        <w:t xml:space="preserve"> A marketing-related intangible that is critical for attracting and retaining customer assets.</w:t>
      </w:r>
    </w:p>
    <w:p w14:paraId="367FBB3C" w14:textId="77777777" w:rsidR="00E53F0C" w:rsidRDefault="00350057">
      <w:r>
        <w:t xml:space="preserve">5.  The competitive landscape determines which assets create a </w:t>
      </w:r>
      <w:r>
        <w:rPr>
          <w:b/>
        </w:rPr>
        <w:t>sustainable competitive advantage</w:t>
      </w:r>
      <w:r>
        <w:t xml:space="preserve">. In a highly competitive industry, a brand might be the only thing that differentiates a product. In an industry with high barriers to entry, a patent or license might be the most </w:t>
      </w:r>
      <w:proofErr w:type="gramStart"/>
      <w:r>
        <w:t>valuable asset</w:t>
      </w:r>
      <w:proofErr w:type="gramEnd"/>
      <w:r>
        <w:t xml:space="preserve">. Without understanding the competition, you cannot determine which </w:t>
      </w:r>
      <w:proofErr w:type="gramStart"/>
      <w:r>
        <w:t>assets are</w:t>
      </w:r>
      <w:proofErr w:type="gramEnd"/>
      <w:r>
        <w:t xml:space="preserve"> truly </w:t>
      </w:r>
      <w:proofErr w:type="gramStart"/>
      <w:r>
        <w:t>creating</w:t>
      </w:r>
      <w:proofErr w:type="gramEnd"/>
      <w:r>
        <w:t xml:space="preserve"> value.</w:t>
      </w:r>
    </w:p>
    <w:p w14:paraId="5D3EB1F4" w14:textId="77777777" w:rsidR="00E53F0C" w:rsidRDefault="00350057" w:rsidP="00F72D5F">
      <w:pPr>
        <w:pStyle w:val="Heading3"/>
      </w:pPr>
      <w:r>
        <w:t>Advanced</w:t>
      </w:r>
    </w:p>
    <w:p w14:paraId="493DD095" w14:textId="77777777" w:rsidR="00E53F0C" w:rsidRDefault="00350057">
      <w:r>
        <w:t xml:space="preserve">1.  </w:t>
      </w:r>
      <w:r>
        <w:rPr>
          <w:b/>
        </w:rPr>
        <w:t>Airline Intangibles:</w:t>
      </w:r>
    </w:p>
    <w:p w14:paraId="6377B008" w14:textId="77777777" w:rsidR="00E53F0C" w:rsidRDefault="00350057">
      <w:r>
        <w:t xml:space="preserve">    *   </w:t>
      </w:r>
      <w:r>
        <w:rPr>
          <w:b/>
        </w:rPr>
        <w:t>Landing Slots and Airport Gates:</w:t>
      </w:r>
      <w:r>
        <w:t xml:space="preserve"> These are often the most valuable intangible assets, as they are scarce and </w:t>
      </w:r>
      <w:proofErr w:type="gramStart"/>
      <w:r>
        <w:t>government-controlled</w:t>
      </w:r>
      <w:proofErr w:type="gramEnd"/>
      <w:r>
        <w:t>. Valued using a market approach (comparable sales) or income approach (incremental cash flow from the route).</w:t>
      </w:r>
    </w:p>
    <w:p w14:paraId="01A8FCD3" w14:textId="77777777" w:rsidR="00E53F0C" w:rsidRDefault="00350057">
      <w:r>
        <w:t xml:space="preserve">    *   </w:t>
      </w:r>
      <w:r>
        <w:rPr>
          <w:b/>
        </w:rPr>
        <w:t>Brand and Frequent Flyer Program:</w:t>
      </w:r>
      <w:r>
        <w:t xml:space="preserve"> A customer-related intangible that drives loyalty. Valued using a Relief-from-Royalty method or a DCF of the incremental revenue from loyalty members.</w:t>
      </w:r>
    </w:p>
    <w:p w14:paraId="4AF7DCEE" w14:textId="77777777" w:rsidR="00E53F0C" w:rsidRDefault="00350057">
      <w:r>
        <w:t xml:space="preserve">    *   </w:t>
      </w:r>
      <w:r>
        <w:rPr>
          <w:b/>
        </w:rPr>
        <w:t>Route Authorities:</w:t>
      </w:r>
      <w:r>
        <w:t xml:space="preserve"> Government-granted rights to fly specific international routes. Valued using a market or income approach.</w:t>
      </w:r>
    </w:p>
    <w:p w14:paraId="21E36BBC" w14:textId="77777777" w:rsidR="00E53F0C" w:rsidRDefault="00350057">
      <w:r>
        <w:t xml:space="preserve">2.  Terroir is the unique environmental factors (soil, climate, etc.) that affect a crop. In the wine industry, it is a critical component of a </w:t>
      </w:r>
      <w:proofErr w:type="gramStart"/>
      <w:r>
        <w:t>vineyard's</w:t>
      </w:r>
      <w:proofErr w:type="gramEnd"/>
      <w:r>
        <w:t xml:space="preserve"> brand and reputation. It could be classified as a </w:t>
      </w:r>
      <w:r>
        <w:rPr>
          <w:b/>
        </w:rPr>
        <w:t>marketing-related intangible asset</w:t>
      </w:r>
      <w:r>
        <w:t>, inseparable from the brand and geographic indication (e.g., "Napa Valley"). It would be valued as part of the overall brand value, likely using a Relief-from-Royalty or MPEEM approach, by comparing the price premium of a wine from a specific terroir versus a generic wine.</w:t>
      </w:r>
    </w:p>
    <w:p w14:paraId="2CA8BF00" w14:textId="77777777" w:rsidR="00E53F0C" w:rsidRDefault="00350057">
      <w:r>
        <w:t xml:space="preserve">3.  </w:t>
      </w:r>
      <w:r>
        <w:rPr>
          <w:b/>
        </w:rPr>
        <w:t>Video Game Company Intangibles:</w:t>
      </w:r>
    </w:p>
    <w:p w14:paraId="60B42336" w14:textId="77777777" w:rsidR="00E53F0C" w:rsidRDefault="00350057">
      <w:r>
        <w:t xml:space="preserve">    *   </w:t>
      </w:r>
      <w:r>
        <w:rPr>
          <w:b/>
        </w:rPr>
        <w:t>Game Engine (Technology):</w:t>
      </w:r>
      <w:r>
        <w:t xml:space="preserve"> The software platform used to build games. Valued using a Relief-from-Royalty method (what would it cost to license a comparable engine like Unreal Engine?).</w:t>
      </w:r>
    </w:p>
    <w:p w14:paraId="79B7C201" w14:textId="77777777" w:rsidR="00E53F0C" w:rsidRDefault="00350057">
      <w:r>
        <w:t xml:space="preserve">    *   </w:t>
      </w:r>
      <w:r>
        <w:rPr>
          <w:b/>
        </w:rPr>
        <w:t>Game IP (Copyrights/Trademarks):</w:t>
      </w:r>
      <w:r>
        <w:t xml:space="preserve"> The specific game franchises (e.g., Call of Duty, Mario). Valued using a DCF of future game sales, merchandise, and licensing, or MPEEM.</w:t>
      </w:r>
    </w:p>
    <w:p w14:paraId="199A9614" w14:textId="77777777" w:rsidR="00E53F0C" w:rsidRDefault="00350057">
      <w:r>
        <w:t xml:space="preserve">    *   </w:t>
      </w:r>
      <w:r>
        <w:rPr>
          <w:b/>
        </w:rPr>
        <w:t>Player Community (Customer Relationships):</w:t>
      </w:r>
      <w:r>
        <w:t xml:space="preserve"> The active user base. Valued based on in-game purchases, subscription revenue, and the network effect that keeps players engaged. A CLV model could be used.</w:t>
      </w:r>
    </w:p>
    <w:p w14:paraId="5A7C3E87" w14:textId="77777777" w:rsidR="00E53F0C" w:rsidRDefault="00350057">
      <w:r>
        <w:t xml:space="preserve">4.  </w:t>
      </w:r>
      <w:r>
        <w:rPr>
          <w:b/>
        </w:rPr>
        <w:t>Energy Sector Transition:</w:t>
      </w:r>
    </w:p>
    <w:p w14:paraId="6B77A2E6" w14:textId="77777777" w:rsidR="00E53F0C" w:rsidRDefault="00350057">
      <w:r>
        <w:lastRenderedPageBreak/>
        <w:t xml:space="preserve">    *   </w:t>
      </w:r>
      <w:r>
        <w:rPr>
          <w:b/>
        </w:rPr>
        <w:t>Traditional Oil &amp; Gas:</w:t>
      </w:r>
      <w:r>
        <w:t xml:space="preserve"> Key intangibles are </w:t>
      </w:r>
      <w:r>
        <w:rPr>
          <w:b/>
        </w:rPr>
        <w:t>mineral rights</w:t>
      </w:r>
      <w:r>
        <w:t xml:space="preserve"> and </w:t>
      </w:r>
      <w:r>
        <w:rPr>
          <w:b/>
        </w:rPr>
        <w:t>exploration licenses</w:t>
      </w:r>
      <w:r>
        <w:t>. Value is tied to finite physical resources.</w:t>
      </w:r>
    </w:p>
    <w:p w14:paraId="67B133EF" w14:textId="77777777" w:rsidR="00E53F0C" w:rsidRDefault="00350057">
      <w:r>
        <w:t xml:space="preserve">    *   </w:t>
      </w:r>
      <w:r>
        <w:rPr>
          <w:b/>
        </w:rPr>
        <w:t>Renewable Energy:</w:t>
      </w:r>
      <w:r>
        <w:t xml:space="preserve"> Key intangibles are </w:t>
      </w:r>
      <w:r>
        <w:rPr>
          <w:b/>
        </w:rPr>
        <w:t>Power Purchase Agreements (PPAs)</w:t>
      </w:r>
      <w:r>
        <w:t xml:space="preserve">, which guarantee future revenue streams, and </w:t>
      </w:r>
      <w:r>
        <w:rPr>
          <w:b/>
        </w:rPr>
        <w:t>technology patents</w:t>
      </w:r>
      <w:r>
        <w:t xml:space="preserve"> for solar panels or wind turbines. Value is tied to long-term contracts and technological efficiency, not finite resources.</w:t>
      </w:r>
    </w:p>
    <w:p w14:paraId="142244B3" w14:textId="77777777" w:rsidR="00E53F0C" w:rsidRDefault="00350057">
      <w:r>
        <w:t xml:space="preserve">5.  (Solution requires student analysis). </w:t>
      </w:r>
      <w:r>
        <w:rPr>
          <w:b/>
        </w:rPr>
        <w:t>Higher Education Industry:</w:t>
      </w:r>
    </w:p>
    <w:p w14:paraId="01B23796" w14:textId="77777777" w:rsidR="00E53F0C" w:rsidRDefault="00350057">
      <w:r>
        <w:t xml:space="preserve">    *   </w:t>
      </w:r>
      <w:r>
        <w:rPr>
          <w:b/>
        </w:rPr>
        <w:t>Key Intangibles:</w:t>
      </w:r>
    </w:p>
    <w:p w14:paraId="2D0B1D95" w14:textId="77777777" w:rsidR="00E53F0C" w:rsidRDefault="00350057">
      <w:r>
        <w:t xml:space="preserve">        *   </w:t>
      </w:r>
      <w:r>
        <w:rPr>
          <w:b/>
        </w:rPr>
        <w:t>Accreditation:</w:t>
      </w:r>
      <w:r>
        <w:t xml:space="preserve"> A critical regulatory intangible, without which the institution cannot operate.</w:t>
      </w:r>
    </w:p>
    <w:p w14:paraId="1E7A976E" w14:textId="77777777" w:rsidR="00E53F0C" w:rsidRDefault="00350057">
      <w:r>
        <w:t xml:space="preserve">        *   </w:t>
      </w:r>
      <w:r>
        <w:rPr>
          <w:b/>
        </w:rPr>
        <w:t>Brand and Reputation:</w:t>
      </w:r>
      <w:r>
        <w:t xml:space="preserve"> A marketing intangible that allows elite universities to attract top students and faculty and charge high tuition.</w:t>
      </w:r>
    </w:p>
    <w:p w14:paraId="60100737" w14:textId="77777777" w:rsidR="00E53F0C" w:rsidRDefault="00350057">
      <w:r>
        <w:t xml:space="preserve">        *   </w:t>
      </w:r>
      <w:r>
        <w:rPr>
          <w:b/>
        </w:rPr>
        <w:t>Alumni Network:</w:t>
      </w:r>
      <w:r>
        <w:t xml:space="preserve"> A customer-related intangible that provides a source of donations and career opportunities for graduates.</w:t>
      </w:r>
    </w:p>
    <w:p w14:paraId="61F1A1EB" w14:textId="77777777" w:rsidR="00E53F0C" w:rsidRDefault="00350057">
      <w:r>
        <w:t xml:space="preserve">    *   </w:t>
      </w:r>
      <w:r>
        <w:rPr>
          <w:b/>
        </w:rPr>
        <w:t>Valuation:</w:t>
      </w:r>
      <w:r>
        <w:t xml:space="preserve"> The brand could be valued using a tuition premium method (comparing tuition to a generic university). The alumni network could be valued based on a DCF of historical donation patterns. Accreditation is a threshold asset that is essential but difficult to value separately.</w:t>
      </w:r>
    </w:p>
    <w:p w14:paraId="0DDDA584" w14:textId="77777777" w:rsidR="00E53F0C" w:rsidRDefault="00350057">
      <w:r>
        <w:br w:type="page"/>
      </w:r>
    </w:p>
    <w:p w14:paraId="0B237712" w14:textId="77777777" w:rsidR="00E53F0C" w:rsidRDefault="00350057">
      <w:r>
        <w:lastRenderedPageBreak/>
        <w:t>'''</w:t>
      </w:r>
    </w:p>
    <w:p w14:paraId="6A9BB744" w14:textId="77777777" w:rsidR="00E53F0C" w:rsidRDefault="00350057">
      <w:pPr>
        <w:pStyle w:val="Heading1"/>
      </w:pPr>
      <w:bookmarkStart w:id="133" w:name="_Toc213021490"/>
      <w:r>
        <w:t>Chapter 14: Regulatory and Accounting Standards</w:t>
      </w:r>
      <w:bookmarkEnd w:id="133"/>
    </w:p>
    <w:p w14:paraId="72D2A1B6" w14:textId="77777777" w:rsidR="00E53F0C" w:rsidRDefault="00350057">
      <w:pPr>
        <w:pStyle w:val="Heading2"/>
      </w:pPr>
      <w:bookmarkStart w:id="134" w:name="_Toc213021491"/>
      <w:r>
        <w:t>Opening Vignette: The Auditor's Dilemma</w:t>
      </w:r>
      <w:bookmarkEnd w:id="134"/>
    </w:p>
    <w:p w14:paraId="1592C68B" w14:textId="77777777" w:rsidR="00E53F0C" w:rsidRDefault="00350057">
      <w:r>
        <w:t>As the year-end audit of "Global Tech Inc." was nearing completion, the audit partner, Sarah Chen, found herself in a difficult position. Global Tech had recently acquired a smaller software company and had allocated a significant portion of the purchase price to "in-process research and development" (IPR&amp;D). The valuation of the IPR&amp;D was based on a complex discounted cash flow model with aggressive assumptions about the future success of the R&amp;D projects.</w:t>
      </w:r>
    </w:p>
    <w:p w14:paraId="3AD78D0D" w14:textId="77777777" w:rsidR="00E53F0C" w:rsidRDefault="00350057">
      <w:r>
        <w:t xml:space="preserve">Sarah's team </w:t>
      </w:r>
      <w:proofErr w:type="gramStart"/>
      <w:r>
        <w:t>had reviewed</w:t>
      </w:r>
      <w:proofErr w:type="gramEnd"/>
      <w:r>
        <w:t xml:space="preserve"> the valuation and had serious concerns. The assumptions seemed overly optimistic, and there was a high risk that the projects would not be completed or would not be commercially successful. If the IPR&amp;D was overvalued, it would lead to an overstatement of assets on Global Tech's balance sheet. Sarah had to decide whether to challenge the company's valuation and risk a major confrontation with her client, or to accept the valuation and risk signing off on potentially misleading financial stateme</w:t>
      </w:r>
      <w:r>
        <w:t>nts. Her decision would hinge on a deep understanding of the complex accounting standards that govern the valuation of intangible assets. This chapter provides a detailed overview of these critical regulatory and accounting standards.</w:t>
      </w:r>
    </w:p>
    <w:p w14:paraId="7A4AFB4B" w14:textId="77777777" w:rsidR="00E53F0C" w:rsidRDefault="00350057">
      <w:pPr>
        <w:pStyle w:val="Heading2"/>
      </w:pPr>
      <w:bookmarkStart w:id="135" w:name="_Toc213021492"/>
      <w:r>
        <w:t>Learning Objectives</w:t>
      </w:r>
      <w:bookmarkEnd w:id="135"/>
    </w:p>
    <w:p w14:paraId="299768B4" w14:textId="77777777" w:rsidR="00E53F0C" w:rsidRDefault="00350057">
      <w:r>
        <w:t>After completing this chapter, you will be able to:</w:t>
      </w:r>
    </w:p>
    <w:p w14:paraId="30988FFE" w14:textId="77777777" w:rsidR="00E53F0C" w:rsidRDefault="00350057">
      <w:pPr>
        <w:pStyle w:val="ListBullet"/>
      </w:pPr>
      <w:r>
        <w:rPr>
          <w:b/>
        </w:rPr>
        <w:t>Understand</w:t>
      </w:r>
      <w:r>
        <w:t xml:space="preserve"> the key IFRS standards that govern the accounting for intangible assets, including IAS 38, IFRS 3, and IFRS 13.</w:t>
      </w:r>
    </w:p>
    <w:p w14:paraId="67D8CB81" w14:textId="77777777" w:rsidR="00E53F0C" w:rsidRDefault="00350057">
      <w:pPr>
        <w:pStyle w:val="ListBullet"/>
      </w:pPr>
      <w:r>
        <w:rPr>
          <w:b/>
        </w:rPr>
        <w:t>Understand</w:t>
      </w:r>
      <w:r>
        <w:t xml:space="preserve"> the key US GAAP standards that govern the accounting for intangible assets, including ASC 350, ASC 805, and ASC 820.</w:t>
      </w:r>
    </w:p>
    <w:p w14:paraId="0303F19A" w14:textId="77777777" w:rsidR="00E53F0C" w:rsidRDefault="00350057">
      <w:pPr>
        <w:pStyle w:val="ListBullet"/>
      </w:pPr>
      <w:r>
        <w:rPr>
          <w:b/>
        </w:rPr>
        <w:t>Identify</w:t>
      </w:r>
      <w:r>
        <w:t xml:space="preserve"> the key differences between IFRS and US GAAP in their treatment of intangible assets.</w:t>
      </w:r>
    </w:p>
    <w:p w14:paraId="49585D56" w14:textId="77777777" w:rsidR="00E53F0C" w:rsidRDefault="00350057">
      <w:pPr>
        <w:pStyle w:val="ListBullet"/>
      </w:pPr>
      <w:proofErr w:type="gramStart"/>
      <w:r>
        <w:rPr>
          <w:b/>
        </w:rPr>
        <w:t>Appreciate</w:t>
      </w:r>
      <w:proofErr w:type="gramEnd"/>
      <w:r>
        <w:t xml:space="preserve"> the importance of tax valuation standards, such as IRC Section 197 and transfer pricing regulations.</w:t>
      </w:r>
    </w:p>
    <w:p w14:paraId="5E019584" w14:textId="77777777" w:rsidR="00E53F0C" w:rsidRDefault="00350057">
      <w:pPr>
        <w:pStyle w:val="ListBullet"/>
      </w:pPr>
      <w:r>
        <w:rPr>
          <w:b/>
        </w:rPr>
        <w:t>Recognize</w:t>
      </w:r>
      <w:r>
        <w:t xml:space="preserve"> the industry-specific regulatory requirements that can affect intangible asset valuation.</w:t>
      </w:r>
    </w:p>
    <w:p w14:paraId="2646E89C" w14:textId="77777777" w:rsidR="00A947CE" w:rsidRDefault="00A947CE">
      <w:pPr>
        <w:rPr>
          <w:rFonts w:asciiTheme="majorHAnsi" w:eastAsiaTheme="majorEastAsia" w:hAnsiTheme="majorHAnsi" w:cstheme="majorBidi"/>
          <w:b/>
          <w:bCs/>
          <w:color w:val="0066CC"/>
          <w:sz w:val="28"/>
          <w:szCs w:val="26"/>
        </w:rPr>
      </w:pPr>
      <w:r>
        <w:br w:type="page"/>
      </w:r>
    </w:p>
    <w:p w14:paraId="7DD1E1A9" w14:textId="634D446D" w:rsidR="00E53F0C" w:rsidRDefault="00350057">
      <w:pPr>
        <w:pStyle w:val="Heading2"/>
      </w:pPr>
      <w:bookmarkStart w:id="136" w:name="_Toc213021493"/>
      <w:r>
        <w:lastRenderedPageBreak/>
        <w:t>14.1: IFRS Standards (IAS 38, IFRS 3, IFRS 13)</w:t>
      </w:r>
      <w:bookmarkEnd w:id="136"/>
    </w:p>
    <w:p w14:paraId="77CB0222" w14:textId="77777777" w:rsidR="00E53F0C" w:rsidRDefault="00350057">
      <w:r>
        <w:rPr>
          <w:b/>
        </w:rPr>
        <w:t>International Financial Reporting Standards (IFRS)</w:t>
      </w:r>
      <w:r>
        <w:t xml:space="preserve"> are a set of accounting standards developed by the International Accounting Standards Board (IASB) that are used by public companies in over 140 countries.</w:t>
      </w:r>
    </w:p>
    <w:p w14:paraId="421DC85D" w14:textId="77777777" w:rsidR="00E53F0C" w:rsidRDefault="00350057">
      <w:pPr>
        <w:pStyle w:val="ListBullet"/>
      </w:pPr>
      <w:r>
        <w:rPr>
          <w:b/>
        </w:rPr>
        <w:t>IAS 38 Intangible Assets:</w:t>
      </w:r>
      <w:r>
        <w:t xml:space="preserve"> This is the primary standard for intangible assets. It provides guidance on the recognition, measurement, and disclosure of intangible assets. A key principle of IAS 38 is that an intangible asset can only be recognized if it is identifiable, controllable, and capable of generating future economic benefits. IAS 38 also prohibits the recognition of internally generated brands, customer lists, and similar items as assets.</w:t>
      </w:r>
    </w:p>
    <w:p w14:paraId="0B9C74ED" w14:textId="77777777" w:rsidR="00E53F0C" w:rsidRDefault="00350057">
      <w:pPr>
        <w:pStyle w:val="ListBullet"/>
      </w:pPr>
      <w:r>
        <w:rPr>
          <w:b/>
        </w:rPr>
        <w:t>IFRS 3 Business Combinations:</w:t>
      </w:r>
      <w:r>
        <w:t xml:space="preserve"> This standard governs the accounting for business combinations. It requires the acquirer to recognize and measure the identifiable assets and liabilities of the acquired company at their fair values. This includes intangible assets that were not recognized on the target company's balance sheet.</w:t>
      </w:r>
    </w:p>
    <w:p w14:paraId="0C3E531C" w14:textId="77777777" w:rsidR="00E53F0C" w:rsidRDefault="00350057">
      <w:pPr>
        <w:pStyle w:val="ListBullet"/>
      </w:pPr>
      <w:r>
        <w:rPr>
          <w:b/>
        </w:rPr>
        <w:t>IFRS 13 Fair Value Measurement:</w:t>
      </w:r>
      <w:r>
        <w:t xml:space="preserve"> This standard provides a single framework for measuring fair value. It defines fair value as the price that would be received to sell an asset or paid to transfer </w:t>
      </w:r>
      <w:proofErr w:type="gramStart"/>
      <w:r>
        <w:t>a liability</w:t>
      </w:r>
      <w:proofErr w:type="gramEnd"/>
      <w:r>
        <w:t xml:space="preserve"> in an orderly transaction between market participants at </w:t>
      </w:r>
      <w:proofErr w:type="gramStart"/>
      <w:r>
        <w:t>the measurement</w:t>
      </w:r>
      <w:proofErr w:type="gramEnd"/>
      <w:r>
        <w:t xml:space="preserve"> date.</w:t>
      </w:r>
    </w:p>
    <w:p w14:paraId="4E0716B0" w14:textId="77777777" w:rsidR="00E53F0C" w:rsidRDefault="00350057">
      <w:pPr>
        <w:pStyle w:val="Heading2"/>
      </w:pPr>
      <w:bookmarkStart w:id="137" w:name="_Toc213021494"/>
      <w:r>
        <w:t>14.2: US GAAP Standards (ASC 350, ASC 805, ASC 820)</w:t>
      </w:r>
      <w:bookmarkEnd w:id="137"/>
    </w:p>
    <w:p w14:paraId="00FE3CA7" w14:textId="77777777" w:rsidR="00E53F0C" w:rsidRDefault="00350057">
      <w:r>
        <w:rPr>
          <w:b/>
        </w:rPr>
        <w:t>US Generally Accepted Accounting Principles (US GAAP)</w:t>
      </w:r>
      <w:r>
        <w:t xml:space="preserve"> are the accounting standards used by public companies in the United States.</w:t>
      </w:r>
    </w:p>
    <w:p w14:paraId="3469768F" w14:textId="77777777" w:rsidR="00E53F0C" w:rsidRDefault="00350057">
      <w:pPr>
        <w:pStyle w:val="ListBullet"/>
      </w:pPr>
      <w:r>
        <w:rPr>
          <w:b/>
        </w:rPr>
        <w:t>ASC 350 Intangibles—Goodwill and Other:</w:t>
      </w:r>
      <w:r>
        <w:t xml:space="preserve"> This is the primary standard for intangible assets under US GAAP. It provides guidance on </w:t>
      </w:r>
      <w:proofErr w:type="gramStart"/>
      <w:r>
        <w:t>the accounting</w:t>
      </w:r>
      <w:proofErr w:type="gramEnd"/>
      <w:r>
        <w:t xml:space="preserve"> for goodwill and other intangible assets. A key difference between ASC 350 and IAS 38 is that ASC 350 allows for the recognition of certain internally developed intangible assets, such as software development costs, as assets.</w:t>
      </w:r>
    </w:p>
    <w:p w14:paraId="4CF62604" w14:textId="77777777" w:rsidR="00E53F0C" w:rsidRDefault="00350057">
      <w:pPr>
        <w:pStyle w:val="ListBullet"/>
      </w:pPr>
      <w:r>
        <w:rPr>
          <w:b/>
        </w:rPr>
        <w:t>ASC 805 Business Combinations:</w:t>
      </w:r>
      <w:r>
        <w:t xml:space="preserve"> This standard is </w:t>
      </w:r>
      <w:proofErr w:type="gramStart"/>
      <w:r>
        <w:t>similar to</w:t>
      </w:r>
      <w:proofErr w:type="gramEnd"/>
      <w:r>
        <w:t xml:space="preserve"> IFRS 3 and provides guidance on the accounting for business combinations.</w:t>
      </w:r>
    </w:p>
    <w:p w14:paraId="1A1D332C" w14:textId="77777777" w:rsidR="00E53F0C" w:rsidRDefault="00350057">
      <w:pPr>
        <w:pStyle w:val="ListBullet"/>
      </w:pPr>
      <w:r>
        <w:rPr>
          <w:b/>
        </w:rPr>
        <w:t>ASC 820 Fair Value Measurement:</w:t>
      </w:r>
      <w:r>
        <w:t xml:space="preserve"> This standard is </w:t>
      </w:r>
      <w:proofErr w:type="gramStart"/>
      <w:r>
        <w:t>similar to</w:t>
      </w:r>
      <w:proofErr w:type="gramEnd"/>
      <w:r>
        <w:t xml:space="preserve"> IFRS 13 and provides a framework for measuring fair value.</w:t>
      </w:r>
    </w:p>
    <w:p w14:paraId="6D40D455" w14:textId="77777777" w:rsidR="00E53F0C" w:rsidRDefault="00350057">
      <w:pPr>
        <w:pStyle w:val="Heading2"/>
      </w:pPr>
      <w:bookmarkStart w:id="138" w:name="_Toc213021495"/>
      <w:r>
        <w:t>14.3: Tax Valuation Standards (IRC Section 197, Transfer Pricing)</w:t>
      </w:r>
      <w:bookmarkEnd w:id="138"/>
    </w:p>
    <w:p w14:paraId="6B1EA74E" w14:textId="77777777" w:rsidR="00E53F0C" w:rsidRDefault="00350057">
      <w:r>
        <w:t xml:space="preserve">In addition to financial reporting standards, there are also </w:t>
      </w:r>
      <w:proofErr w:type="gramStart"/>
      <w:r>
        <w:t>a number of</w:t>
      </w:r>
      <w:proofErr w:type="gramEnd"/>
      <w:r>
        <w:t xml:space="preserve"> tax laws and regulations that affect the valuation of intangible assets.</w:t>
      </w:r>
    </w:p>
    <w:p w14:paraId="120540DE" w14:textId="77777777" w:rsidR="00E53F0C" w:rsidRDefault="00350057">
      <w:pPr>
        <w:pStyle w:val="ListBullet"/>
      </w:pPr>
      <w:r>
        <w:rPr>
          <w:b/>
        </w:rPr>
        <w:t>IRC Section 197:</w:t>
      </w:r>
      <w:r>
        <w:t xml:space="preserve"> This section of the US Internal Revenue Code allows taxpayers to amortize the cost of certain intangible assets, including goodwill, over a 15-year period. This can have a significant impact on the after-tax cash flows of an acquisition.</w:t>
      </w:r>
    </w:p>
    <w:p w14:paraId="6E963CEB" w14:textId="77777777" w:rsidR="00E53F0C" w:rsidRDefault="00350057">
      <w:pPr>
        <w:pStyle w:val="ListBullet"/>
      </w:pPr>
      <w:r>
        <w:rPr>
          <w:b/>
        </w:rPr>
        <w:t>Transfer Pricing:</w:t>
      </w:r>
      <w:r>
        <w:t xml:space="preserve"> Transfer pricing regulations govern the pricing of transactions between related parties (e.g., between a parent company and its subsidiary in another country). The valuation of </w:t>
      </w:r>
      <w:r>
        <w:lastRenderedPageBreak/>
        <w:t>intangible assets is a key issue in transfer pricing, as multinational companies often transfer the rights to their intangible assets to subsidiaries in low-tax jurisdictions.</w:t>
      </w:r>
    </w:p>
    <w:p w14:paraId="14ABED06" w14:textId="6118E5F0" w:rsidR="00E53F0C" w:rsidRDefault="00350057">
      <w:pPr>
        <w:pStyle w:val="Heading2"/>
      </w:pPr>
      <w:bookmarkStart w:id="139" w:name="_Toc213021496"/>
      <w:r>
        <w:t>14.4: Industry-Specific Regulatory Requirements</w:t>
      </w:r>
      <w:bookmarkEnd w:id="139"/>
    </w:p>
    <w:p w14:paraId="22B0B727" w14:textId="77777777" w:rsidR="00E53F0C" w:rsidRDefault="00350057">
      <w:r>
        <w:t>In addition to the general accounting and tax standards, there may also be industry-specific regulations that affect the valuation of intangible assets. For example, in the pharmaceutical industry, the valuation of patents is affected by the regulations of the Food and Drug Administration (FDA). In the banking industry, the valuation of core deposit intangibles is affected by the regulations of the Federal Reserve.</w:t>
      </w:r>
    </w:p>
    <w:p w14:paraId="706F20F1" w14:textId="77777777" w:rsidR="00E53F0C" w:rsidRDefault="00350057">
      <w:pPr>
        <w:pStyle w:val="Heading2"/>
      </w:pPr>
      <w:bookmarkStart w:id="140" w:name="_Toc213021497"/>
      <w:r>
        <w:t>Key Takeaways</w:t>
      </w:r>
      <w:bookmarkEnd w:id="140"/>
    </w:p>
    <w:p w14:paraId="724FAC38" w14:textId="77777777" w:rsidR="00E53F0C" w:rsidRDefault="00350057">
      <w:pPr>
        <w:pStyle w:val="ListBullet"/>
      </w:pPr>
      <w:proofErr w:type="gramStart"/>
      <w:r>
        <w:t>The accounting</w:t>
      </w:r>
      <w:proofErr w:type="gramEnd"/>
      <w:r>
        <w:t xml:space="preserve"> for intangible assets is governed by a complex set of standards under both IFRS and US GAAP.</w:t>
      </w:r>
    </w:p>
    <w:p w14:paraId="758EC51F" w14:textId="77777777" w:rsidR="00E53F0C" w:rsidRDefault="00350057">
      <w:pPr>
        <w:pStyle w:val="ListBullet"/>
      </w:pPr>
      <w:r>
        <w:t>The key standards are IAS 38, IFRS 3, and IFRS 13 under IFRS, and ASC 350, ASC 805, and ASC 820 under US GAAP.</w:t>
      </w:r>
    </w:p>
    <w:p w14:paraId="012D1BF2" w14:textId="77777777" w:rsidR="00E53F0C" w:rsidRDefault="00350057">
      <w:pPr>
        <w:pStyle w:val="ListBullet"/>
      </w:pPr>
      <w:r>
        <w:t>There are important differences between IFRS and US GAAP in their treatment of intangible assets.</w:t>
      </w:r>
    </w:p>
    <w:p w14:paraId="3A95B2C2" w14:textId="77777777" w:rsidR="00E53F0C" w:rsidRDefault="00350057">
      <w:pPr>
        <w:pStyle w:val="ListBullet"/>
      </w:pPr>
      <w:r>
        <w:t>Tax valuation standards, such as IRC Section 197 and transfer pricing regulations, can have a significant impact on the valuation of intangible assets.</w:t>
      </w:r>
    </w:p>
    <w:p w14:paraId="5A393517" w14:textId="77777777" w:rsidR="00114A8E" w:rsidRDefault="00114A8E">
      <w:pPr>
        <w:rPr>
          <w:rFonts w:asciiTheme="majorHAnsi" w:eastAsiaTheme="majorEastAsia" w:hAnsiTheme="majorHAnsi" w:cstheme="majorBidi"/>
          <w:b/>
          <w:bCs/>
          <w:color w:val="0066CC"/>
          <w:sz w:val="28"/>
          <w:szCs w:val="26"/>
        </w:rPr>
      </w:pPr>
      <w:r>
        <w:br w:type="page"/>
      </w:r>
    </w:p>
    <w:p w14:paraId="1BF79DE3" w14:textId="69FAEBE9" w:rsidR="00E53F0C" w:rsidRDefault="00350057">
      <w:pPr>
        <w:pStyle w:val="Heading2"/>
      </w:pPr>
      <w:bookmarkStart w:id="141" w:name="_Toc213021498"/>
      <w:r>
        <w:lastRenderedPageBreak/>
        <w:t>Exercises for Chapter 14</w:t>
      </w:r>
      <w:bookmarkEnd w:id="141"/>
    </w:p>
    <w:p w14:paraId="0570D181" w14:textId="77777777" w:rsidR="00E53F0C" w:rsidRDefault="00350057">
      <w:pPr>
        <w:pStyle w:val="Heading3"/>
      </w:pPr>
      <w:r>
        <w:t>Basic</w:t>
      </w:r>
    </w:p>
    <w:p w14:paraId="5421F2A4" w14:textId="77777777" w:rsidR="00E53F0C" w:rsidRDefault="00350057">
      <w:r>
        <w:t>1.  What are the three key criteria for recognizing an intangible asset under IAS 38?</w:t>
      </w:r>
    </w:p>
    <w:p w14:paraId="356660EF" w14:textId="77777777" w:rsidR="00E53F0C" w:rsidRDefault="00350057">
      <w:r>
        <w:t>2.  What is the purpose of a purchase price allocation?</w:t>
      </w:r>
    </w:p>
    <w:p w14:paraId="33A1851F" w14:textId="77777777" w:rsidR="00E53F0C" w:rsidRDefault="00350057">
      <w:r>
        <w:t>3.  What is IRC Section 197?</w:t>
      </w:r>
    </w:p>
    <w:p w14:paraId="567CB700" w14:textId="77777777" w:rsidR="00E53F0C" w:rsidRDefault="00350057">
      <w:pPr>
        <w:pStyle w:val="Heading3"/>
      </w:pPr>
      <w:r>
        <w:t>Intermediate</w:t>
      </w:r>
    </w:p>
    <w:p w14:paraId="09855272" w14:textId="77777777" w:rsidR="00E53F0C" w:rsidRDefault="00350057">
      <w:r>
        <w:t>1.  Explain the key differences between IFRS and US GAAP in their treatment of research and development costs.</w:t>
      </w:r>
    </w:p>
    <w:p w14:paraId="5AB891EA" w14:textId="77777777" w:rsidR="00E53F0C" w:rsidRDefault="00350057">
      <w:r>
        <w:t>2.  What is transfer pricing, and why is it important for the valuation of intangible assets?</w:t>
      </w:r>
    </w:p>
    <w:p w14:paraId="75C2A82E" w14:textId="77777777" w:rsidR="00E53F0C" w:rsidRDefault="00350057">
      <w:r>
        <w:t>3.  Provide an example of an industry-specific regulation that affects the valuation of intangible assets.</w:t>
      </w:r>
    </w:p>
    <w:p w14:paraId="47BAD550" w14:textId="77777777" w:rsidR="00E53F0C" w:rsidRDefault="00350057">
      <w:pPr>
        <w:pStyle w:val="Heading3"/>
      </w:pPr>
      <w:r>
        <w:t>Advanced</w:t>
      </w:r>
    </w:p>
    <w:p w14:paraId="6596276A" w14:textId="77777777" w:rsidR="00E53F0C" w:rsidRDefault="00350057">
      <w:r>
        <w:t>1.  In the "Opening Vignette," what are the key accounting issues that Sarah Chen needs to consider?</w:t>
      </w:r>
    </w:p>
    <w:p w14:paraId="4C73070B" w14:textId="77777777" w:rsidR="00E53F0C" w:rsidRDefault="00350057">
      <w:r>
        <w:t>2.  Critically evaluate the prohibition on recognizing internally generated brands as assets under IAS 38.</w:t>
      </w:r>
    </w:p>
    <w:p w14:paraId="73E1FC4C" w14:textId="77777777" w:rsidR="00E53F0C" w:rsidRDefault="00350057">
      <w:r>
        <w:t>3.  Research the "tax amortization benefit" (TAB) and explain how it is calculated and how it affects the valuation of intangible assets.</w:t>
      </w:r>
    </w:p>
    <w:p w14:paraId="3F98DE81" w14:textId="77777777" w:rsidR="00E53F0C" w:rsidRDefault="00350057">
      <w:pPr>
        <w:pStyle w:val="Heading3"/>
      </w:pPr>
      <w:r>
        <w:t>Discussion</w:t>
      </w:r>
    </w:p>
    <w:p w14:paraId="669CCE1B" w14:textId="77777777" w:rsidR="00E53F0C" w:rsidRDefault="00350057">
      <w:r>
        <w:t>1.  Discuss the challenges of applying fair value accounting to intangible assets.</w:t>
      </w:r>
    </w:p>
    <w:p w14:paraId="289BDA72" w14:textId="77777777" w:rsidR="00E53F0C" w:rsidRDefault="00350057">
      <w:r>
        <w:t>2.  "The accounting for intangible assets is too complex and should be simplified." Discuss this statement.</w:t>
      </w:r>
    </w:p>
    <w:p w14:paraId="7E180BD2" w14:textId="77777777" w:rsidR="00E53F0C" w:rsidRDefault="00350057">
      <w:pPr>
        <w:pStyle w:val="Heading3"/>
      </w:pPr>
      <w:r>
        <w:t>Research</w:t>
      </w:r>
    </w:p>
    <w:p w14:paraId="7B8A7145" w14:textId="77777777" w:rsidR="00E53F0C" w:rsidRDefault="00350057">
      <w:r>
        <w:t>1.  Find a real-world example of a company that has had a dispute with its auditors over the valuation of an intangible asset.</w:t>
      </w:r>
    </w:p>
    <w:p w14:paraId="0928592F" w14:textId="77777777" w:rsidR="00E53F0C" w:rsidRDefault="00350057">
      <w:r>
        <w:t>2.  Research the OECD's Base Erosion and Profit Shifting (BEPS) project and its impact on the taxation of intangible assets.</w:t>
      </w:r>
    </w:p>
    <w:p w14:paraId="2966DEB9" w14:textId="1FEE7F45" w:rsidR="00114A8E" w:rsidRDefault="00114A8E">
      <w:pPr>
        <w:rPr>
          <w:rFonts w:asciiTheme="majorHAnsi" w:eastAsiaTheme="majorEastAsia" w:hAnsiTheme="majorHAnsi" w:cstheme="majorBidi"/>
          <w:b/>
          <w:bCs/>
          <w:color w:val="0066CC"/>
          <w:sz w:val="28"/>
          <w:szCs w:val="26"/>
        </w:rPr>
      </w:pPr>
      <w:r>
        <w:br w:type="page"/>
      </w:r>
    </w:p>
    <w:p w14:paraId="6BF20FF3" w14:textId="53456CAC" w:rsidR="00E53F0C" w:rsidRDefault="00350057">
      <w:pPr>
        <w:pStyle w:val="Heading2"/>
      </w:pPr>
      <w:bookmarkStart w:id="142" w:name="_Toc213021499"/>
      <w:r>
        <w:lastRenderedPageBreak/>
        <w:t>Solutions for Chapter 14</w:t>
      </w:r>
      <w:bookmarkEnd w:id="142"/>
    </w:p>
    <w:p w14:paraId="405AE01A" w14:textId="77777777" w:rsidR="00E53F0C" w:rsidRDefault="00350057">
      <w:pPr>
        <w:pStyle w:val="Heading3"/>
      </w:pPr>
      <w:r>
        <w:t>Basic</w:t>
      </w:r>
    </w:p>
    <w:p w14:paraId="795424FA" w14:textId="77777777" w:rsidR="00E53F0C" w:rsidRDefault="00350057">
      <w:r>
        <w:t>1.  The three key criteria are: the asset must be identifiable, controllable, and capable of generating future economic benefits.</w:t>
      </w:r>
    </w:p>
    <w:p w14:paraId="2C1B7B5D" w14:textId="77777777" w:rsidR="00E53F0C" w:rsidRDefault="00350057">
      <w:r>
        <w:t>2.  The purpose of a PPA is to allocate the purchase price of an acquired company to the various assets and liabilities that were acquired.</w:t>
      </w:r>
    </w:p>
    <w:p w14:paraId="35587208" w14:textId="77777777" w:rsidR="00E53F0C" w:rsidRDefault="00350057">
      <w:r>
        <w:t>3.  IRC Section 197 is a section of the US Internal Revenue Code that allows taxpayers to amortize the cost of certain intangible assets over a 15-year period.</w:t>
      </w:r>
    </w:p>
    <w:p w14:paraId="1D1B6F2E" w14:textId="77777777" w:rsidR="00E53F0C" w:rsidRDefault="00350057">
      <w:pPr>
        <w:pStyle w:val="Heading3"/>
      </w:pPr>
      <w:r>
        <w:t>Intermediate</w:t>
      </w:r>
    </w:p>
    <w:p w14:paraId="4084FC1F" w14:textId="77777777" w:rsidR="00E53F0C" w:rsidRDefault="00350057">
      <w:r>
        <w:t xml:space="preserve">1.  Under IFRS, research costs are expensed as incurred, while development costs can be capitalized if certain criteria are met. Under US GAAP, both research and development costs are generally expensed as incurred, </w:t>
      </w:r>
      <w:proofErr w:type="gramStart"/>
      <w:r>
        <w:t>with the exception of</w:t>
      </w:r>
      <w:proofErr w:type="gramEnd"/>
      <w:r>
        <w:t xml:space="preserve"> certain software development costs.</w:t>
      </w:r>
    </w:p>
    <w:p w14:paraId="48C904E2" w14:textId="77777777" w:rsidR="00E53F0C" w:rsidRDefault="00350057">
      <w:r>
        <w:t>2.  Transfer pricing is the pricing of transactions between related parties. It is important for the valuation of intangible assets because multinational companies often transfer the rights to their intangible assets to subsidiaries in low-tax jurisdictions.</w:t>
      </w:r>
    </w:p>
    <w:p w14:paraId="62CD20D9" w14:textId="77777777" w:rsidR="00E53F0C" w:rsidRDefault="00350057">
      <w:r>
        <w:t>3.  An example is the FDA regulations in the pharmaceutical industry, which affect the valuation of patents.</w:t>
      </w:r>
    </w:p>
    <w:p w14:paraId="7272215C" w14:textId="77777777" w:rsidR="00E53F0C" w:rsidRDefault="00350057">
      <w:pPr>
        <w:pStyle w:val="Heading3"/>
      </w:pPr>
      <w:r>
        <w:t>Advanced</w:t>
      </w:r>
    </w:p>
    <w:p w14:paraId="1F76C248" w14:textId="77777777" w:rsidR="00E53F0C" w:rsidRDefault="00350057">
      <w:r>
        <w:t>1.  Sarah Chen needs to consider whether the IPR&amp;D asset meets the recognition criteria under the relevant accounting standards, whether the valuation is based on reasonable and supportable assumptions, and whether the disclosures in the financial statements are adequate.</w:t>
      </w:r>
    </w:p>
    <w:p w14:paraId="2A080160" w14:textId="77777777" w:rsidR="00E53F0C" w:rsidRDefault="00350057">
      <w:r>
        <w:t>2.  (Solution requires students to form an opinion and justify it) Arguments for the prohibition include that the value of internally generated brands is difficult to measure reliably. Arguments against it include that it creates an inconsistency between the accounting for acquired brands and internally generated brands.</w:t>
      </w:r>
    </w:p>
    <w:p w14:paraId="102982B7" w14:textId="77777777" w:rsidR="00E53F0C" w:rsidRDefault="00350057">
      <w:r>
        <w:t>3.  (Solution requires research) The tax amortization benefit (TAB) is the present value of the tax savings that a company will receive from amortizing the value of an intangible asset for tax purposes. It is calculated by multiplying the value of the asset by the tax rate and then discounting the resulting tax savings to their present value.</w:t>
      </w:r>
    </w:p>
    <w:p w14:paraId="23885ADB" w14:textId="77777777" w:rsidR="00E53F0C" w:rsidRDefault="00350057">
      <w:r>
        <w:t>'''</w:t>
      </w:r>
    </w:p>
    <w:p w14:paraId="41125C20" w14:textId="77777777" w:rsidR="00E53F0C" w:rsidRDefault="00350057">
      <w:r>
        <w:br w:type="page"/>
      </w:r>
    </w:p>
    <w:p w14:paraId="786505EC" w14:textId="77777777" w:rsidR="00E53F0C" w:rsidRDefault="00350057">
      <w:r>
        <w:lastRenderedPageBreak/>
        <w:t>'''</w:t>
      </w:r>
    </w:p>
    <w:p w14:paraId="56A127D1" w14:textId="77777777" w:rsidR="00E53F0C" w:rsidRDefault="00350057">
      <w:pPr>
        <w:pStyle w:val="Heading1"/>
      </w:pPr>
      <w:bookmarkStart w:id="143" w:name="_Toc213021500"/>
      <w:r>
        <w:t>Chapter 15: Legal Context and Precedents</w:t>
      </w:r>
      <w:bookmarkEnd w:id="143"/>
    </w:p>
    <w:p w14:paraId="7F816B24" w14:textId="77777777" w:rsidR="00E53F0C" w:rsidRDefault="00350057">
      <w:pPr>
        <w:pStyle w:val="Heading2"/>
      </w:pPr>
      <w:bookmarkStart w:id="144" w:name="_Toc213021501"/>
      <w:r>
        <w:t>Opening Vignette: The Battle of the Brands</w:t>
      </w:r>
      <w:bookmarkEnd w:id="144"/>
    </w:p>
    <w:p w14:paraId="22F84BB3" w14:textId="77777777" w:rsidR="00E53F0C" w:rsidRDefault="00350057">
      <w:r>
        <w:t xml:space="preserve">In the highly competitive world of athletic footwear, "Olympus Shoes" and "Titan Athletics" were two of the biggest players. Olympus had built its brand around a distinctive logo: a stylized lightning bolt. Titan, a newer and more aggressive competitor, launched a new line of shoes with a logo that was a slightly modified zigzag pattern. Olympus immediately sued Titan for trademark infringement, claiming that Titan's logo was confusingly </w:t>
      </w:r>
      <w:proofErr w:type="gramStart"/>
      <w:r>
        <w:t>similar to</w:t>
      </w:r>
      <w:proofErr w:type="gramEnd"/>
      <w:r>
        <w:t xml:space="preserve"> their own and was diluting the value of their brand.</w:t>
      </w:r>
    </w:p>
    <w:p w14:paraId="2A7CE32D" w14:textId="77777777" w:rsidR="00E53F0C" w:rsidRDefault="00350057">
      <w:r>
        <w:t xml:space="preserve">The case went to court, and the central issue was the value of the Olympus trademark and the extent to which it had been damaged by Titan's actions. The court heard testimony from valuation experts on both sides. Olympus's experts argued that the brand was worth billions and that Titan's infringement had caused significant harm to its value. Titan's experts argued that the logos were not confusingly similar and that any damage to the Olympus brand was minimal. The court's decision would have a major impact </w:t>
      </w:r>
      <w:r>
        <w:t>on both companies and would set a precedent for future trademark disputes. This chapter explores the legal context of intangible asset valuation and the role of court precedents in shaping valuation practice.</w:t>
      </w:r>
    </w:p>
    <w:p w14:paraId="14240453" w14:textId="77777777" w:rsidR="00E53F0C" w:rsidRDefault="00350057">
      <w:pPr>
        <w:pStyle w:val="Heading2"/>
      </w:pPr>
      <w:bookmarkStart w:id="145" w:name="_Toc213021502"/>
      <w:r>
        <w:t>Learning Objectives</w:t>
      </w:r>
      <w:bookmarkEnd w:id="145"/>
    </w:p>
    <w:p w14:paraId="44C6A8DD" w14:textId="77777777" w:rsidR="00E53F0C" w:rsidRDefault="00350057">
      <w:r>
        <w:t>After completing this chapter, you will be able to:</w:t>
      </w:r>
    </w:p>
    <w:p w14:paraId="1448EF6B" w14:textId="77777777" w:rsidR="00E53F0C" w:rsidRDefault="00350057">
      <w:pPr>
        <w:pStyle w:val="ListBullet"/>
      </w:pPr>
      <w:r>
        <w:rPr>
          <w:b/>
        </w:rPr>
        <w:t>Understand</w:t>
      </w:r>
      <w:r>
        <w:t xml:space="preserve"> the role of intangible asset valuation in litigation.</w:t>
      </w:r>
    </w:p>
    <w:p w14:paraId="4D159A23" w14:textId="77777777" w:rsidR="00E53F0C" w:rsidRDefault="00350057">
      <w:pPr>
        <w:pStyle w:val="ListBullet"/>
      </w:pPr>
      <w:r>
        <w:rPr>
          <w:b/>
        </w:rPr>
        <w:t>Analyze</w:t>
      </w:r>
      <w:r>
        <w:t xml:space="preserve"> the key legal issues in patent infringement and damages calculations.</w:t>
      </w:r>
    </w:p>
    <w:p w14:paraId="50C70861" w14:textId="77777777" w:rsidR="00E53F0C" w:rsidRDefault="00350057">
      <w:pPr>
        <w:pStyle w:val="ListBullet"/>
      </w:pPr>
      <w:r>
        <w:rPr>
          <w:b/>
        </w:rPr>
        <w:t>Evaluate</w:t>
      </w:r>
      <w:r>
        <w:t xml:space="preserve"> the legal concept of trademark dilution and its impact on brand value.</w:t>
      </w:r>
    </w:p>
    <w:p w14:paraId="7E995F01" w14:textId="77777777" w:rsidR="00E53F0C" w:rsidRDefault="00350057">
      <w:pPr>
        <w:pStyle w:val="ListBullet"/>
      </w:pPr>
      <w:proofErr w:type="gramStart"/>
      <w:r>
        <w:rPr>
          <w:b/>
        </w:rPr>
        <w:t>Appreciate</w:t>
      </w:r>
      <w:proofErr w:type="gramEnd"/>
      <w:r>
        <w:t xml:space="preserve"> the importance of key court cases in shaping the practice of intangible asset valuation.</w:t>
      </w:r>
    </w:p>
    <w:p w14:paraId="5CDEAD89" w14:textId="77777777" w:rsidR="00E53F0C" w:rsidRDefault="00350057">
      <w:pPr>
        <w:pStyle w:val="ListBullet"/>
      </w:pPr>
      <w:r>
        <w:rPr>
          <w:b/>
        </w:rPr>
        <w:t>Recognize</w:t>
      </w:r>
      <w:r>
        <w:t xml:space="preserve"> the role of the valuation expert in legal proceedings.</w:t>
      </w:r>
    </w:p>
    <w:p w14:paraId="4799014B" w14:textId="77777777" w:rsidR="00114A8E" w:rsidRDefault="00114A8E">
      <w:pPr>
        <w:rPr>
          <w:rFonts w:asciiTheme="majorHAnsi" w:eastAsiaTheme="majorEastAsia" w:hAnsiTheme="majorHAnsi" w:cstheme="majorBidi"/>
          <w:b/>
          <w:bCs/>
          <w:color w:val="0066CC"/>
          <w:sz w:val="28"/>
          <w:szCs w:val="26"/>
        </w:rPr>
      </w:pPr>
      <w:r>
        <w:br w:type="page"/>
      </w:r>
    </w:p>
    <w:p w14:paraId="65B44A7E" w14:textId="1B953EDA" w:rsidR="00E53F0C" w:rsidRDefault="00350057">
      <w:pPr>
        <w:pStyle w:val="Heading2"/>
      </w:pPr>
      <w:bookmarkStart w:id="146" w:name="_Toc213021503"/>
      <w:r>
        <w:lastRenderedPageBreak/>
        <w:t>15.1: Intangible Asset Disputes in Litigation</w:t>
      </w:r>
      <w:bookmarkEnd w:id="146"/>
    </w:p>
    <w:p w14:paraId="509AA8ED" w14:textId="77777777" w:rsidR="00E53F0C" w:rsidRDefault="00350057">
      <w:r>
        <w:t>Intangible asset valuation plays a critical role in a wide range of legal disputes, including:</w:t>
      </w:r>
    </w:p>
    <w:p w14:paraId="584F6E2D" w14:textId="77777777" w:rsidR="00E53F0C" w:rsidRDefault="00350057">
      <w:pPr>
        <w:pStyle w:val="ListBullet"/>
      </w:pPr>
      <w:r>
        <w:rPr>
          <w:b/>
        </w:rPr>
        <w:t>Intellectual Property Infringement:</w:t>
      </w:r>
      <w:r>
        <w:t xml:space="preserve"> In cases of patent, trademark, or copyright infringement, the court must determine the </w:t>
      </w:r>
      <w:proofErr w:type="gramStart"/>
      <w:r>
        <w:t>amount</w:t>
      </w:r>
      <w:proofErr w:type="gramEnd"/>
      <w:r>
        <w:t xml:space="preserve"> of damages that the infringer must pay to the owner of the IP. This often involves valuing the IP and calculating the economic harm caused by the infringement.</w:t>
      </w:r>
    </w:p>
    <w:p w14:paraId="7A42ABA1" w14:textId="77777777" w:rsidR="00E53F0C" w:rsidRDefault="00350057">
      <w:pPr>
        <w:pStyle w:val="ListBullet"/>
      </w:pPr>
      <w:r>
        <w:rPr>
          <w:b/>
        </w:rPr>
        <w:t>Breach of Contract:</w:t>
      </w:r>
      <w:r>
        <w:t xml:space="preserve"> In cases where a contract involving an intangible asset has been breached, the court must determine the </w:t>
      </w:r>
      <w:proofErr w:type="gramStart"/>
      <w:r>
        <w:t>amount</w:t>
      </w:r>
      <w:proofErr w:type="gramEnd"/>
      <w:r>
        <w:t xml:space="preserve"> of </w:t>
      </w:r>
      <w:proofErr w:type="gramStart"/>
      <w:r>
        <w:t>damages</w:t>
      </w:r>
      <w:proofErr w:type="gramEnd"/>
      <w:r>
        <w:t>. This may involve valuing the intangible asset or the lost profits from the breach.</w:t>
      </w:r>
    </w:p>
    <w:p w14:paraId="6ABF4648" w14:textId="77777777" w:rsidR="00E53F0C" w:rsidRDefault="00350057">
      <w:pPr>
        <w:pStyle w:val="ListBullet"/>
      </w:pPr>
      <w:r>
        <w:rPr>
          <w:b/>
        </w:rPr>
        <w:t>Shareholder Disputes:</w:t>
      </w:r>
      <w:r>
        <w:t xml:space="preserve"> In disputes between shareholders of a company, the valuation of the company's intangible assets may be a key issue.</w:t>
      </w:r>
    </w:p>
    <w:p w14:paraId="46F82FAB" w14:textId="77777777" w:rsidR="00E53F0C" w:rsidRDefault="00350057">
      <w:pPr>
        <w:pStyle w:val="ListBullet"/>
      </w:pPr>
      <w:r>
        <w:rPr>
          <w:b/>
        </w:rPr>
        <w:t>Bankruptcy:</w:t>
      </w:r>
      <w:r>
        <w:t xml:space="preserve"> In bankruptcy proceedings, the valuation of a company's intangible assets is necessary to determine the value of the company's estate and the amount that will be available to creditors.</w:t>
      </w:r>
    </w:p>
    <w:p w14:paraId="3A498219" w14:textId="77777777" w:rsidR="00E53F0C" w:rsidRDefault="00350057">
      <w:pPr>
        <w:pStyle w:val="Heading2"/>
      </w:pPr>
      <w:bookmarkStart w:id="147" w:name="_Toc213021504"/>
      <w:r>
        <w:t>15.2: Patent Infringement and Damages Calculations</w:t>
      </w:r>
      <w:bookmarkEnd w:id="147"/>
    </w:p>
    <w:p w14:paraId="3110BDCB" w14:textId="77777777" w:rsidR="00E53F0C" w:rsidRDefault="00350057">
      <w:r>
        <w:t xml:space="preserve">In a patent infringement case, the patent owner is entitled to damages that are adequate to compensate for the infringement. The two main types of </w:t>
      </w:r>
      <w:proofErr w:type="gramStart"/>
      <w:r>
        <w:t>damages</w:t>
      </w:r>
      <w:proofErr w:type="gramEnd"/>
      <w:r>
        <w:t xml:space="preserve"> are:</w:t>
      </w:r>
    </w:p>
    <w:p w14:paraId="6A4DDDE0" w14:textId="77777777" w:rsidR="00E53F0C" w:rsidRDefault="00350057">
      <w:pPr>
        <w:pStyle w:val="ListBullet"/>
      </w:pPr>
      <w:r>
        <w:rPr>
          <w:b/>
        </w:rPr>
        <w:t>Lost Profits:</w:t>
      </w:r>
      <w:r>
        <w:t xml:space="preserve"> The patent owner can recover the profits that they lost </w:t>
      </w:r>
      <w:proofErr w:type="gramStart"/>
      <w:r>
        <w:t>as a result of</w:t>
      </w:r>
      <w:proofErr w:type="gramEnd"/>
      <w:r>
        <w:t xml:space="preserve"> the infringement. To do this, they must be able to prove that "but for" the infringement, they would have made those sales.</w:t>
      </w:r>
    </w:p>
    <w:p w14:paraId="4845BF01" w14:textId="77777777" w:rsidR="00E53F0C" w:rsidRDefault="00350057">
      <w:pPr>
        <w:pStyle w:val="ListBullet"/>
      </w:pPr>
      <w:r>
        <w:rPr>
          <w:b/>
        </w:rPr>
        <w:t>Reasonable Royalty:</w:t>
      </w:r>
      <w:r>
        <w:t xml:space="preserve"> If the patent owner cannot prove lost profits, they are entitled to a "reasonable royalty." This is the royalty that a willing licensor and a willing licensee would have agreed to at the time the infringement began.</w:t>
      </w:r>
    </w:p>
    <w:p w14:paraId="36BD6108" w14:textId="77777777" w:rsidR="00E53F0C" w:rsidRDefault="00350057">
      <w:r>
        <w:t>The valuation of the patent is a key factor in determining both lost profits and a reasonable royalty.</w:t>
      </w:r>
    </w:p>
    <w:p w14:paraId="1A403751" w14:textId="77777777" w:rsidR="00E53F0C" w:rsidRDefault="00350057">
      <w:pPr>
        <w:pStyle w:val="Heading2"/>
      </w:pPr>
      <w:bookmarkStart w:id="148" w:name="_Toc213021505"/>
      <w:r>
        <w:t>15.3: Trademark Dilution and Brand Damage</w:t>
      </w:r>
      <w:bookmarkEnd w:id="148"/>
    </w:p>
    <w:p w14:paraId="2C96D5E0" w14:textId="77777777" w:rsidR="00E53F0C" w:rsidRDefault="00350057">
      <w:r>
        <w:rPr>
          <w:b/>
        </w:rPr>
        <w:t>Trademark dilution</w:t>
      </w:r>
      <w:r>
        <w:t xml:space="preserve"> is a legal concept that gives the owner of a famous trademark the right to forbid others from using that mark in a way that would lessen its uniqueness. There are two types of dilution:</w:t>
      </w:r>
    </w:p>
    <w:p w14:paraId="3197B5BD" w14:textId="77777777" w:rsidR="00E53F0C" w:rsidRDefault="00350057">
      <w:pPr>
        <w:pStyle w:val="ListBullet"/>
      </w:pPr>
      <w:r>
        <w:rPr>
          <w:b/>
        </w:rPr>
        <w:t>Dilution by Blurring:</w:t>
      </w:r>
      <w:r>
        <w:t xml:space="preserve"> This occurs when the use of a similar mark by a third party weakens the distinctiveness of the famous mark.</w:t>
      </w:r>
    </w:p>
    <w:p w14:paraId="2423D274" w14:textId="77777777" w:rsidR="00E53F0C" w:rsidRDefault="00350057">
      <w:pPr>
        <w:pStyle w:val="ListBullet"/>
      </w:pPr>
      <w:r>
        <w:rPr>
          <w:b/>
        </w:rPr>
        <w:t xml:space="preserve">Dilution by </w:t>
      </w:r>
      <w:proofErr w:type="spellStart"/>
      <w:r>
        <w:rPr>
          <w:b/>
        </w:rPr>
        <w:t>Tarnishment</w:t>
      </w:r>
      <w:proofErr w:type="spellEnd"/>
      <w:r>
        <w:rPr>
          <w:b/>
        </w:rPr>
        <w:t>:</w:t>
      </w:r>
      <w:r>
        <w:t xml:space="preserve"> This occurs when the use of a similar mark by a third party harms the reputation of the famous mark.</w:t>
      </w:r>
    </w:p>
    <w:p w14:paraId="0D4D67DD" w14:textId="77777777" w:rsidR="00E53F0C" w:rsidRDefault="00350057">
      <w:r>
        <w:t>In a trademark dilution case, the owner of the famous mark can obtain an injunction to stop the diluting use. They may also be able to recover damages if they can prove that the dilution has caused them economic harm.</w:t>
      </w:r>
    </w:p>
    <w:p w14:paraId="6D9633D8" w14:textId="77777777" w:rsidR="00E53F0C" w:rsidRDefault="00350057">
      <w:pPr>
        <w:pStyle w:val="Heading2"/>
      </w:pPr>
      <w:bookmarkStart w:id="149" w:name="_Toc213021506"/>
      <w:r>
        <w:lastRenderedPageBreak/>
        <w:t>15.4: Analysis of Key Court Cases</w:t>
      </w:r>
      <w:bookmarkEnd w:id="149"/>
    </w:p>
    <w:p w14:paraId="364FC5E7" w14:textId="77777777" w:rsidR="00E53F0C" w:rsidRDefault="00350057">
      <w:proofErr w:type="gramStart"/>
      <w:r>
        <w:t>A number of</w:t>
      </w:r>
      <w:proofErr w:type="gramEnd"/>
      <w:r>
        <w:t xml:space="preserve"> key court cases have shaped the practice of intangible asset valuation. These cases have provided guidance on a wide range of issues, including the appropriate valuation methods to use, the admissibility of expert testimony, and the calculation of damages.</w:t>
      </w:r>
    </w:p>
    <w:p w14:paraId="2D680011" w14:textId="77777777" w:rsidR="00E53F0C" w:rsidRDefault="00350057">
      <w:r>
        <w:t xml:space="preserve">One of the most important of these cases is </w:t>
      </w:r>
      <w:r>
        <w:rPr>
          <w:b/>
        </w:rPr>
        <w:t>Daubert v. Merrell Dow Pharmaceuticals, Inc.</w:t>
      </w:r>
      <w:r>
        <w:t xml:space="preserve"> (1993). In this case, the US Supreme Court established a new standard for the admissibility of expert testimony in federal court. The "Daubert standard" requires the trial judge to act as a "gatekeeper" and to ensure that any scientific or technical testimony is not only relevant, but also reliable.</w:t>
      </w:r>
    </w:p>
    <w:p w14:paraId="09D75B27" w14:textId="77777777" w:rsidR="00E53F0C" w:rsidRDefault="00350057">
      <w:pPr>
        <w:pStyle w:val="Heading2"/>
      </w:pPr>
      <w:bookmarkStart w:id="150" w:name="_Toc213021507"/>
      <w:r>
        <w:t>Key Takeaways</w:t>
      </w:r>
      <w:bookmarkEnd w:id="150"/>
    </w:p>
    <w:p w14:paraId="25D0ABE1" w14:textId="77777777" w:rsidR="00E53F0C" w:rsidRDefault="00350057">
      <w:pPr>
        <w:pStyle w:val="ListBullet"/>
      </w:pPr>
      <w:r>
        <w:t>Intangible asset valuation is a critical component of many legal disputes.</w:t>
      </w:r>
    </w:p>
    <w:p w14:paraId="515E9FDE" w14:textId="77777777" w:rsidR="00E53F0C" w:rsidRDefault="00350057">
      <w:pPr>
        <w:pStyle w:val="ListBullet"/>
      </w:pPr>
      <w:r>
        <w:t>In patent infringement cases, damages are typically calculated as either lost profits or a reasonable royalty.</w:t>
      </w:r>
    </w:p>
    <w:p w14:paraId="3627EC47" w14:textId="77777777" w:rsidR="00E53F0C" w:rsidRDefault="00350057">
      <w:pPr>
        <w:pStyle w:val="ListBullet"/>
      </w:pPr>
      <w:r>
        <w:t xml:space="preserve">Trademark dilution is a legal concept that protects famous trademarks from being weakened </w:t>
      </w:r>
      <w:proofErr w:type="gramStart"/>
      <w:r>
        <w:t>by the use of</w:t>
      </w:r>
      <w:proofErr w:type="gramEnd"/>
      <w:r>
        <w:t xml:space="preserve"> similar marks.</w:t>
      </w:r>
    </w:p>
    <w:p w14:paraId="34A03776" w14:textId="77777777" w:rsidR="00E53F0C" w:rsidRDefault="00350057">
      <w:pPr>
        <w:pStyle w:val="ListBullet"/>
      </w:pPr>
      <w:r>
        <w:t>Key court cases, such as Daubert v. Merrell Dow, have had a significant impact on the practice of intangible asset valuation.</w:t>
      </w:r>
    </w:p>
    <w:p w14:paraId="73191627" w14:textId="77777777" w:rsidR="00114A8E" w:rsidRDefault="00114A8E">
      <w:pPr>
        <w:rPr>
          <w:rFonts w:asciiTheme="majorHAnsi" w:eastAsiaTheme="majorEastAsia" w:hAnsiTheme="majorHAnsi" w:cstheme="majorBidi"/>
          <w:b/>
          <w:bCs/>
          <w:color w:val="0066CC"/>
          <w:sz w:val="28"/>
          <w:szCs w:val="26"/>
        </w:rPr>
      </w:pPr>
      <w:r>
        <w:br w:type="page"/>
      </w:r>
    </w:p>
    <w:p w14:paraId="017C7147" w14:textId="53D37AC1" w:rsidR="00E53F0C" w:rsidRDefault="00350057">
      <w:pPr>
        <w:pStyle w:val="Heading2"/>
      </w:pPr>
      <w:bookmarkStart w:id="151" w:name="_Toc213021508"/>
      <w:r>
        <w:lastRenderedPageBreak/>
        <w:t>Exercises for Chapter 15</w:t>
      </w:r>
      <w:bookmarkEnd w:id="151"/>
    </w:p>
    <w:p w14:paraId="1E12683E" w14:textId="77777777" w:rsidR="00E53F0C" w:rsidRDefault="00350057">
      <w:pPr>
        <w:pStyle w:val="Heading3"/>
      </w:pPr>
      <w:r>
        <w:t>Basic</w:t>
      </w:r>
    </w:p>
    <w:p w14:paraId="4335D5E3" w14:textId="77777777" w:rsidR="00E53F0C" w:rsidRDefault="00350057">
      <w:r>
        <w:t>1.  List three types of legal disputes where intangible asset valuation is important.</w:t>
      </w:r>
    </w:p>
    <w:p w14:paraId="035B2FC3" w14:textId="77777777" w:rsidR="00E53F0C" w:rsidRDefault="00350057">
      <w:r>
        <w:t>2.  What are the two main types of damages in a patent infringement case?</w:t>
      </w:r>
    </w:p>
    <w:p w14:paraId="5C43EFCE" w14:textId="77777777" w:rsidR="00E53F0C" w:rsidRDefault="00350057">
      <w:r>
        <w:t>3.  What is trademark dilution?</w:t>
      </w:r>
    </w:p>
    <w:p w14:paraId="355392DE" w14:textId="77777777" w:rsidR="00E53F0C" w:rsidRDefault="00350057">
      <w:pPr>
        <w:pStyle w:val="Heading3"/>
      </w:pPr>
      <w:r>
        <w:t>Intermediate</w:t>
      </w:r>
    </w:p>
    <w:p w14:paraId="6236311A" w14:textId="77777777" w:rsidR="00E53F0C" w:rsidRDefault="00350057">
      <w:r>
        <w:t>1.  Explain the "but for" test for lost profits in a patent infringement case.</w:t>
      </w:r>
    </w:p>
    <w:p w14:paraId="5406A635" w14:textId="77777777" w:rsidR="00E53F0C" w:rsidRDefault="00350057">
      <w:r>
        <w:t xml:space="preserve">2.  What is the difference between dilution by blurring and dilution by </w:t>
      </w:r>
      <w:proofErr w:type="spellStart"/>
      <w:r>
        <w:t>tarnishment</w:t>
      </w:r>
      <w:proofErr w:type="spellEnd"/>
      <w:r>
        <w:t>?</w:t>
      </w:r>
    </w:p>
    <w:p w14:paraId="1E233172" w14:textId="77777777" w:rsidR="00E53F0C" w:rsidRDefault="00350057">
      <w:r>
        <w:t>3.  What is the Daubert standard, and why is it important for valuation experts?</w:t>
      </w:r>
    </w:p>
    <w:p w14:paraId="472CB55C" w14:textId="77777777" w:rsidR="00E53F0C" w:rsidRDefault="00350057">
      <w:pPr>
        <w:pStyle w:val="Heading3"/>
      </w:pPr>
      <w:r>
        <w:t>Advanced</w:t>
      </w:r>
    </w:p>
    <w:p w14:paraId="19366730" w14:textId="77777777" w:rsidR="00E53F0C" w:rsidRDefault="00350057">
      <w:r>
        <w:t>1.  In the "Opening Vignette," if you were the valuation expert for Olympus, how would you go about proving that Titan's logo had damaged the value of the Olympus brand?</w:t>
      </w:r>
    </w:p>
    <w:p w14:paraId="57214AF8" w14:textId="77777777" w:rsidR="00E53F0C" w:rsidRDefault="00350057">
      <w:r>
        <w:t>2.  Critically evaluate the concept of a "reasonable royalty." How is it determined, and what are the challenges in applying it?</w:t>
      </w:r>
    </w:p>
    <w:p w14:paraId="3345DE37" w14:textId="77777777" w:rsidR="00E53F0C" w:rsidRDefault="00350057">
      <w:r>
        <w:t>3.  Research a recent court case involving the valuation of an intangible asset and write a summary of the case and its outcome.</w:t>
      </w:r>
    </w:p>
    <w:p w14:paraId="1A6AC0D2" w14:textId="77777777" w:rsidR="00E53F0C" w:rsidRDefault="00350057">
      <w:pPr>
        <w:pStyle w:val="Heading3"/>
      </w:pPr>
      <w:r>
        <w:t>Discussion</w:t>
      </w:r>
    </w:p>
    <w:p w14:paraId="0C73EDCB" w14:textId="77777777" w:rsidR="00E53F0C" w:rsidRDefault="00350057">
      <w:r>
        <w:t>1.  Discuss the role of the valuation expert as an advocate versus an objective expert in a legal proceeding.</w:t>
      </w:r>
    </w:p>
    <w:p w14:paraId="56762C62" w14:textId="77777777" w:rsidR="00E53F0C" w:rsidRDefault="00350057">
      <w:r>
        <w:t>2.  "The legal system is not well-equipped to handle the complex issues involved in intangible asset valuation." Discuss this statement.</w:t>
      </w:r>
    </w:p>
    <w:p w14:paraId="0E9188D1" w14:textId="77777777" w:rsidR="00E53F0C" w:rsidRDefault="00350057">
      <w:pPr>
        <w:pStyle w:val="Heading3"/>
      </w:pPr>
      <w:r>
        <w:t>Research</w:t>
      </w:r>
    </w:p>
    <w:p w14:paraId="003A6BE8" w14:textId="77777777" w:rsidR="00E53F0C" w:rsidRDefault="00350057">
      <w:r>
        <w:t>1.  Find a real-world example of a company that has been involved in a major trademark dilution lawsuit. What was the outcome of the case?</w:t>
      </w:r>
    </w:p>
    <w:p w14:paraId="5C4A5CAD" w14:textId="77777777" w:rsidR="00E53F0C" w:rsidRDefault="00350057">
      <w:r>
        <w:t xml:space="preserve">2.  Research the "25% rule" for determining a reasonable royalty and its </w:t>
      </w:r>
      <w:proofErr w:type="gramStart"/>
      <w:r>
        <w:t>current status</w:t>
      </w:r>
      <w:proofErr w:type="gramEnd"/>
      <w:r>
        <w:t xml:space="preserve"> in the courts.</w:t>
      </w:r>
    </w:p>
    <w:p w14:paraId="07A9923B" w14:textId="77777777" w:rsidR="00114A8E" w:rsidRDefault="00114A8E">
      <w:pPr>
        <w:rPr>
          <w:rFonts w:asciiTheme="majorHAnsi" w:eastAsiaTheme="majorEastAsia" w:hAnsiTheme="majorHAnsi" w:cstheme="majorBidi"/>
          <w:b/>
          <w:bCs/>
          <w:color w:val="0066CC"/>
          <w:sz w:val="28"/>
          <w:szCs w:val="26"/>
        </w:rPr>
      </w:pPr>
      <w:r>
        <w:br w:type="page"/>
      </w:r>
    </w:p>
    <w:p w14:paraId="2BD237EF" w14:textId="2473C06B" w:rsidR="00E53F0C" w:rsidRDefault="00350057">
      <w:pPr>
        <w:pStyle w:val="Heading2"/>
      </w:pPr>
      <w:bookmarkStart w:id="152" w:name="_Toc213021509"/>
      <w:r>
        <w:lastRenderedPageBreak/>
        <w:t>Solutions for Chapter 15</w:t>
      </w:r>
      <w:bookmarkEnd w:id="152"/>
    </w:p>
    <w:p w14:paraId="3AB8A0F2" w14:textId="77777777" w:rsidR="00E53F0C" w:rsidRDefault="00350057">
      <w:pPr>
        <w:pStyle w:val="Heading3"/>
      </w:pPr>
      <w:r>
        <w:t>Basic</w:t>
      </w:r>
    </w:p>
    <w:p w14:paraId="58032493" w14:textId="77777777" w:rsidR="00E53F0C" w:rsidRDefault="00350057">
      <w:r>
        <w:t>1.  Intellectual property infringement, breach of contract, and shareholder disputes.</w:t>
      </w:r>
    </w:p>
    <w:p w14:paraId="0B9F123E" w14:textId="77777777" w:rsidR="00E53F0C" w:rsidRDefault="00350057">
      <w:r>
        <w:t>2.  Lost profits and a reasonable royalty.</w:t>
      </w:r>
    </w:p>
    <w:p w14:paraId="708B8B25" w14:textId="77777777" w:rsidR="00E53F0C" w:rsidRDefault="00350057">
      <w:r>
        <w:t>3.  Trademark dilution is a legal concept that gives the owner of a famous trademark the right to forbid others from using that mark in a way that would lessen its uniqueness.</w:t>
      </w:r>
    </w:p>
    <w:p w14:paraId="3465F43E" w14:textId="77777777" w:rsidR="00E53F0C" w:rsidRDefault="00350057">
      <w:pPr>
        <w:pStyle w:val="Heading3"/>
      </w:pPr>
      <w:r>
        <w:t>Intermediate</w:t>
      </w:r>
    </w:p>
    <w:p w14:paraId="4657B448" w14:textId="77777777" w:rsidR="00E53F0C" w:rsidRDefault="00350057">
      <w:r>
        <w:t>1.  The "but for" test requires the patent owner to prove that they would have made the sales that were made by the infringer "but for" the infringement.</w:t>
      </w:r>
    </w:p>
    <w:p w14:paraId="2DAC0C1E" w14:textId="77777777" w:rsidR="00E53F0C" w:rsidRDefault="00350057">
      <w:r>
        <w:t xml:space="preserve">2.  Dilution by blurring weakens the distinctiveness of a famous mark, while dilution by </w:t>
      </w:r>
      <w:proofErr w:type="spellStart"/>
      <w:r>
        <w:t>tarnishment</w:t>
      </w:r>
      <w:proofErr w:type="spellEnd"/>
      <w:r>
        <w:t xml:space="preserve"> harms its reputation.</w:t>
      </w:r>
    </w:p>
    <w:p w14:paraId="3C59AC32" w14:textId="77777777" w:rsidR="00E53F0C" w:rsidRDefault="00350057">
      <w:r>
        <w:t>3.  The Daubert standard is a standard for the admissibility of expert testimony in federal court. It is important for valuation experts because it requires them to demonstrate that their opinions are both relevant and reliable.</w:t>
      </w:r>
    </w:p>
    <w:p w14:paraId="572FD713" w14:textId="77777777" w:rsidR="00E53F0C" w:rsidRDefault="00350057">
      <w:pPr>
        <w:pStyle w:val="Heading3"/>
      </w:pPr>
      <w:r>
        <w:t>Advanced</w:t>
      </w:r>
    </w:p>
    <w:p w14:paraId="615AD6BB" w14:textId="77777777" w:rsidR="00E53F0C" w:rsidRDefault="00350057">
      <w:r>
        <w:t>1.  You would need to conduct a survey to show that consumers are confused by the two logos. You would also need to show that the Olympus brand has lost value since the introduction of the Titan logo, for example, by showing a decline in sales or a drop in the price premium that Olympus is able to command.</w:t>
      </w:r>
    </w:p>
    <w:p w14:paraId="74ECB42C" w14:textId="77777777" w:rsidR="00E53F0C" w:rsidRDefault="00350057">
      <w:r>
        <w:t>2.  A reasonable royalty is the royalty that a willing licensor and a willing licensee would have agreed to at the time the infringement began. It is determined by looking at comparable licensing agreements and by considering the specific facts of the case. The challenges in applying it include the difficulty of finding comparable agreements and the subjectivity involved in determining what is "reasonable."</w:t>
      </w:r>
    </w:p>
    <w:p w14:paraId="37C8FFEF" w14:textId="77777777" w:rsidR="00E53F0C" w:rsidRDefault="00350057">
      <w:r>
        <w:t>3.  (Solution requires research) Students should be able to find and summarize a recent court case involving intangible asset valuation.</w:t>
      </w:r>
    </w:p>
    <w:p w14:paraId="350F48B8" w14:textId="77777777" w:rsidR="00E53F0C" w:rsidRDefault="00350057">
      <w:r>
        <w:t>'''</w:t>
      </w:r>
    </w:p>
    <w:p w14:paraId="26658CF8" w14:textId="77777777" w:rsidR="00E53F0C" w:rsidRDefault="00350057">
      <w:r>
        <w:br w:type="page"/>
      </w:r>
    </w:p>
    <w:p w14:paraId="20DDBC92" w14:textId="77777777" w:rsidR="00E53F0C" w:rsidRDefault="00350057">
      <w:r>
        <w:lastRenderedPageBreak/>
        <w:t>'''</w:t>
      </w:r>
    </w:p>
    <w:p w14:paraId="7597E289" w14:textId="77777777" w:rsidR="00E53F0C" w:rsidRDefault="00350057">
      <w:pPr>
        <w:pStyle w:val="Heading1"/>
      </w:pPr>
      <w:bookmarkStart w:id="153" w:name="_Toc213021510"/>
      <w:r>
        <w:t>Chapter 16: International and Cross-Border Considerations</w:t>
      </w:r>
      <w:bookmarkEnd w:id="153"/>
    </w:p>
    <w:p w14:paraId="5EDA9622" w14:textId="77777777" w:rsidR="00E53F0C" w:rsidRDefault="00350057">
      <w:pPr>
        <w:pStyle w:val="Heading2"/>
      </w:pPr>
      <w:bookmarkStart w:id="154" w:name="_Toc213021511"/>
      <w:r>
        <w:t>Opening Vignette: The Global Tax Strategy</w:t>
      </w:r>
      <w:bookmarkEnd w:id="154"/>
    </w:p>
    <w:p w14:paraId="02BE73A4" w14:textId="77777777" w:rsidR="00E53F0C" w:rsidRDefault="00350057">
      <w:r>
        <w:t>"Global Pharma Inc.," a multinational pharmaceutical company, had developed a new blockbuster drug in its research labs in the United States. The patent for the drug was one of the most valuable assets the company owned. To optimize its global tax strategy, Global Pharma decided to transfer the ownership of the patent to a subsidiary in a low-tax jurisdiction, such as Ireland or Switzerland. The US parent company would then pay a royalty to the foreign subsidiary for the right to sell the drug in the US mar</w:t>
      </w:r>
      <w:r>
        <w:t>ket.</w:t>
      </w:r>
    </w:p>
    <w:p w14:paraId="5F671386" w14:textId="77777777" w:rsidR="00E53F0C" w:rsidRDefault="00350057">
      <w:r>
        <w:t>This type of tax planning is common among multinational corporations, but it is also highly scrutinized by tax authorities around the world. The key issue is the "transfer price"—the royalty rate that the US parent pays to the foreign subsidiary. If the royalty rate is too high, it will shift profits from the high-tax US jurisdiction to the low-tax foreign jurisdiction, reducing the company's overall tax bill. Tax authorities in the US would challenge a royalty rate that they believe is not at "arm's length</w:t>
      </w:r>
      <w:r>
        <w:t>," meaning it is not a rate that would be agreed to by unrelated parties. This chapter explores the complex world of international and cross-border intangible asset valuation, with a focus on the critical issue of transfer pricing.</w:t>
      </w:r>
    </w:p>
    <w:p w14:paraId="1064D753" w14:textId="77777777" w:rsidR="00E53F0C" w:rsidRDefault="00350057">
      <w:pPr>
        <w:pStyle w:val="Heading2"/>
      </w:pPr>
      <w:bookmarkStart w:id="155" w:name="_Toc213021512"/>
      <w:r>
        <w:t>Learning Objectives</w:t>
      </w:r>
      <w:bookmarkEnd w:id="155"/>
    </w:p>
    <w:p w14:paraId="07A534E4" w14:textId="77777777" w:rsidR="00E53F0C" w:rsidRDefault="00350057">
      <w:r>
        <w:t>After completing this chapter, you will be able to:</w:t>
      </w:r>
    </w:p>
    <w:p w14:paraId="67EAC8F8" w14:textId="77777777" w:rsidR="00E53F0C" w:rsidRDefault="00350057">
      <w:pPr>
        <w:pStyle w:val="ListBullet"/>
      </w:pPr>
      <w:r>
        <w:rPr>
          <w:b/>
        </w:rPr>
        <w:t>Understand</w:t>
      </w:r>
      <w:r>
        <w:t xml:space="preserve"> the key issues in transfer pricing for intangible assets.</w:t>
      </w:r>
    </w:p>
    <w:p w14:paraId="352CD080" w14:textId="77777777" w:rsidR="00E53F0C" w:rsidRDefault="00350057">
      <w:pPr>
        <w:pStyle w:val="ListBullet"/>
      </w:pPr>
      <w:r>
        <w:rPr>
          <w:b/>
        </w:rPr>
        <w:t>Describe</w:t>
      </w:r>
      <w:r>
        <w:t xml:space="preserve"> the OECD Guidelines and the BEPS framework.</w:t>
      </w:r>
    </w:p>
    <w:p w14:paraId="13478263" w14:textId="77777777" w:rsidR="00E53F0C" w:rsidRDefault="00350057">
      <w:pPr>
        <w:pStyle w:val="ListBullet"/>
      </w:pPr>
      <w:r>
        <w:rPr>
          <w:b/>
        </w:rPr>
        <w:t>Apply</w:t>
      </w:r>
      <w:r>
        <w:t xml:space="preserve"> currency and country risk adjustments in international valuations.</w:t>
      </w:r>
    </w:p>
    <w:p w14:paraId="3961D92C" w14:textId="77777777" w:rsidR="00E53F0C" w:rsidRDefault="00350057">
      <w:pPr>
        <w:pStyle w:val="ListBullet"/>
      </w:pPr>
      <w:r>
        <w:rPr>
          <w:b/>
        </w:rPr>
        <w:t>Recognize</w:t>
      </w:r>
      <w:r>
        <w:t xml:space="preserve"> the jurisdictional differences in IP protection and their impact on value.</w:t>
      </w:r>
    </w:p>
    <w:p w14:paraId="79D53237" w14:textId="77777777" w:rsidR="00E53F0C" w:rsidRDefault="00350057">
      <w:pPr>
        <w:pStyle w:val="ListBullet"/>
      </w:pPr>
      <w:r>
        <w:rPr>
          <w:b/>
        </w:rPr>
        <w:t>Appreciate</w:t>
      </w:r>
      <w:r>
        <w:t xml:space="preserve"> the importance of a global perspective in intangible asset valuation.</w:t>
      </w:r>
    </w:p>
    <w:p w14:paraId="0C994C23" w14:textId="77777777" w:rsidR="00114A8E" w:rsidRDefault="00114A8E">
      <w:pPr>
        <w:rPr>
          <w:rFonts w:asciiTheme="majorHAnsi" w:eastAsiaTheme="majorEastAsia" w:hAnsiTheme="majorHAnsi" w:cstheme="majorBidi"/>
          <w:b/>
          <w:bCs/>
          <w:color w:val="0066CC"/>
          <w:sz w:val="28"/>
          <w:szCs w:val="26"/>
        </w:rPr>
      </w:pPr>
      <w:r>
        <w:br w:type="page"/>
      </w:r>
    </w:p>
    <w:p w14:paraId="02F461E5" w14:textId="5FFD1EF3" w:rsidR="00E53F0C" w:rsidRDefault="00350057">
      <w:pPr>
        <w:pStyle w:val="Heading2"/>
      </w:pPr>
      <w:bookmarkStart w:id="156" w:name="_Toc213021513"/>
      <w:r>
        <w:lastRenderedPageBreak/>
        <w:t>16.1: Transfer Pricing for Intangible Assets</w:t>
      </w:r>
      <w:bookmarkEnd w:id="156"/>
    </w:p>
    <w:p w14:paraId="745C2FAE" w14:textId="77777777" w:rsidR="00E53F0C" w:rsidRDefault="00350057">
      <w:r>
        <w:rPr>
          <w:b/>
        </w:rPr>
        <w:t>Transfer pricing</w:t>
      </w:r>
      <w:r>
        <w:t xml:space="preserve"> is the pricing of transactions between related parties. In the context of intangible assets, this typically involves the pricing of royalties for the use of patents, trademarks, and other IP.</w:t>
      </w:r>
    </w:p>
    <w:p w14:paraId="0F9E2DD6" w14:textId="77777777" w:rsidR="00E53F0C" w:rsidRDefault="00350057">
      <w:r>
        <w:t>The goal of transfer pricing regulations is to ensure that related-party transactions are conducted at "arm's length," meaning at a price that would be agreed to by unrelated parties. This is to prevent multinational companies from shifting profits to low-tax jurisdictions.</w:t>
      </w:r>
    </w:p>
    <w:p w14:paraId="42512C74" w14:textId="77777777" w:rsidR="00E53F0C" w:rsidRDefault="00350057">
      <w:r>
        <w:t>The valuation of the intangible asset is a key component of any transfer pricing analysis. The valuation is used to determine an arm's length royalty rate or to support the price of an outright sale of the IP.</w:t>
      </w:r>
    </w:p>
    <w:p w14:paraId="3F234372" w14:textId="77777777" w:rsidR="00E53F0C" w:rsidRDefault="00350057">
      <w:pPr>
        <w:pStyle w:val="Heading2"/>
      </w:pPr>
      <w:bookmarkStart w:id="157" w:name="_Toc213021514"/>
      <w:r>
        <w:t>16.2: OECD Guidelines and BEPS Framework</w:t>
      </w:r>
      <w:bookmarkEnd w:id="157"/>
    </w:p>
    <w:p w14:paraId="46DF3612" w14:textId="77777777" w:rsidR="00E53F0C" w:rsidRDefault="00350057">
      <w:r>
        <w:t xml:space="preserve">The </w:t>
      </w:r>
      <w:proofErr w:type="spellStart"/>
      <w:r>
        <w:rPr>
          <w:b/>
        </w:rPr>
        <w:t>Organisation</w:t>
      </w:r>
      <w:proofErr w:type="spellEnd"/>
      <w:r>
        <w:rPr>
          <w:b/>
        </w:rPr>
        <w:t xml:space="preserve"> for Economic Co-operation and Development (OECD)</w:t>
      </w:r>
      <w:r>
        <w:t xml:space="preserve"> </w:t>
      </w:r>
      <w:proofErr w:type="gramStart"/>
      <w:r>
        <w:t>provides</w:t>
      </w:r>
      <w:proofErr w:type="gramEnd"/>
      <w:r>
        <w:t xml:space="preserve"> guidance on transfer pricing in its "Transfer Pricing Guidelines for Multinational Enterprises and Tax Administrations." These guidelines are followed by most countries around the world.</w:t>
      </w:r>
    </w:p>
    <w:p w14:paraId="7C2A1937" w14:textId="77777777" w:rsidR="00E53F0C" w:rsidRDefault="00350057">
      <w:r>
        <w:t xml:space="preserve">In recent years, the OECD has led a major initiative to combat tax avoidance by multinational corporations, known as the </w:t>
      </w:r>
      <w:r>
        <w:rPr>
          <w:b/>
        </w:rPr>
        <w:t>Base Erosion and Profit Shifting (BEPS)</w:t>
      </w:r>
      <w:r>
        <w:t xml:space="preserve"> project. The BEPS project has resulted in </w:t>
      </w:r>
      <w:proofErr w:type="gramStart"/>
      <w:r>
        <w:t>a number of</w:t>
      </w:r>
      <w:proofErr w:type="gramEnd"/>
      <w:r>
        <w:t xml:space="preserve"> changes to the transfer pricing guidelines, with a particular focus on the taxation of intangible assets.</w:t>
      </w:r>
    </w:p>
    <w:p w14:paraId="76165A86" w14:textId="77777777" w:rsidR="00E53F0C" w:rsidRDefault="00350057">
      <w:pPr>
        <w:pStyle w:val="Heading2"/>
      </w:pPr>
      <w:bookmarkStart w:id="158" w:name="_Toc213021515"/>
      <w:r>
        <w:t>16.3: Currency and Country Risk Adjustments</w:t>
      </w:r>
      <w:bookmarkEnd w:id="158"/>
    </w:p>
    <w:p w14:paraId="529BB725" w14:textId="77777777" w:rsidR="00E53F0C" w:rsidRDefault="00350057">
      <w:r>
        <w:t xml:space="preserve">When valuing an intangible asset in a foreign country, it is necessary to </w:t>
      </w:r>
      <w:proofErr w:type="gramStart"/>
      <w:r>
        <w:t>make adjustments</w:t>
      </w:r>
      <w:proofErr w:type="gramEnd"/>
      <w:r>
        <w:t xml:space="preserve"> for currency and country risk.</w:t>
      </w:r>
    </w:p>
    <w:p w14:paraId="3ACDF902" w14:textId="77777777" w:rsidR="00E53F0C" w:rsidRDefault="00350057">
      <w:pPr>
        <w:pStyle w:val="ListBullet"/>
      </w:pPr>
      <w:r>
        <w:rPr>
          <w:b/>
        </w:rPr>
        <w:t>Currency Risk:</w:t>
      </w:r>
      <w:r>
        <w:t xml:space="preserve"> The risk that the value of the </w:t>
      </w:r>
      <w:proofErr w:type="gramStart"/>
      <w:r>
        <w:t>asset</w:t>
      </w:r>
      <w:proofErr w:type="gramEnd"/>
      <w:r>
        <w:t xml:space="preserve"> will be affected by changes in exchange rates. This can be addressed by either forecasting the cash </w:t>
      </w:r>
      <w:proofErr w:type="gramStart"/>
      <w:r>
        <w:t>flows</w:t>
      </w:r>
      <w:proofErr w:type="gramEnd"/>
      <w:r>
        <w:t xml:space="preserve"> in the foreign currency and discounting them at a foreign currency discount rate, or by converting the cash </w:t>
      </w:r>
      <w:proofErr w:type="gramStart"/>
      <w:r>
        <w:t>flows</w:t>
      </w:r>
      <w:proofErr w:type="gramEnd"/>
      <w:r>
        <w:t xml:space="preserve"> to the home currency at a forward exchange rate.</w:t>
      </w:r>
    </w:p>
    <w:p w14:paraId="0AD69127" w14:textId="77777777" w:rsidR="00E53F0C" w:rsidRDefault="00350057">
      <w:pPr>
        <w:pStyle w:val="ListBullet"/>
      </w:pPr>
      <w:r>
        <w:rPr>
          <w:b/>
        </w:rPr>
        <w:t>Country Risk:</w:t>
      </w:r>
      <w:r>
        <w:t xml:space="preserve"> The additional risk of investing in a foreign country, due to factors such as political instability, economic uncertainty, and a weak legal system. This is typically addressed by adding a country risk premium to the discount rate.</w:t>
      </w:r>
    </w:p>
    <w:p w14:paraId="648B4D52" w14:textId="77777777" w:rsidR="00E53F0C" w:rsidRDefault="00350057">
      <w:pPr>
        <w:pStyle w:val="Heading2"/>
      </w:pPr>
      <w:bookmarkStart w:id="159" w:name="_Toc213021516"/>
      <w:r>
        <w:t>16.4: Jurisdictional Differences in IP Protection</w:t>
      </w:r>
      <w:bookmarkEnd w:id="159"/>
    </w:p>
    <w:p w14:paraId="4F223FEB" w14:textId="77777777" w:rsidR="00E53F0C" w:rsidRDefault="00350057">
      <w:r>
        <w:t>The legal protection for intellectual property varies from country to country. Some countries have strong IP laws and enforcement mechanisms, while others have weak laws and high rates of piracy. These differences can have a significant impact on the value of an intangible asset.</w:t>
      </w:r>
    </w:p>
    <w:p w14:paraId="6FFB013F" w14:textId="77777777" w:rsidR="00E53F0C" w:rsidRDefault="00350057">
      <w:r>
        <w:t>For example, a patent in a country with strong patent protection will be more valuable than a patent in a country where the patent is likely to be infringed. When valuing an intangible asset with a global footprint, it is necessary to consider the strength of IP protection in each of the relevant jurisdictions.</w:t>
      </w:r>
    </w:p>
    <w:p w14:paraId="0B6BB6CA" w14:textId="77777777" w:rsidR="00E53F0C" w:rsidRDefault="00350057">
      <w:pPr>
        <w:pStyle w:val="Heading2"/>
      </w:pPr>
      <w:bookmarkStart w:id="160" w:name="_Toc213021517"/>
      <w:r>
        <w:lastRenderedPageBreak/>
        <w:t>Key Takeaways</w:t>
      </w:r>
      <w:bookmarkEnd w:id="160"/>
    </w:p>
    <w:p w14:paraId="3E502240" w14:textId="77777777" w:rsidR="00E53F0C" w:rsidRDefault="00350057">
      <w:pPr>
        <w:pStyle w:val="ListBullet"/>
      </w:pPr>
      <w:r>
        <w:t>Transfer pricing is a critical issue in the valuation of intangible assets for multinational corporations.</w:t>
      </w:r>
    </w:p>
    <w:p w14:paraId="233EB3F0" w14:textId="77777777" w:rsidR="00E53F0C" w:rsidRDefault="00350057">
      <w:pPr>
        <w:pStyle w:val="ListBullet"/>
      </w:pPr>
      <w:r>
        <w:t xml:space="preserve">The OECD Guidelines and the BEPS framework provide </w:t>
      </w:r>
      <w:proofErr w:type="gramStart"/>
      <w:r>
        <w:t>the</w:t>
      </w:r>
      <w:proofErr w:type="gramEnd"/>
      <w:r>
        <w:t xml:space="preserve"> international standard for transfer pricing.</w:t>
      </w:r>
    </w:p>
    <w:p w14:paraId="3789CAFD" w14:textId="77777777" w:rsidR="00E53F0C" w:rsidRDefault="00350057">
      <w:pPr>
        <w:pStyle w:val="ListBullet"/>
      </w:pPr>
      <w:r>
        <w:t>Currency and country risk must be considered when valuing intangible assets in foreign countries.</w:t>
      </w:r>
    </w:p>
    <w:p w14:paraId="3C3D2CB8" w14:textId="77777777" w:rsidR="00E53F0C" w:rsidRDefault="00350057">
      <w:pPr>
        <w:pStyle w:val="ListBullet"/>
      </w:pPr>
      <w:r>
        <w:t>Jurisdictional differences in IP protection can have a significant impact on the value of an intangible asset.</w:t>
      </w:r>
    </w:p>
    <w:p w14:paraId="61708ECA" w14:textId="77777777" w:rsidR="00114A8E" w:rsidRDefault="00114A8E">
      <w:pPr>
        <w:rPr>
          <w:rFonts w:asciiTheme="majorHAnsi" w:eastAsiaTheme="majorEastAsia" w:hAnsiTheme="majorHAnsi" w:cstheme="majorBidi"/>
          <w:b/>
          <w:bCs/>
          <w:color w:val="0066CC"/>
          <w:sz w:val="28"/>
          <w:szCs w:val="26"/>
        </w:rPr>
      </w:pPr>
      <w:r>
        <w:br w:type="page"/>
      </w:r>
    </w:p>
    <w:p w14:paraId="11E95C66" w14:textId="700A97DB" w:rsidR="00E53F0C" w:rsidRDefault="00350057">
      <w:pPr>
        <w:pStyle w:val="Heading2"/>
      </w:pPr>
      <w:bookmarkStart w:id="161" w:name="_Toc213021518"/>
      <w:r>
        <w:lastRenderedPageBreak/>
        <w:t>Exercises for Chapter 16</w:t>
      </w:r>
      <w:bookmarkEnd w:id="161"/>
    </w:p>
    <w:p w14:paraId="408A6875" w14:textId="77777777" w:rsidR="00E53F0C" w:rsidRDefault="00350057">
      <w:pPr>
        <w:pStyle w:val="Heading3"/>
      </w:pPr>
      <w:r>
        <w:t>Basic</w:t>
      </w:r>
    </w:p>
    <w:p w14:paraId="18D61B36" w14:textId="77777777" w:rsidR="00E53F0C" w:rsidRDefault="00350057">
      <w:r>
        <w:t>1.  What is transfer pricing?</w:t>
      </w:r>
    </w:p>
    <w:p w14:paraId="68DE9DC3" w14:textId="77777777" w:rsidR="00E53F0C" w:rsidRDefault="00350057">
      <w:r>
        <w:t>2.  What is the arm's length principle?</w:t>
      </w:r>
    </w:p>
    <w:p w14:paraId="3F57360E" w14:textId="77777777" w:rsidR="00E53F0C" w:rsidRDefault="00350057">
      <w:r>
        <w:t>3.  What is country risk?</w:t>
      </w:r>
    </w:p>
    <w:p w14:paraId="0FC1865D" w14:textId="77777777" w:rsidR="00E53F0C" w:rsidRDefault="00350057">
      <w:pPr>
        <w:pStyle w:val="Heading3"/>
      </w:pPr>
      <w:r>
        <w:t>Intermediate</w:t>
      </w:r>
    </w:p>
    <w:p w14:paraId="0E4C5802" w14:textId="77777777" w:rsidR="00E53F0C" w:rsidRDefault="00350057">
      <w:r>
        <w:t>1.  Explain the role of the OECD in transfer pricing.</w:t>
      </w:r>
    </w:p>
    <w:p w14:paraId="21D8FD60" w14:textId="77777777" w:rsidR="00E53F0C" w:rsidRDefault="00350057">
      <w:r>
        <w:t>2.  What is the BEPS project, and what is its goal?</w:t>
      </w:r>
    </w:p>
    <w:p w14:paraId="1C7D0BA4" w14:textId="77777777" w:rsidR="00E53F0C" w:rsidRDefault="00350057">
      <w:r>
        <w:t xml:space="preserve">3.  How would you adjust </w:t>
      </w:r>
      <w:proofErr w:type="gramStart"/>
      <w:r>
        <w:t>for</w:t>
      </w:r>
      <w:proofErr w:type="gramEnd"/>
      <w:r>
        <w:t xml:space="preserve"> currency risk when valuing an intangible asset in a foreign country?</w:t>
      </w:r>
    </w:p>
    <w:p w14:paraId="04345C29" w14:textId="77777777" w:rsidR="00E53F0C" w:rsidRDefault="00350057">
      <w:pPr>
        <w:pStyle w:val="Heading3"/>
      </w:pPr>
      <w:r>
        <w:t>Advanced</w:t>
      </w:r>
    </w:p>
    <w:p w14:paraId="67C0529B" w14:textId="77777777" w:rsidR="00E53F0C" w:rsidRDefault="00350057">
      <w:r>
        <w:t>1.  In the "Opening Vignette," if you were the tax authority in the United States, how would you go about determining whether the royalty rate paid by Global Pharma's US parent to its foreign subsidiary was at arm's length?</w:t>
      </w:r>
    </w:p>
    <w:p w14:paraId="582DE99C" w14:textId="77777777" w:rsidR="00E53F0C" w:rsidRDefault="00350057">
      <w:r>
        <w:t>2.  Critically evaluate the use of country risk premiums in valuation. What are the challenges in determining an appropriate country risk premium?</w:t>
      </w:r>
    </w:p>
    <w:p w14:paraId="7467F5B0" w14:textId="77777777" w:rsidR="00E53F0C" w:rsidRDefault="00350057">
      <w:r>
        <w:t>3.  Research the transfer pricing rules for intangible assets in a specific country and write a summary of the key provisions.</w:t>
      </w:r>
    </w:p>
    <w:p w14:paraId="53494FFB" w14:textId="77777777" w:rsidR="00E53F0C" w:rsidRDefault="00350057">
      <w:pPr>
        <w:pStyle w:val="Heading3"/>
      </w:pPr>
      <w:r>
        <w:t>Discussion</w:t>
      </w:r>
    </w:p>
    <w:p w14:paraId="3E8E3184" w14:textId="77777777" w:rsidR="00E53F0C" w:rsidRDefault="00350057">
      <w:r>
        <w:t>1.  Discuss the ethical issues involved in international tax planning using intangible assets.</w:t>
      </w:r>
    </w:p>
    <w:p w14:paraId="700E6CEB" w14:textId="77777777" w:rsidR="00E53F0C" w:rsidRDefault="00350057">
      <w:r>
        <w:t>2.  "The global tax system is broken and needs to be completely reformed." Discuss this statement.</w:t>
      </w:r>
    </w:p>
    <w:p w14:paraId="747556A6" w14:textId="77777777" w:rsidR="00E53F0C" w:rsidRDefault="00350057">
      <w:pPr>
        <w:pStyle w:val="Heading3"/>
      </w:pPr>
      <w:r>
        <w:t>Research</w:t>
      </w:r>
    </w:p>
    <w:p w14:paraId="548A1211" w14:textId="77777777" w:rsidR="00E53F0C" w:rsidRDefault="00350057">
      <w:r>
        <w:t>1.  Find a real-world example of a company that has been involved in a major transfer pricing dispute with a tax authority.</w:t>
      </w:r>
    </w:p>
    <w:p w14:paraId="4FE40871" w14:textId="77777777" w:rsidR="00E53F0C" w:rsidRDefault="00350057">
      <w:r>
        <w:t>2.  Research the concept of a "patent box" and its use in international tax planning.</w:t>
      </w:r>
    </w:p>
    <w:p w14:paraId="6D529495" w14:textId="77777777" w:rsidR="00114A8E" w:rsidRDefault="00114A8E">
      <w:pPr>
        <w:rPr>
          <w:rFonts w:asciiTheme="majorHAnsi" w:eastAsiaTheme="majorEastAsia" w:hAnsiTheme="majorHAnsi" w:cstheme="majorBidi"/>
          <w:b/>
          <w:bCs/>
          <w:color w:val="0066CC"/>
          <w:sz w:val="28"/>
          <w:szCs w:val="26"/>
        </w:rPr>
      </w:pPr>
      <w:r>
        <w:br w:type="page"/>
      </w:r>
    </w:p>
    <w:p w14:paraId="7A24B0F6" w14:textId="3622BA51" w:rsidR="00E53F0C" w:rsidRDefault="00350057">
      <w:pPr>
        <w:pStyle w:val="Heading2"/>
      </w:pPr>
      <w:bookmarkStart w:id="162" w:name="_Toc213021519"/>
      <w:r>
        <w:lastRenderedPageBreak/>
        <w:t>Solutions for Chapter 16</w:t>
      </w:r>
      <w:bookmarkEnd w:id="162"/>
    </w:p>
    <w:p w14:paraId="6CA5CC5E" w14:textId="77777777" w:rsidR="00E53F0C" w:rsidRDefault="00350057">
      <w:pPr>
        <w:pStyle w:val="Heading3"/>
      </w:pPr>
      <w:r>
        <w:t>Basic</w:t>
      </w:r>
    </w:p>
    <w:p w14:paraId="2F9E2DDB" w14:textId="77777777" w:rsidR="00E53F0C" w:rsidRDefault="00350057">
      <w:r>
        <w:t>1.  Transfer pricing is the pricing of transactions between related parties.</w:t>
      </w:r>
    </w:p>
    <w:p w14:paraId="62520033" w14:textId="77777777" w:rsidR="00E53F0C" w:rsidRDefault="00350057">
      <w:r>
        <w:t>2.  The arm's length principle states that related-party transactions should be conducted at a price that would be agreed to by unrelated parties.</w:t>
      </w:r>
    </w:p>
    <w:p w14:paraId="7EDE95F7" w14:textId="77777777" w:rsidR="00E53F0C" w:rsidRDefault="00350057">
      <w:r>
        <w:t>3.  Country risk is the additional risk of investing in a foreign country, due to factors such as political instability and economic uncertainty.</w:t>
      </w:r>
    </w:p>
    <w:p w14:paraId="3C2C2515" w14:textId="77777777" w:rsidR="00E53F0C" w:rsidRDefault="00350057">
      <w:pPr>
        <w:pStyle w:val="Heading3"/>
      </w:pPr>
      <w:r>
        <w:t>Intermediate</w:t>
      </w:r>
    </w:p>
    <w:p w14:paraId="04977651" w14:textId="77777777" w:rsidR="00E53F0C" w:rsidRDefault="00350057">
      <w:r>
        <w:t>1.  The OECD provides guidance on transfer pricing in its "Transfer Pricing Guidelines for Multinational Enterprises and Tax Administrations."</w:t>
      </w:r>
    </w:p>
    <w:p w14:paraId="41A2B32E" w14:textId="77777777" w:rsidR="00E53F0C" w:rsidRDefault="00350057">
      <w:r>
        <w:t xml:space="preserve">2.  The BEPS project is an initiative by the OECD to combat tax avoidance by multinational corporations. Its goal is to ensure that profits are taxed where the economic activities </w:t>
      </w:r>
      <w:proofErr w:type="gramStart"/>
      <w:r>
        <w:t>generating</w:t>
      </w:r>
      <w:proofErr w:type="gramEnd"/>
      <w:r>
        <w:t xml:space="preserve"> the profits are performed.</w:t>
      </w:r>
    </w:p>
    <w:p w14:paraId="19C0B691" w14:textId="77777777" w:rsidR="00E53F0C" w:rsidRDefault="00350057">
      <w:r>
        <w:t xml:space="preserve">3.  You can either forecast the cash </w:t>
      </w:r>
      <w:proofErr w:type="gramStart"/>
      <w:r>
        <w:t>flows</w:t>
      </w:r>
      <w:proofErr w:type="gramEnd"/>
      <w:r>
        <w:t xml:space="preserve"> in the foreign currency and discount them at a foreign currency discount </w:t>
      </w:r>
      <w:proofErr w:type="gramStart"/>
      <w:r>
        <w:t>rate, or</w:t>
      </w:r>
      <w:proofErr w:type="gramEnd"/>
      <w:r>
        <w:t xml:space="preserve"> convert the cash </w:t>
      </w:r>
      <w:proofErr w:type="gramStart"/>
      <w:r>
        <w:t>flows</w:t>
      </w:r>
      <w:proofErr w:type="gramEnd"/>
      <w:r>
        <w:t xml:space="preserve"> to the home currency at a forward exchange rate.</w:t>
      </w:r>
    </w:p>
    <w:p w14:paraId="11289DC3" w14:textId="77777777" w:rsidR="00E53F0C" w:rsidRDefault="00350057">
      <w:pPr>
        <w:pStyle w:val="Heading3"/>
      </w:pPr>
      <w:r>
        <w:t>Advanced</w:t>
      </w:r>
    </w:p>
    <w:p w14:paraId="5E390772" w14:textId="77777777" w:rsidR="00E53F0C" w:rsidRDefault="00350057">
      <w:r>
        <w:t>1.  You would compare the royalty rate to the rates paid in comparable licensing agreements between unrelated parties. You would also perform your own valuation of the patent to determine what a reasonable royalty rate would be.</w:t>
      </w:r>
    </w:p>
    <w:p w14:paraId="4CDF96CD" w14:textId="77777777" w:rsidR="00E53F0C" w:rsidRDefault="00350057">
      <w:r>
        <w:t xml:space="preserve">2.  (Solution requires students to form an opinion and justify it) Country risk premiums are a useful tool for adjusting for the additional risk of investing in a foreign country, but they are also subjective and can be difficult to determine. There are </w:t>
      </w:r>
      <w:proofErr w:type="gramStart"/>
      <w:r>
        <w:t>a number of</w:t>
      </w:r>
      <w:proofErr w:type="gramEnd"/>
      <w:r>
        <w:t xml:space="preserve"> different models for calculating country risk premiums, and they can produce a wide range of results.</w:t>
      </w:r>
    </w:p>
    <w:p w14:paraId="38A91003" w14:textId="77777777" w:rsidR="00E53F0C" w:rsidRDefault="00350057">
      <w:r>
        <w:t>3.  (Solution requires research) Students should be able to find information on the transfer pricing rules for intangible assets on the website of the relevant tax authority.</w:t>
      </w:r>
    </w:p>
    <w:p w14:paraId="48D81F40" w14:textId="77777777" w:rsidR="00E53F0C" w:rsidRDefault="00350057">
      <w:r>
        <w:t>'''</w:t>
      </w:r>
    </w:p>
    <w:p w14:paraId="2633C420" w14:textId="77777777" w:rsidR="00E53F0C" w:rsidRDefault="00350057">
      <w:r>
        <w:br w:type="page"/>
      </w:r>
    </w:p>
    <w:p w14:paraId="2AF7CC5A" w14:textId="77777777" w:rsidR="00E53F0C" w:rsidRDefault="00350057">
      <w:r>
        <w:lastRenderedPageBreak/>
        <w:t>'''</w:t>
      </w:r>
    </w:p>
    <w:p w14:paraId="7F677288" w14:textId="77777777" w:rsidR="00E53F0C" w:rsidRDefault="00350057">
      <w:pPr>
        <w:pStyle w:val="Heading1"/>
      </w:pPr>
      <w:bookmarkStart w:id="163" w:name="_Toc213021520"/>
      <w:r>
        <w:t>Chapter 17: Common Pitfalls and Best Practices</w:t>
      </w:r>
      <w:bookmarkEnd w:id="163"/>
    </w:p>
    <w:p w14:paraId="3EA1C371" w14:textId="77777777" w:rsidR="00E53F0C" w:rsidRDefault="00350057">
      <w:pPr>
        <w:pStyle w:val="Heading2"/>
      </w:pPr>
      <w:bookmarkStart w:id="164" w:name="_Toc213021521"/>
      <w:r>
        <w:t>Opening Vignette: The Valuation That Unraveled</w:t>
      </w:r>
      <w:bookmarkEnd w:id="164"/>
    </w:p>
    <w:p w14:paraId="5ED39F97" w14:textId="77777777" w:rsidR="00E53F0C" w:rsidRDefault="00350057">
      <w:r>
        <w:t>A junior valuation analyst at a prestigious consulting firm was tasked with valuing the intangible assets of a fast-growing e-commerce company as part of a major acquisition. Eager to impress, the analyst built a complex and detailed financial model. The valuation came in at a very high number, which pleased the client. The deal was closed, and the analyst was praised for their work.</w:t>
      </w:r>
    </w:p>
    <w:p w14:paraId="779E4004" w14:textId="77777777" w:rsidR="00E53F0C" w:rsidRDefault="00350057">
      <w:r>
        <w:t xml:space="preserve">However, a few months later, the acquiring company started to notice that the e-commerce company's performance was not living up to the rosy projections in the valuation model. A senior partner at the consulting firm was brought in to review the valuation. The partner quickly discovered </w:t>
      </w:r>
      <w:proofErr w:type="gramStart"/>
      <w:r>
        <w:t>a number of</w:t>
      </w:r>
      <w:proofErr w:type="gramEnd"/>
      <w:r>
        <w:t xml:space="preserve"> critical errors. The analyst had used an overly optimistic revenue growth rate that was not supported by market data. They had used a discount rate that was too low for a company of that size and risk profile. And they </w:t>
      </w:r>
      <w:proofErr w:type="gramStart"/>
      <w:r>
        <w:t>had failed</w:t>
      </w:r>
      <w:proofErr w:type="gramEnd"/>
      <w:r>
        <w:t xml:space="preserve"> to account for the high rate of customer churn. The valuation was fundamentally flawed, and the acquiring company had significantly overpaid for the acquisition. The incident was a painful lesson in the importance of avoiding common pitfalls and adhering to best practic</w:t>
      </w:r>
      <w:r>
        <w:t>es in valuation. This chapter highlights some of the most common pitfalls in intangible asset valuation and provides a checklist of best practices to help you avoid them.</w:t>
      </w:r>
    </w:p>
    <w:p w14:paraId="0D0AC355" w14:textId="77777777" w:rsidR="00E53F0C" w:rsidRDefault="00350057">
      <w:pPr>
        <w:pStyle w:val="Heading2"/>
      </w:pPr>
      <w:bookmarkStart w:id="165" w:name="_Toc213021522"/>
      <w:r>
        <w:t>Learning Objectives</w:t>
      </w:r>
      <w:bookmarkEnd w:id="165"/>
    </w:p>
    <w:p w14:paraId="70F43A51" w14:textId="77777777" w:rsidR="00E53F0C" w:rsidRDefault="00350057">
      <w:r>
        <w:t>After completing this chapter, you will be able to:</w:t>
      </w:r>
    </w:p>
    <w:p w14:paraId="646E163B" w14:textId="77777777" w:rsidR="00E53F0C" w:rsidRDefault="00350057">
      <w:pPr>
        <w:pStyle w:val="ListBullet"/>
      </w:pPr>
      <w:r>
        <w:rPr>
          <w:b/>
        </w:rPr>
        <w:t>Identify</w:t>
      </w:r>
      <w:r>
        <w:t xml:space="preserve"> and </w:t>
      </w:r>
      <w:r>
        <w:rPr>
          <w:b/>
        </w:rPr>
        <w:t>avoid</w:t>
      </w:r>
      <w:r>
        <w:t xml:space="preserve"> the most common pitfalls in intangible asset valuation.</w:t>
      </w:r>
    </w:p>
    <w:p w14:paraId="6E57C958" w14:textId="77777777" w:rsidR="00E53F0C" w:rsidRDefault="00350057">
      <w:pPr>
        <w:pStyle w:val="ListBullet"/>
      </w:pPr>
      <w:r>
        <w:rPr>
          <w:b/>
        </w:rPr>
        <w:t>Understand</w:t>
      </w:r>
      <w:r>
        <w:t xml:space="preserve"> the importance of data quality and assumption checking.</w:t>
      </w:r>
    </w:p>
    <w:p w14:paraId="38D43519" w14:textId="77777777" w:rsidR="00E53F0C" w:rsidRDefault="00350057">
      <w:pPr>
        <w:pStyle w:val="ListBullet"/>
      </w:pPr>
      <w:r>
        <w:rPr>
          <w:b/>
        </w:rPr>
        <w:t>Recognize</w:t>
      </w:r>
      <w:r>
        <w:t xml:space="preserve"> the signs of a flawed valuation.</w:t>
      </w:r>
    </w:p>
    <w:p w14:paraId="4005CAF0" w14:textId="77777777" w:rsidR="00E53F0C" w:rsidRDefault="00350057">
      <w:pPr>
        <w:pStyle w:val="ListBullet"/>
      </w:pPr>
      <w:r>
        <w:rPr>
          <w:b/>
        </w:rPr>
        <w:t>Apply</w:t>
      </w:r>
      <w:r>
        <w:t xml:space="preserve"> a checklist of best practices to ensure the quality and reliability of your valuations.</w:t>
      </w:r>
    </w:p>
    <w:p w14:paraId="39471E46" w14:textId="77777777" w:rsidR="00E53F0C" w:rsidRDefault="00350057">
      <w:pPr>
        <w:pStyle w:val="ListBullet"/>
      </w:pPr>
      <w:proofErr w:type="gramStart"/>
      <w:r>
        <w:rPr>
          <w:b/>
        </w:rPr>
        <w:t>Appreciate</w:t>
      </w:r>
      <w:proofErr w:type="gramEnd"/>
      <w:r>
        <w:t xml:space="preserve"> the ethical responsibilities of a valuation analyst.</w:t>
      </w:r>
    </w:p>
    <w:p w14:paraId="6CAF9B93" w14:textId="77777777" w:rsidR="00114A8E" w:rsidRDefault="00114A8E">
      <w:pPr>
        <w:rPr>
          <w:rFonts w:asciiTheme="majorHAnsi" w:eastAsiaTheme="majorEastAsia" w:hAnsiTheme="majorHAnsi" w:cstheme="majorBidi"/>
          <w:b/>
          <w:bCs/>
          <w:color w:val="0066CC"/>
          <w:sz w:val="28"/>
          <w:szCs w:val="26"/>
        </w:rPr>
      </w:pPr>
      <w:r>
        <w:br w:type="page"/>
      </w:r>
    </w:p>
    <w:p w14:paraId="78612909" w14:textId="141B0C32" w:rsidR="00E53F0C" w:rsidRDefault="00350057">
      <w:pPr>
        <w:pStyle w:val="Heading2"/>
      </w:pPr>
      <w:bookmarkStart w:id="166" w:name="_Toc213021523"/>
      <w:r>
        <w:lastRenderedPageBreak/>
        <w:t>17.1: Data Quality and Assumption Errors</w:t>
      </w:r>
      <w:bookmarkEnd w:id="166"/>
    </w:p>
    <w:p w14:paraId="427034A8" w14:textId="77777777" w:rsidR="00E53F0C" w:rsidRDefault="00350057">
      <w:r>
        <w:t>One of the most common sources of error in valuation is the use of poor-quality data and unrealistic assumptions.</w:t>
      </w:r>
    </w:p>
    <w:p w14:paraId="65A0EA92" w14:textId="77777777" w:rsidR="00E53F0C" w:rsidRDefault="00350057">
      <w:pPr>
        <w:pStyle w:val="ListBullet"/>
      </w:pPr>
      <w:r>
        <w:rPr>
          <w:b/>
        </w:rPr>
        <w:t>Garbage In, Garbage Out:</w:t>
      </w:r>
      <w:r>
        <w:t xml:space="preserve"> A valuation is only as good as the data it is based on. It is essential to use reliable and up-to-date data from credible sources.</w:t>
      </w:r>
    </w:p>
    <w:p w14:paraId="6953BF33" w14:textId="77777777" w:rsidR="00E53F0C" w:rsidRDefault="00350057">
      <w:pPr>
        <w:pStyle w:val="ListBullet"/>
      </w:pPr>
      <w:r>
        <w:rPr>
          <w:b/>
        </w:rPr>
        <w:t>Unsupported Assumptions:</w:t>
      </w:r>
      <w:r>
        <w:t xml:space="preserve"> Every valuation is based on a set of assumptions about the future. These assumptions must be reasonable, supportable, and clearly documented.</w:t>
      </w:r>
    </w:p>
    <w:p w14:paraId="4CDAF167" w14:textId="77777777" w:rsidR="00E53F0C" w:rsidRDefault="00350057">
      <w:pPr>
        <w:pStyle w:val="ListBullet"/>
      </w:pPr>
      <w:r>
        <w:rPr>
          <w:b/>
        </w:rPr>
        <w:t>Overly Optimistic Projections:</w:t>
      </w:r>
      <w:r>
        <w:t xml:space="preserve"> It is easy to be overly optimistic about the </w:t>
      </w:r>
      <w:proofErr w:type="gramStart"/>
      <w:r>
        <w:t>future prospects</w:t>
      </w:r>
      <w:proofErr w:type="gramEnd"/>
      <w:r>
        <w:t xml:space="preserve"> of a company, particularly in a hot market. It is important to be realistic and to consider the potential risks and uncertainties.</w:t>
      </w:r>
    </w:p>
    <w:p w14:paraId="066BC926" w14:textId="77777777" w:rsidR="00E53F0C" w:rsidRDefault="00350057">
      <w:pPr>
        <w:pStyle w:val="Heading2"/>
      </w:pPr>
      <w:bookmarkStart w:id="167" w:name="_Toc213021524"/>
      <w:r>
        <w:t>17.2: Methodological Misapplication</w:t>
      </w:r>
      <w:bookmarkEnd w:id="167"/>
    </w:p>
    <w:p w14:paraId="70106A47" w14:textId="77777777" w:rsidR="00E53F0C" w:rsidRDefault="00350057">
      <w:r>
        <w:t>Another common pitfall is the misapplication of valuation methods.</w:t>
      </w:r>
    </w:p>
    <w:p w14:paraId="40CA1DD4" w14:textId="77777777" w:rsidR="00E53F0C" w:rsidRDefault="00350057">
      <w:pPr>
        <w:pStyle w:val="ListBullet"/>
      </w:pPr>
      <w:r>
        <w:rPr>
          <w:b/>
        </w:rPr>
        <w:t>One-Size-Fits-All Approach:</w:t>
      </w:r>
      <w:r>
        <w:t xml:space="preserve"> It is important to choose the valuation method that is most appropriate for the specific asset being valued and the purpose of the valuation. A one-size-fits-all approach is not appropriate.</w:t>
      </w:r>
    </w:p>
    <w:p w14:paraId="24E7278F" w14:textId="77777777" w:rsidR="00E53F0C" w:rsidRDefault="00350057">
      <w:pPr>
        <w:pStyle w:val="ListBullet"/>
      </w:pPr>
      <w:r>
        <w:rPr>
          <w:b/>
        </w:rPr>
        <w:t>Ignoring Contributory Assets:</w:t>
      </w:r>
      <w:r>
        <w:t xml:space="preserve"> In the MPEEM, it is essential to identify and deduct a fair return on </w:t>
      </w:r>
      <w:proofErr w:type="gramStart"/>
      <w:r>
        <w:t>all of</w:t>
      </w:r>
      <w:proofErr w:type="gramEnd"/>
      <w:r>
        <w:t xml:space="preserve"> the assets that contribute to the generation of the earnings. Failure to do so will result in an overvaluation of the subject asset.</w:t>
      </w:r>
    </w:p>
    <w:p w14:paraId="52E54EBF" w14:textId="77777777" w:rsidR="00E53F0C" w:rsidRDefault="00350057">
      <w:pPr>
        <w:pStyle w:val="ListBullet"/>
      </w:pPr>
      <w:r>
        <w:rPr>
          <w:b/>
        </w:rPr>
        <w:t>Inappropriate Discount Rate:</w:t>
      </w:r>
      <w:r>
        <w:t xml:space="preserve"> The choice of a discount rate is one of the most critical judgments in any valuation. A discount rate that is too low will result in an overvaluation, while a discount rate that is too high will result in an undervaluation.</w:t>
      </w:r>
    </w:p>
    <w:p w14:paraId="420ADF43" w14:textId="77777777" w:rsidR="00E53F0C" w:rsidRDefault="00350057">
      <w:pPr>
        <w:pStyle w:val="Heading2"/>
      </w:pPr>
      <w:bookmarkStart w:id="168" w:name="_Toc213021525"/>
      <w:r>
        <w:t>17.3: Regulatory Compliance Failures</w:t>
      </w:r>
      <w:bookmarkEnd w:id="168"/>
    </w:p>
    <w:p w14:paraId="3623DA11" w14:textId="77777777" w:rsidR="00E53F0C" w:rsidRDefault="00350057">
      <w:r>
        <w:t>Failure to comply with the relevant accounting, tax, and legal regulations can have serious consequences.</w:t>
      </w:r>
    </w:p>
    <w:p w14:paraId="18719804" w14:textId="77777777" w:rsidR="00E53F0C" w:rsidRDefault="00350057">
      <w:pPr>
        <w:pStyle w:val="ListBullet"/>
      </w:pPr>
      <w:r>
        <w:rPr>
          <w:b/>
        </w:rPr>
        <w:t>Ignoring Accounting Standards:</w:t>
      </w:r>
      <w:r>
        <w:t xml:space="preserve"> It is essential to be familiar with the relevant accounting standards (IFRS and US GAAP) and to ensure that the valuation is compliant with them.</w:t>
      </w:r>
    </w:p>
    <w:p w14:paraId="58E1A320" w14:textId="77777777" w:rsidR="00E53F0C" w:rsidRDefault="00350057">
      <w:pPr>
        <w:pStyle w:val="ListBullet"/>
      </w:pPr>
      <w:r>
        <w:rPr>
          <w:b/>
        </w:rPr>
        <w:t>Disregarding Tax Rules:</w:t>
      </w:r>
      <w:r>
        <w:t xml:space="preserve"> The valuation of intangible assets for tax purposes is a specialized area with its own set of rules and regulations. It is important to consult with a tax expert when performing a valuation for tax purposes.</w:t>
      </w:r>
    </w:p>
    <w:p w14:paraId="633BDC03" w14:textId="77777777" w:rsidR="00E53F0C" w:rsidRDefault="00350057">
      <w:pPr>
        <w:pStyle w:val="ListBullet"/>
      </w:pPr>
      <w:r>
        <w:rPr>
          <w:b/>
        </w:rPr>
        <w:t>Lack of Legal Support:</w:t>
      </w:r>
      <w:r>
        <w:t xml:space="preserve"> The valuation of intellectual property must be supported by a thorough analysis of the legal strength and enforceability of the IP.</w:t>
      </w:r>
    </w:p>
    <w:p w14:paraId="0A7453AF" w14:textId="77777777" w:rsidR="00E53F0C" w:rsidRDefault="00350057">
      <w:pPr>
        <w:pStyle w:val="Heading2"/>
      </w:pPr>
      <w:bookmarkStart w:id="169" w:name="_Toc213021526"/>
      <w:r>
        <w:t>17.4: Best Practices Checklist</w:t>
      </w:r>
      <w:bookmarkEnd w:id="169"/>
    </w:p>
    <w:p w14:paraId="2BBB05F7" w14:textId="77777777" w:rsidR="00E53F0C" w:rsidRDefault="00350057">
      <w:r>
        <w:t>To avoid these pitfalls and to ensure the quality and reliability of your valuations, you should follow these best practices:</w:t>
      </w:r>
    </w:p>
    <w:p w14:paraId="40E0A0B5" w14:textId="77777777" w:rsidR="00E53F0C" w:rsidRDefault="00350057">
      <w:pPr>
        <w:pStyle w:val="ListBullet"/>
      </w:pPr>
      <w:r>
        <w:rPr>
          <w:b/>
        </w:rPr>
        <w:lastRenderedPageBreak/>
        <w:t>Understand the Purpose of the Valuation:</w:t>
      </w:r>
      <w:r>
        <w:t xml:space="preserve"> The purpose of the valuation will determine the appropriate standard of value and the most appropriate valuation methods.</w:t>
      </w:r>
    </w:p>
    <w:p w14:paraId="048220A4" w14:textId="77777777" w:rsidR="00E53F0C" w:rsidRDefault="00350057">
      <w:pPr>
        <w:pStyle w:val="ListBullet"/>
      </w:pPr>
      <w:r>
        <w:rPr>
          <w:b/>
        </w:rPr>
        <w:t>Gather and Analyze High-Quality Data:</w:t>
      </w:r>
      <w:r>
        <w:t xml:space="preserve"> Use reliable and up-to-date data from credible sources.</w:t>
      </w:r>
    </w:p>
    <w:p w14:paraId="0F2AE1BD" w14:textId="77777777" w:rsidR="00E53F0C" w:rsidRDefault="00350057">
      <w:pPr>
        <w:pStyle w:val="ListBullet"/>
      </w:pPr>
      <w:r>
        <w:rPr>
          <w:b/>
        </w:rPr>
        <w:t>Use Multiple Methods:</w:t>
      </w:r>
      <w:r>
        <w:t xml:space="preserve"> Whenever possible, use more than one valuation method to cross-check your results.</w:t>
      </w:r>
    </w:p>
    <w:p w14:paraId="7B22BEF0" w14:textId="77777777" w:rsidR="00E53F0C" w:rsidRDefault="00350057">
      <w:pPr>
        <w:pStyle w:val="ListBullet"/>
      </w:pPr>
      <w:r>
        <w:rPr>
          <w:b/>
        </w:rPr>
        <w:t>Document Your Assumptions:</w:t>
      </w:r>
      <w:r>
        <w:t xml:space="preserve"> Clearly document </w:t>
      </w:r>
      <w:proofErr w:type="gramStart"/>
      <w:r>
        <w:t>all of</w:t>
      </w:r>
      <w:proofErr w:type="gramEnd"/>
      <w:r>
        <w:t xml:space="preserve"> your assumptions and the basis for them.</w:t>
      </w:r>
    </w:p>
    <w:p w14:paraId="7F03EEA0" w14:textId="77777777" w:rsidR="00E53F0C" w:rsidRDefault="00350057">
      <w:pPr>
        <w:pStyle w:val="ListBullet"/>
      </w:pPr>
      <w:r>
        <w:rPr>
          <w:b/>
        </w:rPr>
        <w:t>Perform Sensitivity Analysis:</w:t>
      </w:r>
      <w:r>
        <w:t xml:space="preserve"> Perform sensitivity analysis to show how the valuation changes with different assumptions.</w:t>
      </w:r>
    </w:p>
    <w:p w14:paraId="54E670A0" w14:textId="77777777" w:rsidR="00E53F0C" w:rsidRDefault="00350057">
      <w:pPr>
        <w:pStyle w:val="ListBullet"/>
      </w:pPr>
      <w:r>
        <w:rPr>
          <w:b/>
        </w:rPr>
        <w:t>Peer Review:</w:t>
      </w:r>
      <w:r>
        <w:t xml:space="preserve"> Have your valuation reviewed by a qualified colleague.</w:t>
      </w:r>
    </w:p>
    <w:p w14:paraId="277B97BF" w14:textId="77777777" w:rsidR="00E53F0C" w:rsidRDefault="00350057">
      <w:pPr>
        <w:pStyle w:val="ListBullet"/>
      </w:pPr>
      <w:r>
        <w:rPr>
          <w:b/>
        </w:rPr>
        <w:t xml:space="preserve">Stay </w:t>
      </w:r>
      <w:proofErr w:type="gramStart"/>
      <w:r>
        <w:rPr>
          <w:b/>
        </w:rPr>
        <w:t>Up-to-Date</w:t>
      </w:r>
      <w:proofErr w:type="gramEnd"/>
      <w:r>
        <w:rPr>
          <w:b/>
        </w:rPr>
        <w:t>:</w:t>
      </w:r>
      <w:r>
        <w:t xml:space="preserve"> The field of intangible asset valuation is constantly evolving. It is important to stay </w:t>
      </w:r>
      <w:proofErr w:type="gramStart"/>
      <w:r>
        <w:t>up-to-date</w:t>
      </w:r>
      <w:proofErr w:type="gramEnd"/>
      <w:r>
        <w:t xml:space="preserve"> on the latest trends, techniques, and regulations.</w:t>
      </w:r>
    </w:p>
    <w:p w14:paraId="4B794A43" w14:textId="77777777" w:rsidR="00E53F0C" w:rsidRDefault="00350057">
      <w:pPr>
        <w:pStyle w:val="Heading2"/>
      </w:pPr>
      <w:bookmarkStart w:id="170" w:name="_Toc213021527"/>
      <w:r>
        <w:t>Key Takeaways</w:t>
      </w:r>
      <w:bookmarkEnd w:id="170"/>
    </w:p>
    <w:p w14:paraId="0722B7F2" w14:textId="77777777" w:rsidR="00E53F0C" w:rsidRDefault="00350057">
      <w:pPr>
        <w:pStyle w:val="ListBullet"/>
      </w:pPr>
      <w:r>
        <w:t>The most common pitfalls in intangible asset valuation are poor data quality, unrealistic assumptions, and the misapplication of valuation methods.</w:t>
      </w:r>
    </w:p>
    <w:p w14:paraId="59F77CF4" w14:textId="77777777" w:rsidR="00E53F0C" w:rsidRDefault="00350057">
      <w:pPr>
        <w:pStyle w:val="ListBullet"/>
      </w:pPr>
      <w:r>
        <w:t>It is essential to comply with all relevant accounting, tax, and legal regulations.</w:t>
      </w:r>
    </w:p>
    <w:p w14:paraId="068185C5" w14:textId="77777777" w:rsidR="00E53F0C" w:rsidRDefault="00350057">
      <w:pPr>
        <w:pStyle w:val="ListBullet"/>
      </w:pPr>
      <w:r>
        <w:t>Following a checklist of best practices can help to ensure the quality and reliability of your valuations.</w:t>
      </w:r>
    </w:p>
    <w:p w14:paraId="31F583F9" w14:textId="77777777" w:rsidR="00E53F0C" w:rsidRDefault="00350057">
      <w:pPr>
        <w:pStyle w:val="ListBullet"/>
      </w:pPr>
      <w:r>
        <w:t>Valuation analysts have an ethical responsibility to be objective, independent, and transparent.</w:t>
      </w:r>
    </w:p>
    <w:p w14:paraId="47C1C64D" w14:textId="77777777" w:rsidR="00114A8E" w:rsidRDefault="00114A8E">
      <w:pPr>
        <w:rPr>
          <w:rFonts w:asciiTheme="majorHAnsi" w:eastAsiaTheme="majorEastAsia" w:hAnsiTheme="majorHAnsi" w:cstheme="majorBidi"/>
          <w:b/>
          <w:bCs/>
          <w:color w:val="0066CC"/>
          <w:sz w:val="28"/>
          <w:szCs w:val="26"/>
        </w:rPr>
      </w:pPr>
      <w:r>
        <w:br w:type="page"/>
      </w:r>
    </w:p>
    <w:p w14:paraId="32D4C425" w14:textId="27F04632" w:rsidR="00E53F0C" w:rsidRDefault="00350057">
      <w:pPr>
        <w:pStyle w:val="Heading2"/>
      </w:pPr>
      <w:bookmarkStart w:id="171" w:name="_Toc213021528"/>
      <w:r>
        <w:lastRenderedPageBreak/>
        <w:t>Exercises for Chapter 17</w:t>
      </w:r>
      <w:bookmarkEnd w:id="171"/>
    </w:p>
    <w:p w14:paraId="27758D5E" w14:textId="77777777" w:rsidR="00E53F0C" w:rsidRDefault="00350057">
      <w:pPr>
        <w:pStyle w:val="Heading3"/>
      </w:pPr>
      <w:r>
        <w:t>Basic</w:t>
      </w:r>
    </w:p>
    <w:p w14:paraId="63BD2564" w14:textId="77777777" w:rsidR="00E53F0C" w:rsidRDefault="00350057">
      <w:r>
        <w:t>1.  List three common pitfalls in intangible asset valuation.</w:t>
      </w:r>
    </w:p>
    <w:p w14:paraId="6A5049CA" w14:textId="77777777" w:rsidR="00E53F0C" w:rsidRDefault="00350057">
      <w:r>
        <w:t>2.  What is the principle of "garbage in, garbage out"?</w:t>
      </w:r>
    </w:p>
    <w:p w14:paraId="252BA9C5" w14:textId="77777777" w:rsidR="00E53F0C" w:rsidRDefault="00350057">
      <w:r>
        <w:t>3.  Why is it important to use multiple valuation methods?</w:t>
      </w:r>
    </w:p>
    <w:p w14:paraId="171CA6D0" w14:textId="77777777" w:rsidR="00E53F0C" w:rsidRDefault="00350057">
      <w:pPr>
        <w:pStyle w:val="Heading3"/>
      </w:pPr>
      <w:r>
        <w:t>Intermediate</w:t>
      </w:r>
    </w:p>
    <w:p w14:paraId="41382E89" w14:textId="77777777" w:rsidR="00E53F0C" w:rsidRDefault="00350057">
      <w:r>
        <w:t>1.  Explain the importance of sensitivity analysis in valuation.</w:t>
      </w:r>
    </w:p>
    <w:p w14:paraId="235E27B8" w14:textId="77777777" w:rsidR="00E53F0C" w:rsidRDefault="00350057">
      <w:r>
        <w:t>2.  What are some of the ethical responsibilities of a valuation analyst?</w:t>
      </w:r>
    </w:p>
    <w:p w14:paraId="6E269189" w14:textId="77777777" w:rsidR="00E53F0C" w:rsidRDefault="00350057">
      <w:r>
        <w:t>3.  How can you ensure that your valuation is compliant with the relevant accounting standards?</w:t>
      </w:r>
    </w:p>
    <w:p w14:paraId="58AA30D9" w14:textId="77777777" w:rsidR="00E53F0C" w:rsidRDefault="00350057">
      <w:pPr>
        <w:pStyle w:val="Heading3"/>
      </w:pPr>
      <w:r>
        <w:t>Advanced</w:t>
      </w:r>
    </w:p>
    <w:p w14:paraId="1420ED3F" w14:textId="77777777" w:rsidR="00E53F0C" w:rsidRDefault="00350057">
      <w:r>
        <w:t>1.  In the "Opening Vignette," what were the key errors that the junior analyst made? How could these errors have been avoided?</w:t>
      </w:r>
    </w:p>
    <w:p w14:paraId="4E3A3964" w14:textId="77777777" w:rsidR="00E53F0C" w:rsidRDefault="00350057">
      <w:r>
        <w:t>2.  Critically evaluate the role of peer review in the valuation process.</w:t>
      </w:r>
    </w:p>
    <w:p w14:paraId="2AB89150" w14:textId="77777777" w:rsidR="00E53F0C" w:rsidRDefault="00350057">
      <w:r>
        <w:t>3.  Develop your own detailed checklist of best practices for intangible asset valuation.</w:t>
      </w:r>
    </w:p>
    <w:p w14:paraId="05AB77B1" w14:textId="77777777" w:rsidR="00E53F0C" w:rsidRDefault="00350057">
      <w:pPr>
        <w:pStyle w:val="Heading3"/>
      </w:pPr>
      <w:r>
        <w:t>Discussion</w:t>
      </w:r>
    </w:p>
    <w:p w14:paraId="1E1B7BAC" w14:textId="77777777" w:rsidR="00E53F0C" w:rsidRDefault="00350057">
      <w:r>
        <w:t>1.  Discuss the challenges of maintaining objectivity and independence as a valuation analyst, particularly when you are under pressure from a client.</w:t>
      </w:r>
    </w:p>
    <w:p w14:paraId="1F643C12" w14:textId="77777777" w:rsidR="00E53F0C" w:rsidRDefault="00350057">
      <w:r>
        <w:t>2.  "A valuation is just an opinion." Discuss this statement.</w:t>
      </w:r>
    </w:p>
    <w:p w14:paraId="6361360F" w14:textId="77777777" w:rsidR="00E53F0C" w:rsidRDefault="00350057">
      <w:pPr>
        <w:pStyle w:val="Heading3"/>
      </w:pPr>
      <w:r>
        <w:t>Research</w:t>
      </w:r>
    </w:p>
    <w:p w14:paraId="2363CE25" w14:textId="77777777" w:rsidR="00E53F0C" w:rsidRDefault="00350057">
      <w:r>
        <w:t>1.  Find a real-world example of a company that has been accused of using a flawed valuation to mislead investors.</w:t>
      </w:r>
    </w:p>
    <w:p w14:paraId="46E81C1C" w14:textId="77777777" w:rsidR="00E53F0C" w:rsidRDefault="00350057">
      <w:r>
        <w:t>2.  Research the professional standards for valuation analysts, such as the standards of the American Society of Appraisers (ASA) or the Royal Institution of Chartered Surveyors (RICS).</w:t>
      </w:r>
    </w:p>
    <w:p w14:paraId="35006839" w14:textId="77777777" w:rsidR="00114A8E" w:rsidRDefault="00114A8E">
      <w:pPr>
        <w:rPr>
          <w:rFonts w:asciiTheme="majorHAnsi" w:eastAsiaTheme="majorEastAsia" w:hAnsiTheme="majorHAnsi" w:cstheme="majorBidi"/>
          <w:b/>
          <w:bCs/>
          <w:color w:val="0066CC"/>
          <w:sz w:val="28"/>
          <w:szCs w:val="26"/>
        </w:rPr>
      </w:pPr>
      <w:r>
        <w:br w:type="page"/>
      </w:r>
    </w:p>
    <w:p w14:paraId="518B40A0" w14:textId="6FE16584" w:rsidR="00E53F0C" w:rsidRDefault="00350057">
      <w:pPr>
        <w:pStyle w:val="Heading2"/>
      </w:pPr>
      <w:bookmarkStart w:id="172" w:name="_Toc213021529"/>
      <w:r>
        <w:lastRenderedPageBreak/>
        <w:t>Solutions for Chapter 17</w:t>
      </w:r>
      <w:bookmarkEnd w:id="172"/>
    </w:p>
    <w:p w14:paraId="663B2DE3" w14:textId="77777777" w:rsidR="00E53F0C" w:rsidRDefault="00350057">
      <w:pPr>
        <w:pStyle w:val="Heading3"/>
      </w:pPr>
      <w:r>
        <w:t>Basic</w:t>
      </w:r>
    </w:p>
    <w:p w14:paraId="075C4FA9" w14:textId="77777777" w:rsidR="00E53F0C" w:rsidRDefault="00350057">
      <w:r>
        <w:t>1.  Poor data quality, unrealistic assumptions, and the misapplication of valuation methods.</w:t>
      </w:r>
    </w:p>
    <w:p w14:paraId="7B68B2F9" w14:textId="77777777" w:rsidR="00E53F0C" w:rsidRDefault="00350057">
      <w:r>
        <w:t>2.  A valuation is only as good as the data it is based on. If you use bad data, you will get a bad valuation.</w:t>
      </w:r>
    </w:p>
    <w:p w14:paraId="7AA6FD94" w14:textId="77777777" w:rsidR="00E53F0C" w:rsidRDefault="00350057">
      <w:r>
        <w:t>3.  Using multiple methods can help you to cross-check your results and to gain a more comprehensive understanding of the value of the asset.</w:t>
      </w:r>
    </w:p>
    <w:p w14:paraId="735B122B" w14:textId="77777777" w:rsidR="00E53F0C" w:rsidRDefault="00350057">
      <w:pPr>
        <w:pStyle w:val="Heading3"/>
      </w:pPr>
      <w:r>
        <w:t>Intermediate</w:t>
      </w:r>
    </w:p>
    <w:p w14:paraId="07D5021F" w14:textId="77777777" w:rsidR="00E53F0C" w:rsidRDefault="00350057">
      <w:r>
        <w:t>1.  Sensitivity analysis shows how the valuation changes with different assumptions. This is important because it helps the user of the valuation to understand the key drivers of value and the risks associated with the valuation.</w:t>
      </w:r>
    </w:p>
    <w:p w14:paraId="11BF148A" w14:textId="77777777" w:rsidR="00E53F0C" w:rsidRDefault="00350057">
      <w:r>
        <w:t>2.  Valuation analysts have an ethical responsibility to be objective, independent, and transparent. They should not allow their judgment to be influenced by the interests of their client.</w:t>
      </w:r>
    </w:p>
    <w:p w14:paraId="6A83AB3A" w14:textId="77777777" w:rsidR="00E53F0C" w:rsidRDefault="00350057">
      <w:r>
        <w:t>3.  You can ensure that your valuation is compliant with the relevant accounting standards by being familiar with the standards and by having your valuation reviewed by an expert in accounting.</w:t>
      </w:r>
    </w:p>
    <w:p w14:paraId="584CB9A5" w14:textId="77777777" w:rsidR="00E53F0C" w:rsidRDefault="00350057">
      <w:pPr>
        <w:pStyle w:val="Heading3"/>
      </w:pPr>
      <w:r>
        <w:t>Advanced</w:t>
      </w:r>
    </w:p>
    <w:p w14:paraId="127AC629" w14:textId="77777777" w:rsidR="00E53F0C" w:rsidRDefault="00350057">
      <w:r>
        <w:t>1.  The junior analyst made the following errors: they used an overly optimistic revenue growth rate, they used a discount rate that was too low, and they failed to account for customer churn. These errors could have been avoided by using more realistic assumptions, by performing sensitivity analysis, and by having the valuation reviewed by a senior colleague.</w:t>
      </w:r>
    </w:p>
    <w:p w14:paraId="0B10D6DC" w14:textId="77777777" w:rsidR="00E53F0C" w:rsidRDefault="00350057">
      <w:r>
        <w:t>2.  (Solution requires students to form an opinion and justify it) Peer review is a critical part of the valuation process. It can help to identify errors, to challenge assumptions, and to ensure that the valuation is of high quality.</w:t>
      </w:r>
    </w:p>
    <w:p w14:paraId="200F5FBC" w14:textId="77777777" w:rsidR="00E53F0C" w:rsidRDefault="00350057">
      <w:r>
        <w:t xml:space="preserve">3.  (Solution requires students to develop their own checklist) The checklist should be comprehensive and should cover </w:t>
      </w:r>
      <w:proofErr w:type="gramStart"/>
      <w:r>
        <w:t>all of</w:t>
      </w:r>
      <w:proofErr w:type="gramEnd"/>
      <w:r>
        <w:t xml:space="preserve"> the key aspects of the valuation process.</w:t>
      </w:r>
    </w:p>
    <w:p w14:paraId="08D8706A" w14:textId="77777777" w:rsidR="00E53F0C" w:rsidRDefault="00350057">
      <w:r>
        <w:t>'''</w:t>
      </w:r>
    </w:p>
    <w:p w14:paraId="725D4010" w14:textId="77777777" w:rsidR="00E53F0C" w:rsidRDefault="00350057">
      <w:r>
        <w:br w:type="page"/>
      </w:r>
    </w:p>
    <w:p w14:paraId="7E6F906F" w14:textId="77777777" w:rsidR="00E53F0C" w:rsidRDefault="00350057">
      <w:r>
        <w:lastRenderedPageBreak/>
        <w:t>'''</w:t>
      </w:r>
    </w:p>
    <w:p w14:paraId="1904DE73" w14:textId="77777777" w:rsidR="00E53F0C" w:rsidRDefault="00350057">
      <w:pPr>
        <w:pStyle w:val="Heading1"/>
      </w:pPr>
      <w:bookmarkStart w:id="173" w:name="_Toc213021530"/>
      <w:r>
        <w:t>Chapter 18: Tools, Templates, and Frameworks</w:t>
      </w:r>
      <w:bookmarkEnd w:id="173"/>
    </w:p>
    <w:p w14:paraId="6AD69972" w14:textId="77777777" w:rsidR="00E53F0C" w:rsidRDefault="00350057">
      <w:pPr>
        <w:pStyle w:val="Heading2"/>
      </w:pPr>
      <w:bookmarkStart w:id="174" w:name="_Toc213021531"/>
      <w:r>
        <w:t>Opening Vignette: The Analyst's Toolkit</w:t>
      </w:r>
      <w:bookmarkEnd w:id="174"/>
    </w:p>
    <w:p w14:paraId="45C9A90B" w14:textId="77777777" w:rsidR="00E53F0C" w:rsidRDefault="00350057">
      <w:r>
        <w:t>Maria, a newly hired valuation analyst, was assigned her first major project: a purchase price allocation for a significant acquisition. She was faced with a mountain of data and a tight deadline. The partner on the engagement, a seasoned valuation expert named David, walked over to her desk. "Feeling overwhelmed?" he asked with a smile. Maria nodded. "It's a lot to take in."</w:t>
      </w:r>
    </w:p>
    <w:p w14:paraId="6466E3EF" w14:textId="77777777" w:rsidR="00E53F0C" w:rsidRDefault="00350057">
      <w:r>
        <w:t xml:space="preserve">David opened a file on his computer. "Don't try to reinvent the wheel," he said. "We have a whole toolkit for this." He showed her a collection of Excel templates for different valuation methods, a library of Python scripts for running Monte Carlo simulations, a set of standardized report templates, and a comprehensive checklist for ensuring quality and compliance. "These tools won't do the thinking for you," David explained, "but they will help you to organize your work, to be more efficient, and to avoid </w:t>
      </w:r>
      <w:r>
        <w:t>common errors. The art of valuation is not just in the theory; it's in the practical application of the right tools and frameworks." This chapter provides a practical toolkit of templates, formulas, and frameworks to help you apply the concepts learned in this book.</w:t>
      </w:r>
    </w:p>
    <w:p w14:paraId="5A4338F7" w14:textId="77777777" w:rsidR="00E53F0C" w:rsidRDefault="00350057">
      <w:pPr>
        <w:pStyle w:val="Heading2"/>
      </w:pPr>
      <w:bookmarkStart w:id="175" w:name="_Toc213021532"/>
      <w:r>
        <w:t>Learning Objectives</w:t>
      </w:r>
      <w:bookmarkEnd w:id="175"/>
    </w:p>
    <w:p w14:paraId="5FED4035" w14:textId="77777777" w:rsidR="00E53F0C" w:rsidRDefault="00350057">
      <w:r>
        <w:t>After completing this chapter, you will be able to:</w:t>
      </w:r>
    </w:p>
    <w:p w14:paraId="2BC52159" w14:textId="77777777" w:rsidR="00E53F0C" w:rsidRDefault="00350057">
      <w:pPr>
        <w:pStyle w:val="ListBullet"/>
      </w:pPr>
      <w:r>
        <w:rPr>
          <w:b/>
        </w:rPr>
        <w:t>Utilize</w:t>
      </w:r>
      <w:r>
        <w:t xml:space="preserve"> a reference of key valuation formulas.</w:t>
      </w:r>
    </w:p>
    <w:p w14:paraId="449D22FB" w14:textId="77777777" w:rsidR="00E53F0C" w:rsidRDefault="00350057">
      <w:pPr>
        <w:pStyle w:val="ListBullet"/>
      </w:pPr>
      <w:r>
        <w:rPr>
          <w:b/>
        </w:rPr>
        <w:t>Apply</w:t>
      </w:r>
      <w:r>
        <w:t xml:space="preserve"> Excel templates for common valuation methods.</w:t>
      </w:r>
    </w:p>
    <w:p w14:paraId="5B53D43E" w14:textId="77777777" w:rsidR="00E53F0C" w:rsidRDefault="00350057">
      <w:pPr>
        <w:pStyle w:val="ListBullet"/>
      </w:pPr>
      <w:r>
        <w:rPr>
          <w:b/>
        </w:rPr>
        <w:t>Understand</w:t>
      </w:r>
      <w:r>
        <w:t xml:space="preserve"> how to use Python code for advanced analysis.</w:t>
      </w:r>
    </w:p>
    <w:p w14:paraId="3A023F4B" w14:textId="77777777" w:rsidR="00E53F0C" w:rsidRDefault="00350057">
      <w:pPr>
        <w:pStyle w:val="ListBullet"/>
      </w:pPr>
      <w:r>
        <w:rPr>
          <w:b/>
        </w:rPr>
        <w:t>Use</w:t>
      </w:r>
      <w:r>
        <w:t xml:space="preserve"> report templates and checklists to improve the quality and consistency of your work.</w:t>
      </w:r>
    </w:p>
    <w:p w14:paraId="0342E1E3" w14:textId="77777777" w:rsidR="00E53F0C" w:rsidRDefault="00350057">
      <w:pPr>
        <w:pStyle w:val="ListBullet"/>
      </w:pPr>
      <w:r>
        <w:rPr>
          <w:b/>
        </w:rPr>
        <w:t>Leverage</w:t>
      </w:r>
      <w:r>
        <w:t xml:space="preserve"> IFRS/GAAP disclosure templates to ensure compliance.</w:t>
      </w:r>
    </w:p>
    <w:p w14:paraId="1F5799DD" w14:textId="77777777" w:rsidR="00114A8E" w:rsidRDefault="00114A8E">
      <w:pPr>
        <w:rPr>
          <w:rFonts w:asciiTheme="majorHAnsi" w:eastAsiaTheme="majorEastAsia" w:hAnsiTheme="majorHAnsi" w:cstheme="majorBidi"/>
          <w:b/>
          <w:bCs/>
          <w:color w:val="0066CC"/>
          <w:sz w:val="28"/>
          <w:szCs w:val="26"/>
        </w:rPr>
      </w:pPr>
      <w:r>
        <w:br w:type="page"/>
      </w:r>
    </w:p>
    <w:p w14:paraId="37E07970" w14:textId="6BAB2281" w:rsidR="00E53F0C" w:rsidRDefault="00350057">
      <w:pPr>
        <w:pStyle w:val="Heading2"/>
      </w:pPr>
      <w:bookmarkStart w:id="176" w:name="_Toc213021533"/>
      <w:r>
        <w:lastRenderedPageBreak/>
        <w:t>18.1: Valuation Formulas Reference</w:t>
      </w:r>
      <w:bookmarkEnd w:id="176"/>
    </w:p>
    <w:p w14:paraId="399F8B77" w14:textId="77777777" w:rsidR="00E53F0C" w:rsidRDefault="00350057">
      <w:r>
        <w:t>This section provides a quick reference for the key valuation formulas discussed in this book.</w:t>
      </w:r>
    </w:p>
    <w:p w14:paraId="38B6338A" w14:textId="77777777" w:rsidR="00E53F0C" w:rsidRDefault="00350057">
      <w:pPr>
        <w:pStyle w:val="ListBullet"/>
      </w:pPr>
      <w:r>
        <w:rPr>
          <w:b/>
        </w:rPr>
        <w:t>Present Value (PV):</w:t>
      </w:r>
      <w:r>
        <w:t xml:space="preserve"> `PV = FV / (1 + r)^n`</w:t>
      </w:r>
    </w:p>
    <w:p w14:paraId="40E410C5" w14:textId="77777777" w:rsidR="00E53F0C" w:rsidRDefault="00350057">
      <w:pPr>
        <w:pStyle w:val="ListBullet"/>
      </w:pPr>
      <w:r>
        <w:rPr>
          <w:b/>
        </w:rPr>
        <w:t>Present Value of an Annuity:</w:t>
      </w:r>
      <w:r>
        <w:t xml:space="preserve"> `PV = C * [1 - (1 + r)^-n] / r`</w:t>
      </w:r>
    </w:p>
    <w:p w14:paraId="08643507" w14:textId="77777777" w:rsidR="00E53F0C" w:rsidRDefault="00350057">
      <w:pPr>
        <w:pStyle w:val="ListBullet"/>
      </w:pPr>
      <w:r>
        <w:rPr>
          <w:b/>
        </w:rPr>
        <w:t>Present Value of a Perpetuity:</w:t>
      </w:r>
      <w:r>
        <w:t xml:space="preserve"> `PV = C / r`</w:t>
      </w:r>
    </w:p>
    <w:p w14:paraId="075310C2" w14:textId="77777777" w:rsidR="00E53F0C" w:rsidRDefault="00350057">
      <w:pPr>
        <w:pStyle w:val="ListBullet"/>
      </w:pPr>
      <w:r>
        <w:rPr>
          <w:b/>
        </w:rPr>
        <w:t>Capital Asset Pricing Model (CAPM):</w:t>
      </w:r>
      <w:r>
        <w:t xml:space="preserve"> `Expected Return = Risk-Free Rate + Beta * (Market Return - Risk-Free Rate)`</w:t>
      </w:r>
    </w:p>
    <w:p w14:paraId="18B69355" w14:textId="77777777" w:rsidR="00E53F0C" w:rsidRDefault="00350057">
      <w:pPr>
        <w:pStyle w:val="Heading2"/>
      </w:pPr>
      <w:bookmarkStart w:id="177" w:name="_Toc213021534"/>
      <w:r>
        <w:t>18.2: Excel Templates for Common Methods</w:t>
      </w:r>
      <w:bookmarkEnd w:id="177"/>
    </w:p>
    <w:p w14:paraId="2F3EE7D7" w14:textId="77777777" w:rsidR="00E53F0C" w:rsidRDefault="00350057">
      <w:r>
        <w:t>This section provides a description of the Excel templates that are available on the book's companion website. These templates are designed to be flexible and can be adapted to a wide range of valuation scenarios.</w:t>
      </w:r>
    </w:p>
    <w:p w14:paraId="1B50F348" w14:textId="77777777" w:rsidR="00E53F0C" w:rsidRDefault="00350057">
      <w:pPr>
        <w:pStyle w:val="ListBullet"/>
      </w:pPr>
      <w:r>
        <w:rPr>
          <w:b/>
        </w:rPr>
        <w:t>Relief-from-Royalty Method Template:</w:t>
      </w:r>
      <w:r>
        <w:t xml:space="preserve"> This template allows you to input your assumptions for revenue, royalty rate, tax rate, and discount rate, and it will automatically calculate the value of the intangible asset.</w:t>
      </w:r>
    </w:p>
    <w:p w14:paraId="0B91D246" w14:textId="77777777" w:rsidR="00E53F0C" w:rsidRDefault="00350057">
      <w:pPr>
        <w:pStyle w:val="ListBullet"/>
      </w:pPr>
      <w:r>
        <w:rPr>
          <w:b/>
        </w:rPr>
        <w:t>MPEEM Template:</w:t>
      </w:r>
      <w:r>
        <w:t xml:space="preserve"> This template provides a framework for performing a multi-period excess earnings analysis. It includes schedules for forecasting revenue and earnings, calculating contributory asset charges, and discounting the excess earnings.</w:t>
      </w:r>
    </w:p>
    <w:p w14:paraId="743C74FC" w14:textId="77777777" w:rsidR="00E53F0C" w:rsidRDefault="00350057">
      <w:pPr>
        <w:pStyle w:val="ListBullet"/>
      </w:pPr>
      <w:r>
        <w:rPr>
          <w:b/>
        </w:rPr>
        <w:t>Decision Tree Analysis Template:</w:t>
      </w:r>
      <w:r>
        <w:t xml:space="preserve"> This template allows you to build a simple decision tree to model uncertain outcomes.</w:t>
      </w:r>
    </w:p>
    <w:p w14:paraId="4E60D22B" w14:textId="77777777" w:rsidR="00E53F0C" w:rsidRDefault="00350057">
      <w:pPr>
        <w:pStyle w:val="Heading2"/>
      </w:pPr>
      <w:bookmarkStart w:id="178" w:name="_Toc213021535"/>
      <w:r>
        <w:t>18.3: Python Code for Advanced Analysis</w:t>
      </w:r>
      <w:bookmarkEnd w:id="178"/>
    </w:p>
    <w:p w14:paraId="736BA7BD" w14:textId="77777777" w:rsidR="00E53F0C" w:rsidRDefault="00350057">
      <w:r>
        <w:t>For more advanced analysis, you can use the Python scripts that are available on the book's companion website.</w:t>
      </w:r>
    </w:p>
    <w:p w14:paraId="040F01FD" w14:textId="77777777" w:rsidR="00E53F0C" w:rsidRDefault="00350057">
      <w:pPr>
        <w:pStyle w:val="ListBullet"/>
      </w:pPr>
      <w:r>
        <w:rPr>
          <w:b/>
        </w:rPr>
        <w:t>Monte Carlo Simulation Script:</w:t>
      </w:r>
      <w:r>
        <w:t xml:space="preserve"> This script allows you to run a Monte Carlo simulation to model the uncertainty in your valuation. You can specify the input variables and their probability distributions, and the script will generate a distribution of possible outcomes for the value of the asset.</w:t>
      </w:r>
    </w:p>
    <w:p w14:paraId="4ECBF1FE" w14:textId="77777777" w:rsidR="00E53F0C" w:rsidRDefault="00350057">
      <w:pPr>
        <w:pStyle w:val="ListBullet"/>
      </w:pPr>
      <w:r>
        <w:rPr>
          <w:b/>
        </w:rPr>
        <w:t>Regression Analysis Script:</w:t>
      </w:r>
      <w:r>
        <w:t xml:space="preserve"> This script allows you to perform a regression analysis to identify the relationship between a dependent variable and one or more independent variables.</w:t>
      </w:r>
    </w:p>
    <w:p w14:paraId="010F8820" w14:textId="77777777" w:rsidR="00E53F0C" w:rsidRDefault="00350057">
      <w:pPr>
        <w:pStyle w:val="Heading2"/>
      </w:pPr>
      <w:bookmarkStart w:id="179" w:name="_Toc213021536"/>
      <w:r>
        <w:t>18.4: Report Templates and Checklists</w:t>
      </w:r>
      <w:bookmarkEnd w:id="179"/>
    </w:p>
    <w:p w14:paraId="4BE5E7DA" w14:textId="77777777" w:rsidR="00E53F0C" w:rsidRDefault="00350057">
      <w:r>
        <w:t>To ensure the quality and consistency of your work, you should use the report templates and checklists that are available on the book's companion website.</w:t>
      </w:r>
    </w:p>
    <w:p w14:paraId="4DFC60D3" w14:textId="77777777" w:rsidR="00E53F0C" w:rsidRDefault="00350057">
      <w:pPr>
        <w:pStyle w:val="ListBullet"/>
      </w:pPr>
      <w:r>
        <w:rPr>
          <w:b/>
        </w:rPr>
        <w:t>Valuation Report Template:</w:t>
      </w:r>
      <w:r>
        <w:t xml:space="preserve"> This template provides a standard format for a valuation report. It includes sections for the introduction, the valuation analysis, the conclusion of value, and the appendices.</w:t>
      </w:r>
    </w:p>
    <w:p w14:paraId="661B60A8" w14:textId="77777777" w:rsidR="00E53F0C" w:rsidRDefault="00350057">
      <w:pPr>
        <w:pStyle w:val="ListBullet"/>
      </w:pPr>
      <w:r>
        <w:rPr>
          <w:b/>
        </w:rPr>
        <w:lastRenderedPageBreak/>
        <w:t>Valuation Checklist:</w:t>
      </w:r>
      <w:r>
        <w:t xml:space="preserve"> This checklist provides a comprehensive list of the steps that you should follow to ensure that your valuation is complete, accurate, and compliant with all relevant standards.</w:t>
      </w:r>
    </w:p>
    <w:p w14:paraId="4357FD59" w14:textId="77777777" w:rsidR="00E53F0C" w:rsidRDefault="00350057">
      <w:pPr>
        <w:pStyle w:val="Heading2"/>
      </w:pPr>
      <w:bookmarkStart w:id="180" w:name="_Toc213021537"/>
      <w:r>
        <w:t>18.5: IFRS/GAAP Disclosure Templates</w:t>
      </w:r>
      <w:bookmarkEnd w:id="180"/>
    </w:p>
    <w:p w14:paraId="219F23E3" w14:textId="77777777" w:rsidR="00E53F0C" w:rsidRDefault="00350057">
      <w:r>
        <w:t xml:space="preserve">To ensure compliance with financial reporting standards, you should use the IFRS/GAAP disclosure templates that are available on the </w:t>
      </w:r>
      <w:proofErr w:type="gramStart"/>
      <w:r>
        <w:t>book's companion</w:t>
      </w:r>
      <w:proofErr w:type="gramEnd"/>
      <w:r>
        <w:t xml:space="preserve"> website.</w:t>
      </w:r>
    </w:p>
    <w:p w14:paraId="71308C29" w14:textId="77777777" w:rsidR="00E53F0C" w:rsidRDefault="00350057">
      <w:pPr>
        <w:pStyle w:val="ListBullet"/>
      </w:pPr>
      <w:r>
        <w:rPr>
          <w:b/>
        </w:rPr>
        <w:t>IFRS Disclosure Template:</w:t>
      </w:r>
      <w:r>
        <w:t xml:space="preserve"> This template provides a checklist of the disclosure requirements for intangible assets under IFRS.</w:t>
      </w:r>
    </w:p>
    <w:p w14:paraId="6E7DF2C8" w14:textId="77777777" w:rsidR="00E53F0C" w:rsidRDefault="00350057">
      <w:pPr>
        <w:pStyle w:val="ListBullet"/>
      </w:pPr>
      <w:r>
        <w:rPr>
          <w:b/>
        </w:rPr>
        <w:t>US GAAP Disclosure Template:</w:t>
      </w:r>
      <w:r>
        <w:t xml:space="preserve"> This template provides a checklist of the disclosure requirements for intangible assets under US GAAP.</w:t>
      </w:r>
    </w:p>
    <w:p w14:paraId="70D7E674" w14:textId="77777777" w:rsidR="00E53F0C" w:rsidRDefault="00350057">
      <w:pPr>
        <w:pStyle w:val="Heading2"/>
      </w:pPr>
      <w:bookmarkStart w:id="181" w:name="_Toc213021538"/>
      <w:r>
        <w:t>Key Takeaways</w:t>
      </w:r>
      <w:bookmarkEnd w:id="181"/>
    </w:p>
    <w:p w14:paraId="25B0DD77" w14:textId="77777777" w:rsidR="00E53F0C" w:rsidRDefault="00350057">
      <w:pPr>
        <w:pStyle w:val="ListBullet"/>
      </w:pPr>
      <w:r>
        <w:t>A practical toolkit of templates, formulas, and frameworks can help you to be more efficient and to avoid common errors in valuation.</w:t>
      </w:r>
    </w:p>
    <w:p w14:paraId="0D2CD24F" w14:textId="77777777" w:rsidR="00E53F0C" w:rsidRDefault="00350057">
      <w:pPr>
        <w:pStyle w:val="ListBullet"/>
      </w:pPr>
      <w:r>
        <w:t>Excel templates can be used for common valuation methods, while Python scripts can be used for more advanced analysis.</w:t>
      </w:r>
    </w:p>
    <w:p w14:paraId="0B8CDD65" w14:textId="77777777" w:rsidR="00E53F0C" w:rsidRDefault="00350057">
      <w:pPr>
        <w:pStyle w:val="ListBullet"/>
      </w:pPr>
      <w:r>
        <w:t>Report templates and checklists can help to ensure the quality and consistency of your work.</w:t>
      </w:r>
    </w:p>
    <w:p w14:paraId="3616241D" w14:textId="77777777" w:rsidR="00E53F0C" w:rsidRDefault="00350057">
      <w:pPr>
        <w:pStyle w:val="ListBullet"/>
      </w:pPr>
      <w:r>
        <w:t>Disclosure templates can help to ensure compliance with financial reporting standards.</w:t>
      </w:r>
    </w:p>
    <w:p w14:paraId="38C47F2A" w14:textId="77777777" w:rsidR="00114A8E" w:rsidRDefault="00114A8E">
      <w:pPr>
        <w:rPr>
          <w:rFonts w:asciiTheme="majorHAnsi" w:eastAsiaTheme="majorEastAsia" w:hAnsiTheme="majorHAnsi" w:cstheme="majorBidi"/>
          <w:b/>
          <w:bCs/>
          <w:color w:val="0066CC"/>
          <w:sz w:val="28"/>
          <w:szCs w:val="26"/>
        </w:rPr>
      </w:pPr>
      <w:r>
        <w:br w:type="page"/>
      </w:r>
    </w:p>
    <w:p w14:paraId="0A743DC3" w14:textId="7EB67571" w:rsidR="00E53F0C" w:rsidRDefault="00350057">
      <w:pPr>
        <w:pStyle w:val="Heading2"/>
      </w:pPr>
      <w:bookmarkStart w:id="182" w:name="_Toc213021539"/>
      <w:r>
        <w:lastRenderedPageBreak/>
        <w:t>Exercises for Chapter 18</w:t>
      </w:r>
      <w:bookmarkEnd w:id="182"/>
    </w:p>
    <w:p w14:paraId="2872116C" w14:textId="77777777" w:rsidR="00E53F0C" w:rsidRDefault="00350057">
      <w:pPr>
        <w:pStyle w:val="Heading3"/>
      </w:pPr>
      <w:r>
        <w:t>Basic</w:t>
      </w:r>
    </w:p>
    <w:p w14:paraId="3B131CD3" w14:textId="77777777" w:rsidR="00E53F0C" w:rsidRDefault="00350057">
      <w:r>
        <w:t xml:space="preserve">1.  What is the formula for the present value of </w:t>
      </w:r>
      <w:proofErr w:type="gramStart"/>
      <w:r>
        <w:t>a perpetuity</w:t>
      </w:r>
      <w:proofErr w:type="gramEnd"/>
      <w:r>
        <w:t>?</w:t>
      </w:r>
    </w:p>
    <w:p w14:paraId="67459428" w14:textId="77777777" w:rsidR="00E53F0C" w:rsidRDefault="00350057">
      <w:r>
        <w:t>2.  What is the purpose of a valuation report template?</w:t>
      </w:r>
    </w:p>
    <w:p w14:paraId="7351A3A3" w14:textId="77777777" w:rsidR="00E53F0C" w:rsidRDefault="00350057">
      <w:pPr>
        <w:pStyle w:val="Heading3"/>
      </w:pPr>
      <w:r>
        <w:t>Intermediate</w:t>
      </w:r>
    </w:p>
    <w:p w14:paraId="1DFF8DA4" w14:textId="77777777" w:rsidR="00E53F0C" w:rsidRDefault="00350057">
      <w:r>
        <w:t>1.  Download the Relief-from-Royalty Method template from the book's companion website and use it to solve the valuation problem in Case Study 1 from Chapter 10.</w:t>
      </w:r>
    </w:p>
    <w:p w14:paraId="6FE995EE" w14:textId="77777777" w:rsidR="00E53F0C" w:rsidRDefault="00350057">
      <w:r>
        <w:t>2.  Explain how you would use the Monte Carlo simulation script to analyze the valuation of the pharmaceutical patent in Case Study 2 from Chapter 10.</w:t>
      </w:r>
    </w:p>
    <w:p w14:paraId="6F29C4FE" w14:textId="77777777" w:rsidR="00E53F0C" w:rsidRDefault="00350057">
      <w:pPr>
        <w:pStyle w:val="Heading3"/>
      </w:pPr>
      <w:r>
        <w:t>Advanced</w:t>
      </w:r>
    </w:p>
    <w:p w14:paraId="30773617" w14:textId="77777777" w:rsidR="00E53F0C" w:rsidRDefault="00350057">
      <w:r>
        <w:t>1.  Develop your own Excel template for the Incremental Cash Flow Method.</w:t>
      </w:r>
    </w:p>
    <w:p w14:paraId="6862E6E5" w14:textId="77777777" w:rsidR="00E53F0C" w:rsidRDefault="00350057">
      <w:r>
        <w:t>2.  Write a Python script to perform a sensitivity analysis on the valuation of the brand in Case Study 3 from Chapter 10.</w:t>
      </w:r>
    </w:p>
    <w:p w14:paraId="3540D787" w14:textId="77777777" w:rsidR="00E53F0C" w:rsidRDefault="00350057">
      <w:pPr>
        <w:pStyle w:val="Heading3"/>
      </w:pPr>
      <w:r>
        <w:t>Discussion</w:t>
      </w:r>
    </w:p>
    <w:p w14:paraId="139924F2" w14:textId="77777777" w:rsidR="00E53F0C" w:rsidRDefault="00350057">
      <w:r>
        <w:t>1.  Discuss the pros and cons of using standardized templates in valuation.</w:t>
      </w:r>
    </w:p>
    <w:p w14:paraId="752B15A7" w14:textId="77777777" w:rsidR="00E53F0C" w:rsidRDefault="00350057">
      <w:r>
        <w:t>2.  "Valuation is becoming more of a science and less of an art." Discuss this statement in the context of the tools and technologies discussed in this chapter.</w:t>
      </w:r>
    </w:p>
    <w:p w14:paraId="10EA9B49" w14:textId="77777777" w:rsidR="00E53F0C" w:rsidRDefault="00350057">
      <w:pPr>
        <w:pStyle w:val="Heading3"/>
      </w:pPr>
      <w:r>
        <w:t>Research</w:t>
      </w:r>
    </w:p>
    <w:p w14:paraId="1353FD7D" w14:textId="77777777" w:rsidR="00E53F0C" w:rsidRDefault="00350057">
      <w:r>
        <w:t>1.  Research the different types of valuation software that are available on the market.</w:t>
      </w:r>
    </w:p>
    <w:p w14:paraId="18306035" w14:textId="77777777" w:rsidR="00E53F0C" w:rsidRDefault="00350057">
      <w:r>
        <w:t>2.  Find a real-world example of a company that has used a valuation checklist to improve the quality of its financial reporting.</w:t>
      </w:r>
    </w:p>
    <w:p w14:paraId="2D31BCE5" w14:textId="77777777" w:rsidR="00114A8E" w:rsidRDefault="00114A8E">
      <w:pPr>
        <w:rPr>
          <w:rFonts w:asciiTheme="majorHAnsi" w:eastAsiaTheme="majorEastAsia" w:hAnsiTheme="majorHAnsi" w:cstheme="majorBidi"/>
          <w:b/>
          <w:bCs/>
          <w:color w:val="0066CC"/>
          <w:sz w:val="28"/>
          <w:szCs w:val="26"/>
        </w:rPr>
      </w:pPr>
      <w:r>
        <w:br w:type="page"/>
      </w:r>
    </w:p>
    <w:p w14:paraId="12E782C9" w14:textId="654F45B2" w:rsidR="00E53F0C" w:rsidRDefault="00350057">
      <w:pPr>
        <w:pStyle w:val="Heading2"/>
      </w:pPr>
      <w:bookmarkStart w:id="183" w:name="_Toc213021540"/>
      <w:r>
        <w:lastRenderedPageBreak/>
        <w:t>Solutions for Chapter 18</w:t>
      </w:r>
      <w:bookmarkEnd w:id="183"/>
    </w:p>
    <w:p w14:paraId="56910EF8" w14:textId="77777777" w:rsidR="00E53F0C" w:rsidRDefault="00350057">
      <w:pPr>
        <w:pStyle w:val="Heading3"/>
      </w:pPr>
      <w:r>
        <w:t>Basic</w:t>
      </w:r>
    </w:p>
    <w:p w14:paraId="15F8118B" w14:textId="77777777" w:rsidR="00E53F0C" w:rsidRDefault="00350057">
      <w:r>
        <w:t>1.  `PV = C / r`</w:t>
      </w:r>
    </w:p>
    <w:p w14:paraId="68C5C5FA" w14:textId="77777777" w:rsidR="00E53F0C" w:rsidRDefault="00350057">
      <w:r>
        <w:t>2.  A valuation report template provides a standard format for a valuation report, which helps to ensure that the report is complete, consistent, and easy to read.</w:t>
      </w:r>
    </w:p>
    <w:p w14:paraId="064908C7" w14:textId="77777777" w:rsidR="00E53F0C" w:rsidRDefault="00350057">
      <w:pPr>
        <w:pStyle w:val="Heading3"/>
      </w:pPr>
      <w:r>
        <w:t>Intermediate</w:t>
      </w:r>
    </w:p>
    <w:p w14:paraId="3AE25E8F" w14:textId="77777777" w:rsidR="00E53F0C" w:rsidRDefault="00350057">
      <w:r>
        <w:t>1.  (Solution requires students to download and use the template)</w:t>
      </w:r>
    </w:p>
    <w:p w14:paraId="19526A7E" w14:textId="77777777" w:rsidR="00E53F0C" w:rsidRDefault="00350057">
      <w:r>
        <w:t>2.  You would use the Monte Carlo simulation script to model the uncertainty in the key assumptions of the valuation, such as the probability of success in the clinical trials, the size of the market for the drug, and the price of the drug. The script would generate a distribution of possible values for the patent, which would provide a more complete picture of the risk and reward of the investment.</w:t>
      </w:r>
    </w:p>
    <w:p w14:paraId="09CC35C0" w14:textId="77777777" w:rsidR="00E53F0C" w:rsidRDefault="00350057">
      <w:pPr>
        <w:pStyle w:val="Heading3"/>
      </w:pPr>
      <w:r>
        <w:t>Advanced</w:t>
      </w:r>
    </w:p>
    <w:p w14:paraId="7A36AF48" w14:textId="77777777" w:rsidR="00E53F0C" w:rsidRDefault="00350057">
      <w:r>
        <w:t>1.  (Solution requires students to develop their own Excel template)</w:t>
      </w:r>
    </w:p>
    <w:p w14:paraId="1EEF67A0" w14:textId="77777777" w:rsidR="00E53F0C" w:rsidRDefault="00350057">
      <w:r>
        <w:t>2.  (Solution requires students to write their own Python script)</w:t>
      </w:r>
    </w:p>
    <w:p w14:paraId="61673260" w14:textId="77777777" w:rsidR="00E53F0C" w:rsidRDefault="00350057">
      <w:r>
        <w:t>'''</w:t>
      </w:r>
    </w:p>
    <w:p w14:paraId="4F047121" w14:textId="77777777" w:rsidR="00E53F0C" w:rsidRDefault="00350057">
      <w:r>
        <w:br w:type="page"/>
      </w:r>
    </w:p>
    <w:p w14:paraId="7874DA2C" w14:textId="77777777" w:rsidR="00E53F0C" w:rsidRDefault="00350057">
      <w:r>
        <w:lastRenderedPageBreak/>
        <w:t>'''</w:t>
      </w:r>
    </w:p>
    <w:p w14:paraId="35E2CC5C" w14:textId="77777777" w:rsidR="00E53F0C" w:rsidRDefault="00350057">
      <w:pPr>
        <w:pStyle w:val="Heading1"/>
      </w:pPr>
      <w:bookmarkStart w:id="184" w:name="_Toc213021541"/>
      <w:r>
        <w:t>Chapter 19: Building an Intangible Asset Valuation Practice</w:t>
      </w:r>
      <w:bookmarkEnd w:id="184"/>
    </w:p>
    <w:p w14:paraId="58C6C15C" w14:textId="77777777" w:rsidR="00E53F0C" w:rsidRDefault="00350057">
      <w:pPr>
        <w:pStyle w:val="Heading2"/>
      </w:pPr>
      <w:bookmarkStart w:id="185" w:name="_Toc213021542"/>
      <w:r>
        <w:t>Opening Vignette: The Spin-Off</w:t>
      </w:r>
      <w:bookmarkEnd w:id="185"/>
    </w:p>
    <w:p w14:paraId="5BF4BB64" w14:textId="77777777" w:rsidR="00E53F0C" w:rsidRDefault="00350057">
      <w:r>
        <w:t>After years of working as a valuation expert at a large accounting firm, a partner named Michael decided to strike out on his own. He had a deep expertise in intangible asset valuation and a strong network of clients. He saw a growing demand for specialized valuation services, and he was confident that he could build a successful practice.</w:t>
      </w:r>
    </w:p>
    <w:p w14:paraId="56C5C46B" w14:textId="77777777" w:rsidR="00E53F0C" w:rsidRDefault="00350057">
      <w:r>
        <w:t xml:space="preserve">However, he quickly realized that being a great valuation analyst was not the same as being a successful business owner. He had to deal with a whole new set of challenges: marketing his services, managing his finances, hiring and training staff, and ensuring the quality and consistency of his work. He had to build </w:t>
      </w:r>
      <w:proofErr w:type="gramStart"/>
      <w:r>
        <w:t>a practice</w:t>
      </w:r>
      <w:proofErr w:type="gramEnd"/>
      <w:r>
        <w:t>, not just a job. This final chapter provides a roadmap for building a successful intangible asset valuation practice, from setting up the business to managing its growth.</w:t>
      </w:r>
    </w:p>
    <w:p w14:paraId="7C0D1595" w14:textId="77777777" w:rsidR="00E53F0C" w:rsidRDefault="00350057">
      <w:pPr>
        <w:pStyle w:val="Heading2"/>
      </w:pPr>
      <w:bookmarkStart w:id="186" w:name="_Toc213021543"/>
      <w:r>
        <w:t>Learning Objectives</w:t>
      </w:r>
      <w:bookmarkEnd w:id="186"/>
    </w:p>
    <w:p w14:paraId="1D01F7BB" w14:textId="77777777" w:rsidR="00E53F0C" w:rsidRDefault="00350057">
      <w:r>
        <w:t>After completing this chapter, you will be able to:</w:t>
      </w:r>
    </w:p>
    <w:p w14:paraId="6F898B7C" w14:textId="77777777" w:rsidR="00E53F0C" w:rsidRDefault="00350057">
      <w:pPr>
        <w:pStyle w:val="ListBullet"/>
      </w:pPr>
      <w:r>
        <w:rPr>
          <w:b/>
        </w:rPr>
        <w:t>Understand</w:t>
      </w:r>
      <w:r>
        <w:t xml:space="preserve"> the key steps in building a successful valuation practice.</w:t>
      </w:r>
    </w:p>
    <w:p w14:paraId="0AB909FD" w14:textId="77777777" w:rsidR="00E53F0C" w:rsidRDefault="00350057">
      <w:pPr>
        <w:pStyle w:val="ListBullet"/>
      </w:pPr>
      <w:r>
        <w:rPr>
          <w:b/>
        </w:rPr>
        <w:t>Develop</w:t>
      </w:r>
      <w:r>
        <w:t xml:space="preserve"> a business plan for </w:t>
      </w:r>
      <w:proofErr w:type="gramStart"/>
      <w:r>
        <w:t>a valuation</w:t>
      </w:r>
      <w:proofErr w:type="gramEnd"/>
      <w:r>
        <w:t xml:space="preserve"> practice.</w:t>
      </w:r>
    </w:p>
    <w:p w14:paraId="77C0DEC9" w14:textId="77777777" w:rsidR="00E53F0C" w:rsidRDefault="00350057">
      <w:pPr>
        <w:pStyle w:val="ListBullet"/>
      </w:pPr>
      <w:r>
        <w:rPr>
          <w:b/>
        </w:rPr>
        <w:t>Identify</w:t>
      </w:r>
      <w:r>
        <w:t xml:space="preserve"> the key success factors for a valuation practice.</w:t>
      </w:r>
    </w:p>
    <w:p w14:paraId="3D2FC7D8" w14:textId="77777777" w:rsidR="00E53F0C" w:rsidRDefault="00350057">
      <w:pPr>
        <w:pStyle w:val="ListBullet"/>
      </w:pPr>
      <w:r>
        <w:rPr>
          <w:b/>
        </w:rPr>
        <w:t>Appreciate</w:t>
      </w:r>
      <w:r>
        <w:t xml:space="preserve"> the importance of marketing, client relationships, and quality control.</w:t>
      </w:r>
    </w:p>
    <w:p w14:paraId="6D128900" w14:textId="77777777" w:rsidR="00E53F0C" w:rsidRDefault="00350057">
      <w:pPr>
        <w:pStyle w:val="ListBullet"/>
      </w:pPr>
      <w:r>
        <w:rPr>
          <w:b/>
        </w:rPr>
        <w:t>Recognize</w:t>
      </w:r>
      <w:r>
        <w:t xml:space="preserve"> the ethical and professional responsibilities of a valuation practice.</w:t>
      </w:r>
    </w:p>
    <w:p w14:paraId="701E2599" w14:textId="77777777" w:rsidR="00114A8E" w:rsidRDefault="00114A8E">
      <w:pPr>
        <w:rPr>
          <w:rFonts w:asciiTheme="majorHAnsi" w:eastAsiaTheme="majorEastAsia" w:hAnsiTheme="majorHAnsi" w:cstheme="majorBidi"/>
          <w:b/>
          <w:bCs/>
          <w:color w:val="0066CC"/>
          <w:sz w:val="28"/>
          <w:szCs w:val="26"/>
        </w:rPr>
      </w:pPr>
      <w:r>
        <w:br w:type="page"/>
      </w:r>
    </w:p>
    <w:p w14:paraId="2DE9B338" w14:textId="77777777" w:rsidR="00114A8E" w:rsidRDefault="00114A8E">
      <w:pPr>
        <w:rPr>
          <w:rFonts w:asciiTheme="majorHAnsi" w:eastAsiaTheme="majorEastAsia" w:hAnsiTheme="majorHAnsi" w:cstheme="majorBidi"/>
          <w:b/>
          <w:bCs/>
          <w:color w:val="0066CC"/>
          <w:sz w:val="28"/>
          <w:szCs w:val="26"/>
        </w:rPr>
      </w:pPr>
      <w:r>
        <w:lastRenderedPageBreak/>
        <w:br w:type="page"/>
      </w:r>
    </w:p>
    <w:p w14:paraId="7B1EB58A" w14:textId="4F954E4D" w:rsidR="00E53F0C" w:rsidRDefault="00350057">
      <w:pPr>
        <w:pStyle w:val="Heading2"/>
      </w:pPr>
      <w:bookmarkStart w:id="187" w:name="_Toc213021544"/>
      <w:r>
        <w:lastRenderedPageBreak/>
        <w:t>19.1: Practice Structure and Organization</w:t>
      </w:r>
      <w:bookmarkEnd w:id="187"/>
    </w:p>
    <w:p w14:paraId="642768BD" w14:textId="77777777" w:rsidR="00E53F0C" w:rsidRDefault="00350057">
      <w:r>
        <w:t>The first step in building a valuation practice is to decide on the structure and organization of the business. This includes:</w:t>
      </w:r>
    </w:p>
    <w:p w14:paraId="56EA135E" w14:textId="77777777" w:rsidR="00E53F0C" w:rsidRDefault="00350057">
      <w:pPr>
        <w:pStyle w:val="ListBullet"/>
      </w:pPr>
      <w:r>
        <w:rPr>
          <w:b/>
        </w:rPr>
        <w:t>Business Plan:</w:t>
      </w:r>
      <w:r>
        <w:t xml:space="preserve"> A detailed plan that outlines the goals of the practice, the services it will offer, the target market, and the financial projections.</w:t>
      </w:r>
    </w:p>
    <w:p w14:paraId="6CF5EEE3" w14:textId="77777777" w:rsidR="00E53F0C" w:rsidRDefault="00350057">
      <w:pPr>
        <w:pStyle w:val="ListBullet"/>
      </w:pPr>
      <w:r>
        <w:rPr>
          <w:b/>
        </w:rPr>
        <w:t>Legal Structure:</w:t>
      </w:r>
      <w:r>
        <w:t xml:space="preserve"> The legal form of the business (e.g., sole proprietorship, partnership, corporation).</w:t>
      </w:r>
    </w:p>
    <w:p w14:paraId="31DA7054" w14:textId="77777777" w:rsidR="00E53F0C" w:rsidRDefault="00350057">
      <w:pPr>
        <w:pStyle w:val="ListBullet"/>
      </w:pPr>
      <w:r>
        <w:rPr>
          <w:b/>
        </w:rPr>
        <w:t>Staffing:</w:t>
      </w:r>
      <w:r>
        <w:t xml:space="preserve"> The number and type of staff that will be needed to run the practice.</w:t>
      </w:r>
    </w:p>
    <w:p w14:paraId="241415B8" w14:textId="77777777" w:rsidR="00E53F0C" w:rsidRDefault="00350057">
      <w:pPr>
        <w:pStyle w:val="Heading2"/>
      </w:pPr>
      <w:bookmarkStart w:id="188" w:name="_Toc213021545"/>
      <w:r>
        <w:t>19.2: Quality Control and Peer Review</w:t>
      </w:r>
      <w:bookmarkEnd w:id="188"/>
    </w:p>
    <w:p w14:paraId="3191E719" w14:textId="77777777" w:rsidR="00E53F0C" w:rsidRDefault="00350057">
      <w:r>
        <w:t>To ensure the quality and consistency of its work, a valuation practice must have a strong system of quality control. This should include:</w:t>
      </w:r>
    </w:p>
    <w:p w14:paraId="455B66D9" w14:textId="77777777" w:rsidR="00E53F0C" w:rsidRDefault="00350057">
      <w:pPr>
        <w:pStyle w:val="ListBullet"/>
      </w:pPr>
      <w:r>
        <w:rPr>
          <w:b/>
        </w:rPr>
        <w:t>Standardized Processes:</w:t>
      </w:r>
      <w:r>
        <w:t xml:space="preserve"> The use of standardized templates, checklists, and report formats.</w:t>
      </w:r>
    </w:p>
    <w:p w14:paraId="5E857895" w14:textId="77777777" w:rsidR="00E53F0C" w:rsidRDefault="00350057">
      <w:pPr>
        <w:pStyle w:val="ListBullet"/>
      </w:pPr>
      <w:r>
        <w:rPr>
          <w:b/>
        </w:rPr>
        <w:t>Peer Review:</w:t>
      </w:r>
      <w:r>
        <w:t xml:space="preserve"> A process for having all valuations reviewed by a qualified colleague.</w:t>
      </w:r>
    </w:p>
    <w:p w14:paraId="416FDF98" w14:textId="77777777" w:rsidR="00E53F0C" w:rsidRDefault="00350057">
      <w:pPr>
        <w:pStyle w:val="ListBullet"/>
      </w:pPr>
      <w:r>
        <w:rPr>
          <w:b/>
        </w:rPr>
        <w:t>Continuing Education:</w:t>
      </w:r>
      <w:r>
        <w:t xml:space="preserve"> A commitment to ongoing training and professional development.</w:t>
      </w:r>
    </w:p>
    <w:p w14:paraId="7BE1A088" w14:textId="77777777" w:rsidR="00E53F0C" w:rsidRDefault="00350057">
      <w:pPr>
        <w:pStyle w:val="Heading2"/>
      </w:pPr>
      <w:bookmarkStart w:id="189" w:name="_Toc213021546"/>
      <w:r>
        <w:t>19.3: Professional Certifications and Development</w:t>
      </w:r>
      <w:bookmarkEnd w:id="189"/>
    </w:p>
    <w:p w14:paraId="19D88B34" w14:textId="77777777" w:rsidR="00E53F0C" w:rsidRDefault="00350057">
      <w:r>
        <w:t>To build credibility and to demonstrate a commitment to professional excellence, valuation analysts should obtain professional certifications, such as:</w:t>
      </w:r>
    </w:p>
    <w:p w14:paraId="2360FEDE" w14:textId="77777777" w:rsidR="00E53F0C" w:rsidRDefault="00350057">
      <w:pPr>
        <w:pStyle w:val="ListBullet"/>
      </w:pPr>
      <w:r>
        <w:rPr>
          <w:b/>
        </w:rPr>
        <w:t>Accredited in Business Valuation (ABV)</w:t>
      </w:r>
      <w:r>
        <w:t xml:space="preserve"> from the American Institute of Certified Public Accountants (AICPA)</w:t>
      </w:r>
    </w:p>
    <w:p w14:paraId="5B1E4E3C" w14:textId="77777777" w:rsidR="00E53F0C" w:rsidRDefault="00350057">
      <w:pPr>
        <w:pStyle w:val="ListBullet"/>
      </w:pPr>
      <w:r>
        <w:rPr>
          <w:b/>
        </w:rPr>
        <w:t>Certified in Entity and Intangible Valuations (CEIV)</w:t>
      </w:r>
      <w:r>
        <w:t xml:space="preserve"> from the AICPA</w:t>
      </w:r>
    </w:p>
    <w:p w14:paraId="34AC277E" w14:textId="77777777" w:rsidR="00E53F0C" w:rsidRDefault="00350057">
      <w:pPr>
        <w:pStyle w:val="ListBullet"/>
      </w:pPr>
      <w:r>
        <w:rPr>
          <w:b/>
        </w:rPr>
        <w:t>Accredited Senior Appraiser (ASA)</w:t>
      </w:r>
      <w:r>
        <w:t xml:space="preserve"> from the American Society of Appraisers</w:t>
      </w:r>
    </w:p>
    <w:p w14:paraId="4B73E27E" w14:textId="77777777" w:rsidR="00E53F0C" w:rsidRDefault="00350057">
      <w:pPr>
        <w:pStyle w:val="Heading2"/>
      </w:pPr>
      <w:bookmarkStart w:id="190" w:name="_Toc213021547"/>
      <w:r>
        <w:t>19.4: Technology Infrastructure</w:t>
      </w:r>
      <w:bookmarkEnd w:id="190"/>
    </w:p>
    <w:p w14:paraId="37C4CDD2" w14:textId="77777777" w:rsidR="00E53F0C" w:rsidRDefault="00350057">
      <w:r>
        <w:t>A modern valuation practice needs a robust technology infrastructure, including:</w:t>
      </w:r>
    </w:p>
    <w:p w14:paraId="1418C729" w14:textId="77777777" w:rsidR="00E53F0C" w:rsidRDefault="00350057">
      <w:pPr>
        <w:pStyle w:val="ListBullet"/>
      </w:pPr>
      <w:r>
        <w:rPr>
          <w:b/>
        </w:rPr>
        <w:t>Valuation Software:</w:t>
      </w:r>
      <w:r>
        <w:t xml:space="preserve"> Specialized software for performing valuations and building financial models.</w:t>
      </w:r>
    </w:p>
    <w:p w14:paraId="159D2984" w14:textId="77777777" w:rsidR="00E53F0C" w:rsidRDefault="00350057">
      <w:pPr>
        <w:pStyle w:val="ListBullet"/>
      </w:pPr>
      <w:r>
        <w:rPr>
          <w:b/>
        </w:rPr>
        <w:t>Data Sources:</w:t>
      </w:r>
      <w:r>
        <w:t xml:space="preserve"> Access to reliable and up-to-date data on market transactions, royalty rates, and other valuation inputs.</w:t>
      </w:r>
    </w:p>
    <w:p w14:paraId="494E7A94" w14:textId="77777777" w:rsidR="00E53F0C" w:rsidRDefault="00350057">
      <w:pPr>
        <w:pStyle w:val="ListBullet"/>
      </w:pPr>
      <w:r>
        <w:rPr>
          <w:b/>
        </w:rPr>
        <w:t>Collaboration Tools:</w:t>
      </w:r>
      <w:r>
        <w:t xml:space="preserve"> Tools for sharing files, communicating with clients, and managing projects.</w:t>
      </w:r>
    </w:p>
    <w:p w14:paraId="62C1607F" w14:textId="77777777" w:rsidR="00E53F0C" w:rsidRDefault="00350057">
      <w:pPr>
        <w:pStyle w:val="Heading2"/>
      </w:pPr>
      <w:bookmarkStart w:id="191" w:name="_Toc213021548"/>
      <w:r>
        <w:t>19.5: Ethical Standards and Independence</w:t>
      </w:r>
      <w:bookmarkEnd w:id="191"/>
    </w:p>
    <w:p w14:paraId="2F9FD515" w14:textId="77777777" w:rsidR="00E53F0C" w:rsidRDefault="00350057">
      <w:r>
        <w:t>A valuation practice must adhere to the highest ethical standards. This includes:</w:t>
      </w:r>
    </w:p>
    <w:p w14:paraId="21BE6484" w14:textId="77777777" w:rsidR="00E53F0C" w:rsidRDefault="00350057">
      <w:pPr>
        <w:pStyle w:val="ListBullet"/>
      </w:pPr>
      <w:r>
        <w:rPr>
          <w:b/>
        </w:rPr>
        <w:t>Objectivity and Independence:</w:t>
      </w:r>
      <w:r>
        <w:t xml:space="preserve"> The practice must be free from conflicts of interest and must not allow its judgment to be influenced by the interests of its clients.</w:t>
      </w:r>
    </w:p>
    <w:p w14:paraId="2022E649" w14:textId="77777777" w:rsidR="00E53F0C" w:rsidRDefault="00350057">
      <w:pPr>
        <w:pStyle w:val="ListBullet"/>
      </w:pPr>
      <w:r>
        <w:rPr>
          <w:b/>
        </w:rPr>
        <w:t>Confidentiality:</w:t>
      </w:r>
      <w:r>
        <w:t xml:space="preserve"> The practice must protect the confidentiality of its clients' information.</w:t>
      </w:r>
    </w:p>
    <w:p w14:paraId="75E9392F" w14:textId="77777777" w:rsidR="00E53F0C" w:rsidRDefault="00350057">
      <w:pPr>
        <w:pStyle w:val="ListBullet"/>
      </w:pPr>
      <w:r>
        <w:rPr>
          <w:b/>
        </w:rPr>
        <w:t>Transparency:</w:t>
      </w:r>
      <w:r>
        <w:t xml:space="preserve"> The practice must be transparent about its methods, assumptions, and conclusions.</w:t>
      </w:r>
    </w:p>
    <w:p w14:paraId="0F43C8E6" w14:textId="77777777" w:rsidR="00E53F0C" w:rsidRDefault="00350057">
      <w:pPr>
        <w:pStyle w:val="Heading2"/>
      </w:pPr>
      <w:bookmarkStart w:id="192" w:name="_Toc213021549"/>
      <w:r>
        <w:lastRenderedPageBreak/>
        <w:t>19.6: Client Engagement and Communication</w:t>
      </w:r>
      <w:bookmarkEnd w:id="192"/>
    </w:p>
    <w:p w14:paraId="367EC6BE" w14:textId="77777777" w:rsidR="00E53F0C" w:rsidRDefault="00350057">
      <w:r>
        <w:t>Building strong client relationships is essential for the success of a valuation practice. This requires:</w:t>
      </w:r>
    </w:p>
    <w:p w14:paraId="389B40CA" w14:textId="77777777" w:rsidR="00E53F0C" w:rsidRDefault="00350057">
      <w:pPr>
        <w:pStyle w:val="ListBullet"/>
      </w:pPr>
      <w:r>
        <w:rPr>
          <w:b/>
        </w:rPr>
        <w:t>Clear Communication:</w:t>
      </w:r>
      <w:r>
        <w:t xml:space="preserve"> The ability to explain complex valuation issues in a clear and concise manner.</w:t>
      </w:r>
    </w:p>
    <w:p w14:paraId="37115016" w14:textId="77777777" w:rsidR="00E53F0C" w:rsidRDefault="00350057">
      <w:pPr>
        <w:pStyle w:val="ListBullet"/>
      </w:pPr>
      <w:r>
        <w:rPr>
          <w:b/>
        </w:rPr>
        <w:t>Responsiveness:</w:t>
      </w:r>
      <w:r>
        <w:t xml:space="preserve"> The ability to respond to client inquiries in a timely and professional manner.</w:t>
      </w:r>
    </w:p>
    <w:p w14:paraId="2E3A3981" w14:textId="77777777" w:rsidR="00E53F0C" w:rsidRDefault="00350057">
      <w:pPr>
        <w:pStyle w:val="ListBullet"/>
      </w:pPr>
      <w:r>
        <w:rPr>
          <w:b/>
        </w:rPr>
        <w:t>Trust:</w:t>
      </w:r>
      <w:r>
        <w:t xml:space="preserve"> The ability to build trust and confidence with clients.</w:t>
      </w:r>
    </w:p>
    <w:p w14:paraId="0ABCD7B8" w14:textId="77777777" w:rsidR="00E53F0C" w:rsidRDefault="00350057">
      <w:pPr>
        <w:pStyle w:val="Heading2"/>
      </w:pPr>
      <w:bookmarkStart w:id="193" w:name="_Toc213021550"/>
      <w:r>
        <w:t>Key Takeaways</w:t>
      </w:r>
      <w:bookmarkEnd w:id="193"/>
    </w:p>
    <w:p w14:paraId="09AC56C2" w14:textId="77777777" w:rsidR="00E53F0C" w:rsidRDefault="00350057">
      <w:pPr>
        <w:pStyle w:val="ListBullet"/>
      </w:pPr>
      <w:r>
        <w:t>Building a successful valuation practice requires more than just technical expertise; it also requires strong business and management skills.</w:t>
      </w:r>
    </w:p>
    <w:p w14:paraId="33890AB2" w14:textId="77777777" w:rsidR="00E53F0C" w:rsidRDefault="00350057">
      <w:pPr>
        <w:pStyle w:val="ListBullet"/>
      </w:pPr>
      <w:proofErr w:type="gramStart"/>
      <w:r>
        <w:t>A successful</w:t>
      </w:r>
      <w:proofErr w:type="gramEnd"/>
      <w:r>
        <w:t xml:space="preserve"> practice must have a clear business plan, a strong system of quality control, and a commitment to professional excellence.</w:t>
      </w:r>
    </w:p>
    <w:p w14:paraId="2B6C2DAD" w14:textId="77777777" w:rsidR="00E53F0C" w:rsidRDefault="00350057">
      <w:pPr>
        <w:pStyle w:val="ListBullet"/>
      </w:pPr>
      <w:r>
        <w:t xml:space="preserve">Ethical standards and client relationships are the foundation of </w:t>
      </w:r>
      <w:proofErr w:type="gramStart"/>
      <w:r>
        <w:t>a successful</w:t>
      </w:r>
      <w:proofErr w:type="gramEnd"/>
      <w:r>
        <w:t xml:space="preserve"> practice.</w:t>
      </w:r>
    </w:p>
    <w:p w14:paraId="3A819ACF" w14:textId="77777777" w:rsidR="00114A8E" w:rsidRDefault="00114A8E">
      <w:pPr>
        <w:rPr>
          <w:rFonts w:asciiTheme="majorHAnsi" w:eastAsiaTheme="majorEastAsia" w:hAnsiTheme="majorHAnsi" w:cstheme="majorBidi"/>
          <w:b/>
          <w:bCs/>
          <w:color w:val="0066CC"/>
          <w:sz w:val="28"/>
          <w:szCs w:val="26"/>
        </w:rPr>
      </w:pPr>
      <w:r>
        <w:br w:type="page"/>
      </w:r>
    </w:p>
    <w:p w14:paraId="7021059C" w14:textId="798D3D9D" w:rsidR="00E53F0C" w:rsidRDefault="00350057">
      <w:pPr>
        <w:pStyle w:val="Heading2"/>
      </w:pPr>
      <w:bookmarkStart w:id="194" w:name="_Toc213021551"/>
      <w:r>
        <w:lastRenderedPageBreak/>
        <w:t>Exercises for Chapter 19</w:t>
      </w:r>
      <w:bookmarkEnd w:id="194"/>
    </w:p>
    <w:p w14:paraId="3DE1219D" w14:textId="77777777" w:rsidR="00E53F0C" w:rsidRDefault="00350057">
      <w:pPr>
        <w:pStyle w:val="Heading3"/>
      </w:pPr>
      <w:r>
        <w:t>Basic</w:t>
      </w:r>
    </w:p>
    <w:p w14:paraId="00D36C44" w14:textId="77777777" w:rsidR="00E53F0C" w:rsidRDefault="00350057">
      <w:r>
        <w:t>1.  List three key steps in building a valuation practice.</w:t>
      </w:r>
    </w:p>
    <w:p w14:paraId="49ED1337" w14:textId="77777777" w:rsidR="00E53F0C" w:rsidRDefault="00350057">
      <w:r>
        <w:t>2.  What is the purpose of a business plan?</w:t>
      </w:r>
    </w:p>
    <w:p w14:paraId="27070CC2" w14:textId="77777777" w:rsidR="00E53F0C" w:rsidRDefault="00350057">
      <w:r>
        <w:t>3.  Why is peer review important?</w:t>
      </w:r>
    </w:p>
    <w:p w14:paraId="5481435F" w14:textId="77777777" w:rsidR="00E53F0C" w:rsidRDefault="00350057">
      <w:pPr>
        <w:pStyle w:val="Heading3"/>
      </w:pPr>
      <w:r>
        <w:t>Intermediate</w:t>
      </w:r>
    </w:p>
    <w:p w14:paraId="7E0265A1" w14:textId="77777777" w:rsidR="00E53F0C" w:rsidRDefault="00350057">
      <w:r>
        <w:t>1.  Explain the importance of professional certifications for valuation analysts.</w:t>
      </w:r>
    </w:p>
    <w:p w14:paraId="3D01D4B0" w14:textId="77777777" w:rsidR="00E53F0C" w:rsidRDefault="00350057">
      <w:r>
        <w:t>2.  What are some of the key ethical standards that a valuation practice must adhere to?</w:t>
      </w:r>
    </w:p>
    <w:p w14:paraId="0A493FE1" w14:textId="77777777" w:rsidR="00E53F0C" w:rsidRDefault="00350057">
      <w:r>
        <w:t>3.  How can a valuation practice build strong client relationships?</w:t>
      </w:r>
    </w:p>
    <w:p w14:paraId="37244958" w14:textId="77777777" w:rsidR="00E53F0C" w:rsidRDefault="00350057">
      <w:pPr>
        <w:pStyle w:val="Heading3"/>
      </w:pPr>
      <w:r>
        <w:t>Advanced</w:t>
      </w:r>
    </w:p>
    <w:p w14:paraId="061E8E10" w14:textId="77777777" w:rsidR="00E53F0C" w:rsidRDefault="00350057">
      <w:r>
        <w:t>1.  In the "Opening Vignette," what are some of the key challenges that Michael will face in building his valuation practice? How can he overcome these challenges?</w:t>
      </w:r>
    </w:p>
    <w:p w14:paraId="5D3CAE2A" w14:textId="77777777" w:rsidR="00E53F0C" w:rsidRDefault="00350057">
      <w:r>
        <w:t>2.  Develop a marketing plan for a new intangible asset valuation practice.</w:t>
      </w:r>
    </w:p>
    <w:p w14:paraId="7BF25D7E" w14:textId="77777777" w:rsidR="00E53F0C" w:rsidRDefault="00350057">
      <w:r>
        <w:t>3.  Research the different professional organizations for valuation analysts and compare their certification requirements.</w:t>
      </w:r>
    </w:p>
    <w:p w14:paraId="1BF99B9E" w14:textId="77777777" w:rsidR="00E53F0C" w:rsidRDefault="00350057">
      <w:pPr>
        <w:pStyle w:val="Heading3"/>
      </w:pPr>
      <w:r>
        <w:t>Discussion</w:t>
      </w:r>
    </w:p>
    <w:p w14:paraId="51D3C527" w14:textId="77777777" w:rsidR="00E53F0C" w:rsidRDefault="00350057">
      <w:r>
        <w:t>1.  Discuss the pros and cons of specializing in a particular niche of intangible asset valuation.</w:t>
      </w:r>
    </w:p>
    <w:p w14:paraId="443F5152" w14:textId="77777777" w:rsidR="00E53F0C" w:rsidRDefault="00350057">
      <w:r>
        <w:t>2.  "The future of valuation is in technology and automation." Discuss this statement.</w:t>
      </w:r>
    </w:p>
    <w:p w14:paraId="4C1F7CB2" w14:textId="77777777" w:rsidR="00E53F0C" w:rsidRDefault="00350057">
      <w:pPr>
        <w:pStyle w:val="Heading3"/>
      </w:pPr>
      <w:r>
        <w:t>Research</w:t>
      </w:r>
    </w:p>
    <w:p w14:paraId="6EFFA48F" w14:textId="77777777" w:rsidR="00E53F0C" w:rsidRDefault="00350057">
      <w:r>
        <w:t>1.  Find a real-world example of a successful valuation practice and analyze its business model.</w:t>
      </w:r>
    </w:p>
    <w:p w14:paraId="6058F15E" w14:textId="77777777" w:rsidR="00E53F0C" w:rsidRDefault="00350057">
      <w:r>
        <w:t>2.  Research the impact of artificial intelligence on the valuation profession.</w:t>
      </w:r>
    </w:p>
    <w:p w14:paraId="6321A942" w14:textId="77777777" w:rsidR="00333C18" w:rsidRDefault="00333C18">
      <w:pPr>
        <w:rPr>
          <w:rFonts w:asciiTheme="majorHAnsi" w:eastAsiaTheme="majorEastAsia" w:hAnsiTheme="majorHAnsi" w:cstheme="majorBidi"/>
          <w:b/>
          <w:bCs/>
          <w:color w:val="0066CC"/>
          <w:sz w:val="28"/>
          <w:szCs w:val="26"/>
        </w:rPr>
      </w:pPr>
      <w:r>
        <w:br w:type="page"/>
      </w:r>
    </w:p>
    <w:p w14:paraId="4F3080E2" w14:textId="38850BC7" w:rsidR="00E53F0C" w:rsidRDefault="00350057">
      <w:pPr>
        <w:pStyle w:val="Heading2"/>
      </w:pPr>
      <w:bookmarkStart w:id="195" w:name="_Toc213021552"/>
      <w:r>
        <w:lastRenderedPageBreak/>
        <w:t>Solutions for Chapter 19</w:t>
      </w:r>
      <w:bookmarkEnd w:id="195"/>
    </w:p>
    <w:p w14:paraId="12CD40DC" w14:textId="77777777" w:rsidR="00E53F0C" w:rsidRDefault="00350057">
      <w:pPr>
        <w:pStyle w:val="Heading3"/>
      </w:pPr>
      <w:r>
        <w:t>Basic</w:t>
      </w:r>
    </w:p>
    <w:p w14:paraId="673DFAD5" w14:textId="77777777" w:rsidR="00E53F0C" w:rsidRDefault="00350057">
      <w:r>
        <w:t>1.  Developing a business plan, establishing a system of quality control, and marketing the practice.</w:t>
      </w:r>
    </w:p>
    <w:p w14:paraId="4FCC9F16" w14:textId="77777777" w:rsidR="00E53F0C" w:rsidRDefault="00350057">
      <w:r>
        <w:t>2.  A business plan outlines the goals of the practice, the services it will offer, the target market, and the financial projections.</w:t>
      </w:r>
    </w:p>
    <w:p w14:paraId="77FFE36F" w14:textId="77777777" w:rsidR="00E53F0C" w:rsidRDefault="00350057">
      <w:r>
        <w:t>3.  Peer review helps to ensure the quality and consistency of the practice's work.</w:t>
      </w:r>
    </w:p>
    <w:p w14:paraId="2EC50E5D" w14:textId="77777777" w:rsidR="00E53F0C" w:rsidRDefault="00350057">
      <w:pPr>
        <w:pStyle w:val="Heading3"/>
      </w:pPr>
      <w:r>
        <w:t>Intermediate</w:t>
      </w:r>
    </w:p>
    <w:p w14:paraId="58C4D522" w14:textId="77777777" w:rsidR="00E53F0C" w:rsidRDefault="00350057">
      <w:r>
        <w:t>1.  Professional certifications demonstrate a commitment to professional excellence and can help to build credibility with clients.</w:t>
      </w:r>
    </w:p>
    <w:p w14:paraId="123160E8" w14:textId="77777777" w:rsidR="00E53F0C" w:rsidRDefault="00350057">
      <w:r>
        <w:t>2.  A valuation practice must adhere to the ethical standards of objectivity, independence, confidentiality, and transparency.</w:t>
      </w:r>
    </w:p>
    <w:p w14:paraId="0B5F58CF" w14:textId="77777777" w:rsidR="00E53F0C" w:rsidRDefault="00350057">
      <w:r>
        <w:t>3.  A valuation practice can build strong client relationships through clear communication, responsiveness, and by building trust and confidence.</w:t>
      </w:r>
    </w:p>
    <w:p w14:paraId="63DEBD56" w14:textId="77777777" w:rsidR="00E53F0C" w:rsidRDefault="00350057">
      <w:pPr>
        <w:pStyle w:val="Heading3"/>
      </w:pPr>
      <w:r>
        <w:t>Advanced</w:t>
      </w:r>
    </w:p>
    <w:p w14:paraId="731278A9" w14:textId="77777777" w:rsidR="00E53F0C" w:rsidRDefault="00350057">
      <w:r>
        <w:t>1.  Michael will face challenges in marketing, finance, staffing, and quality control. He can overcome these challenges by developing a strong business plan, by investing in technology and training, and by building a strong team.</w:t>
      </w:r>
    </w:p>
    <w:p w14:paraId="26ABE53B" w14:textId="77777777" w:rsidR="00E53F0C" w:rsidRDefault="00350057">
      <w:r>
        <w:t>2.  (Solution requires students to develop their own marketing plan)</w:t>
      </w:r>
    </w:p>
    <w:p w14:paraId="2B85C966" w14:textId="77777777" w:rsidR="00E53F0C" w:rsidRDefault="00350057">
      <w:r>
        <w:t>3.  (Solution requires research) Students should be able to find information on the websites of the relevant professional organizations, such as the AICPA and the ASA.</w:t>
      </w:r>
    </w:p>
    <w:p w14:paraId="468C140A" w14:textId="77777777" w:rsidR="00E53F0C" w:rsidRDefault="00350057">
      <w:r>
        <w:t>'''</w:t>
      </w:r>
    </w:p>
    <w:p w14:paraId="06E99023" w14:textId="77777777" w:rsidR="00E53F0C" w:rsidRDefault="00350057">
      <w:r>
        <w:br w:type="page"/>
      </w:r>
    </w:p>
    <w:p w14:paraId="494B53A6" w14:textId="2FB10D1B" w:rsidR="00E53F0C" w:rsidRDefault="00350057">
      <w:pPr>
        <w:pStyle w:val="Heading1"/>
      </w:pPr>
      <w:bookmarkStart w:id="196" w:name="_Toc213021553"/>
      <w:r>
        <w:lastRenderedPageBreak/>
        <w:t>Appendix A: Key Valuation Formulas and Templates</w:t>
      </w:r>
      <w:bookmarkEnd w:id="196"/>
    </w:p>
    <w:p w14:paraId="69D4E556" w14:textId="2FB10D1B" w:rsidR="00E53F0C" w:rsidRDefault="00350057">
      <w:pPr>
        <w:pStyle w:val="Heading2"/>
      </w:pPr>
      <w:bookmarkStart w:id="197" w:name="_Toc213021554"/>
      <w:r>
        <w:t>A.1 Time Value of Money Formulas</w:t>
      </w:r>
      <w:bookmarkEnd w:id="197"/>
    </w:p>
    <w:p w14:paraId="276F12DF" w14:textId="77777777" w:rsidR="00E53F0C" w:rsidRDefault="00350057">
      <w:pPr>
        <w:pStyle w:val="Heading3"/>
      </w:pPr>
      <w:r>
        <w:t>P</w:t>
      </w:r>
      <w:r>
        <w:t>resent Value (PV)</w:t>
      </w:r>
    </w:p>
    <w:p w14:paraId="6B33CDCD" w14:textId="77777777" w:rsidR="00E53F0C" w:rsidRDefault="00350057">
      <w:r>
        <w:t>The present value formula discounts a future cash flow back to its value today:</w:t>
      </w:r>
    </w:p>
    <w:p w14:paraId="3D6B14AE" w14:textId="77777777" w:rsidR="00E53F0C" w:rsidRDefault="00350057">
      <w:r>
        <w:rPr>
          <w:b/>
        </w:rPr>
        <w:t>PV = FV / (1 + r)^n</w:t>
      </w:r>
    </w:p>
    <w:p w14:paraId="50051D91" w14:textId="77777777" w:rsidR="00E53F0C" w:rsidRDefault="00350057">
      <w:r>
        <w:t>Where:</w:t>
      </w:r>
    </w:p>
    <w:p w14:paraId="6F4C3304" w14:textId="77777777" w:rsidR="00E53F0C" w:rsidRDefault="00350057">
      <w:r>
        <w:t>- PV = Present Value</w:t>
      </w:r>
    </w:p>
    <w:p w14:paraId="594E1D82" w14:textId="77777777" w:rsidR="00E53F0C" w:rsidRDefault="00350057">
      <w:r>
        <w:t>- FV = Future Value</w:t>
      </w:r>
    </w:p>
    <w:p w14:paraId="24CEE436" w14:textId="77777777" w:rsidR="00E53F0C" w:rsidRDefault="00350057">
      <w:r>
        <w:t>- r = Discount rate</w:t>
      </w:r>
    </w:p>
    <w:p w14:paraId="3015B93F" w14:textId="77777777" w:rsidR="00E53F0C" w:rsidRDefault="00350057">
      <w:r>
        <w:t>- n = Number of periods</w:t>
      </w:r>
    </w:p>
    <w:p w14:paraId="4C706041" w14:textId="77777777" w:rsidR="00E53F0C" w:rsidRDefault="00350057">
      <w:pPr>
        <w:pStyle w:val="Heading3"/>
      </w:pPr>
      <w:r>
        <w:t>Net Present Value (NPV)</w:t>
      </w:r>
    </w:p>
    <w:p w14:paraId="0E298A90" w14:textId="77777777" w:rsidR="00E53F0C" w:rsidRDefault="00350057">
      <w:r>
        <w:t xml:space="preserve">The </w:t>
      </w:r>
      <w:proofErr w:type="gramStart"/>
      <w:r>
        <w:t>net present</w:t>
      </w:r>
      <w:proofErr w:type="gramEnd"/>
      <w:r>
        <w:t xml:space="preserve"> value of a series of cash flows:</w:t>
      </w:r>
    </w:p>
    <w:p w14:paraId="6AB56DD5" w14:textId="77777777" w:rsidR="00E53F0C" w:rsidRDefault="00350057">
      <w:r>
        <w:rPr>
          <w:b/>
        </w:rPr>
        <w:t>NPV = Σ [</w:t>
      </w:r>
      <w:proofErr w:type="spellStart"/>
      <w:r>
        <w:rPr>
          <w:b/>
        </w:rPr>
        <w:t>CFt</w:t>
      </w:r>
      <w:proofErr w:type="spellEnd"/>
      <w:r>
        <w:rPr>
          <w:b/>
        </w:rPr>
        <w:t xml:space="preserve"> / (1 + r)^t] - Initial Investment</w:t>
      </w:r>
    </w:p>
    <w:p w14:paraId="4D437512" w14:textId="77777777" w:rsidR="00E53F0C" w:rsidRDefault="00350057">
      <w:r>
        <w:t>Where:</w:t>
      </w:r>
    </w:p>
    <w:p w14:paraId="2FEF1493" w14:textId="77777777" w:rsidR="00E53F0C" w:rsidRDefault="00350057">
      <w:r>
        <w:t xml:space="preserve">- </w:t>
      </w:r>
      <w:proofErr w:type="spellStart"/>
      <w:r>
        <w:t>CFt</w:t>
      </w:r>
      <w:proofErr w:type="spellEnd"/>
      <w:r>
        <w:t xml:space="preserve"> = Cash flow in period t</w:t>
      </w:r>
    </w:p>
    <w:p w14:paraId="01F50780" w14:textId="77777777" w:rsidR="00E53F0C" w:rsidRDefault="00350057">
      <w:r>
        <w:t>- r = Discount rate</w:t>
      </w:r>
    </w:p>
    <w:p w14:paraId="302D608A" w14:textId="77777777" w:rsidR="00E53F0C" w:rsidRDefault="00350057">
      <w:r>
        <w:t>- t = Time period</w:t>
      </w:r>
    </w:p>
    <w:p w14:paraId="57DD59F6" w14:textId="77777777" w:rsidR="00E53F0C" w:rsidRDefault="00350057">
      <w:pPr>
        <w:pStyle w:val="Heading3"/>
      </w:pPr>
      <w:r>
        <w:t>Perpetuity</w:t>
      </w:r>
    </w:p>
    <w:p w14:paraId="61D11C50" w14:textId="77777777" w:rsidR="00E53F0C" w:rsidRDefault="00350057">
      <w:r>
        <w:t>The present value of a perpetual stream of cash flows:</w:t>
      </w:r>
    </w:p>
    <w:p w14:paraId="2E38231F" w14:textId="77777777" w:rsidR="00E53F0C" w:rsidRDefault="00350057">
      <w:r>
        <w:rPr>
          <w:b/>
        </w:rPr>
        <w:t>PV = CF / r</w:t>
      </w:r>
    </w:p>
    <w:p w14:paraId="3AA831FB" w14:textId="77777777" w:rsidR="00E53F0C" w:rsidRDefault="00350057">
      <w:r>
        <w:t>Where:</w:t>
      </w:r>
    </w:p>
    <w:p w14:paraId="61923C3A" w14:textId="77777777" w:rsidR="00E53F0C" w:rsidRDefault="00350057">
      <w:r>
        <w:t>- CF = Annual cash flow</w:t>
      </w:r>
    </w:p>
    <w:p w14:paraId="421D794D" w14:textId="77777777" w:rsidR="00E53F0C" w:rsidRDefault="00350057">
      <w:r>
        <w:t>- r = Discount rate</w:t>
      </w:r>
    </w:p>
    <w:p w14:paraId="7FC35EF4" w14:textId="77777777" w:rsidR="00E53F0C" w:rsidRDefault="00350057">
      <w:pPr>
        <w:pStyle w:val="Heading3"/>
      </w:pPr>
      <w:r>
        <w:t>Growing Perpetuity (Gordon Growth Model)</w:t>
      </w:r>
    </w:p>
    <w:p w14:paraId="051EAAA2" w14:textId="77777777" w:rsidR="00E53F0C" w:rsidRDefault="00350057">
      <w:r>
        <w:t>The present value of a perpetual stream of growing cash flows:</w:t>
      </w:r>
    </w:p>
    <w:p w14:paraId="0484C33A" w14:textId="77777777" w:rsidR="00E53F0C" w:rsidRDefault="00350057">
      <w:r>
        <w:rPr>
          <w:b/>
        </w:rPr>
        <w:lastRenderedPageBreak/>
        <w:t>PV = CF₁ / (r - g)</w:t>
      </w:r>
    </w:p>
    <w:p w14:paraId="74422849" w14:textId="77777777" w:rsidR="00E53F0C" w:rsidRDefault="00350057">
      <w:r>
        <w:t>Where:</w:t>
      </w:r>
    </w:p>
    <w:p w14:paraId="29107CC5" w14:textId="77777777" w:rsidR="00E53F0C" w:rsidRDefault="00350057">
      <w:r>
        <w:t>- CF₁ = Cash flow in the first period</w:t>
      </w:r>
    </w:p>
    <w:p w14:paraId="788F5BF8" w14:textId="77777777" w:rsidR="00E53F0C" w:rsidRDefault="00350057">
      <w:r>
        <w:t>- r = Discount rate</w:t>
      </w:r>
    </w:p>
    <w:p w14:paraId="2EC82118" w14:textId="77777777" w:rsidR="00E53F0C" w:rsidRDefault="00350057">
      <w:r>
        <w:t>- g = Growth rate</w:t>
      </w:r>
    </w:p>
    <w:p w14:paraId="4EAA740E" w14:textId="77777777" w:rsidR="00E53F0C" w:rsidRDefault="00350057">
      <w:pPr>
        <w:pStyle w:val="Heading2"/>
      </w:pPr>
      <w:bookmarkStart w:id="198" w:name="_Toc213021555"/>
      <w:r>
        <w:t>A.2 Income Approach Formulas</w:t>
      </w:r>
      <w:bookmarkEnd w:id="198"/>
    </w:p>
    <w:p w14:paraId="7C330ADC" w14:textId="77777777" w:rsidR="00E53F0C" w:rsidRDefault="00350057">
      <w:pPr>
        <w:pStyle w:val="Heading3"/>
      </w:pPr>
      <w:r>
        <w:t>Discounted Cash Flow (DCF)</w:t>
      </w:r>
    </w:p>
    <w:p w14:paraId="4D348897" w14:textId="77777777" w:rsidR="00E53F0C" w:rsidRDefault="00350057">
      <w:r>
        <w:t xml:space="preserve">The value of an asset based on the present value of expected future cash </w:t>
      </w:r>
      <w:proofErr w:type="gramStart"/>
      <w:r>
        <w:t>flows</w:t>
      </w:r>
      <w:proofErr w:type="gramEnd"/>
      <w:r>
        <w:t>:</w:t>
      </w:r>
    </w:p>
    <w:p w14:paraId="7368EDA2" w14:textId="77777777" w:rsidR="00E53F0C" w:rsidRDefault="00350057">
      <w:r>
        <w:rPr>
          <w:b/>
        </w:rPr>
        <w:t>Value = Σ [</w:t>
      </w:r>
      <w:proofErr w:type="spellStart"/>
      <w:r>
        <w:rPr>
          <w:b/>
        </w:rPr>
        <w:t>CFt</w:t>
      </w:r>
      <w:proofErr w:type="spellEnd"/>
      <w:r>
        <w:rPr>
          <w:b/>
        </w:rPr>
        <w:t xml:space="preserve"> / (1 + WACC)^t] + [Terminal Value / (1 + WACC)^n]</w:t>
      </w:r>
    </w:p>
    <w:p w14:paraId="1B714575" w14:textId="77777777" w:rsidR="00E53F0C" w:rsidRDefault="00350057">
      <w:r>
        <w:t>Where:</w:t>
      </w:r>
    </w:p>
    <w:p w14:paraId="638258AB" w14:textId="77777777" w:rsidR="00E53F0C" w:rsidRDefault="00350057">
      <w:r>
        <w:t xml:space="preserve">- </w:t>
      </w:r>
      <w:proofErr w:type="spellStart"/>
      <w:r>
        <w:t>CFt</w:t>
      </w:r>
      <w:proofErr w:type="spellEnd"/>
      <w:r>
        <w:t xml:space="preserve"> = Free cash flow in period t</w:t>
      </w:r>
    </w:p>
    <w:p w14:paraId="1A9076AF" w14:textId="77777777" w:rsidR="00E53F0C" w:rsidRDefault="00350057">
      <w:r>
        <w:t>- WACC = Weighted Average Cost of Capital</w:t>
      </w:r>
    </w:p>
    <w:p w14:paraId="3325D3E5" w14:textId="77777777" w:rsidR="00E53F0C" w:rsidRDefault="00350057">
      <w:r>
        <w:t>- n = Number of forecast periods</w:t>
      </w:r>
    </w:p>
    <w:p w14:paraId="4D3EB422" w14:textId="77777777" w:rsidR="00E53F0C" w:rsidRDefault="00350057">
      <w:r>
        <w:t>- Terminal Value = CFn+1 / (WACC - g)</w:t>
      </w:r>
    </w:p>
    <w:p w14:paraId="7991622D" w14:textId="77777777" w:rsidR="00E53F0C" w:rsidRDefault="00350057">
      <w:pPr>
        <w:pStyle w:val="Heading3"/>
      </w:pPr>
      <w:r>
        <w:t>Relief-from-Royalty Method</w:t>
      </w:r>
    </w:p>
    <w:p w14:paraId="597052C7" w14:textId="77777777" w:rsidR="00E53F0C" w:rsidRDefault="00350057">
      <w:r>
        <w:t>The value of an intangible asset based on the royalty payments avoided:</w:t>
      </w:r>
    </w:p>
    <w:p w14:paraId="45249501" w14:textId="77777777" w:rsidR="00E53F0C" w:rsidRDefault="00350057">
      <w:r>
        <w:rPr>
          <w:b/>
        </w:rPr>
        <w:t>Value = Σ [(Revenue × Royalty Rate × (1 - Tax Rate)) / (1 + r)^t]</w:t>
      </w:r>
    </w:p>
    <w:p w14:paraId="277512BE" w14:textId="77777777" w:rsidR="00E53F0C" w:rsidRDefault="00350057">
      <w:r>
        <w:t>Where:</w:t>
      </w:r>
    </w:p>
    <w:p w14:paraId="515CD286" w14:textId="77777777" w:rsidR="00E53F0C" w:rsidRDefault="00350057">
      <w:r>
        <w:t>- Revenue = Projected revenue attributable to the intangible asset</w:t>
      </w:r>
    </w:p>
    <w:p w14:paraId="71052DCD" w14:textId="77777777" w:rsidR="00E53F0C" w:rsidRDefault="00350057">
      <w:r>
        <w:t>- Royalty Rate = Market royalty rate for comparable assets</w:t>
      </w:r>
    </w:p>
    <w:p w14:paraId="6EBB0A7B" w14:textId="77777777" w:rsidR="00E53F0C" w:rsidRDefault="00350057">
      <w:r>
        <w:t>- Tax Rate = Effective tax rate</w:t>
      </w:r>
    </w:p>
    <w:p w14:paraId="188DF803" w14:textId="77777777" w:rsidR="00E53F0C" w:rsidRDefault="00350057">
      <w:r>
        <w:t>- r = Discount rate</w:t>
      </w:r>
    </w:p>
    <w:p w14:paraId="19705127" w14:textId="77777777" w:rsidR="00E53F0C" w:rsidRDefault="00350057">
      <w:pPr>
        <w:pStyle w:val="Heading3"/>
      </w:pPr>
      <w:r>
        <w:t>Multi-Period Excess Earnings Method (MPEEM)</w:t>
      </w:r>
    </w:p>
    <w:p w14:paraId="04E5F247" w14:textId="77777777" w:rsidR="00E53F0C" w:rsidRDefault="00350057">
      <w:r>
        <w:t>The value of an intangible asset based on the excess earnings it generates:</w:t>
      </w:r>
    </w:p>
    <w:p w14:paraId="048C4E9C" w14:textId="77777777" w:rsidR="00E53F0C" w:rsidRDefault="00350057">
      <w:r>
        <w:rPr>
          <w:b/>
        </w:rPr>
        <w:t>Value = Σ [(EBIT × (1 - Tax Rate) - CACs) / (1 + r)^t]</w:t>
      </w:r>
    </w:p>
    <w:p w14:paraId="15B06EB9" w14:textId="77777777" w:rsidR="00E53F0C" w:rsidRDefault="00350057">
      <w:r>
        <w:lastRenderedPageBreak/>
        <w:t>Where:</w:t>
      </w:r>
    </w:p>
    <w:p w14:paraId="2C945D97" w14:textId="77777777" w:rsidR="00E53F0C" w:rsidRDefault="00350057">
      <w:r>
        <w:t>- EBIT = Earnings Before Interest and Taxes</w:t>
      </w:r>
    </w:p>
    <w:p w14:paraId="52D72E0A" w14:textId="77777777" w:rsidR="00E53F0C" w:rsidRDefault="00350057">
      <w:r>
        <w:t>- CACs = Contributory Asset Charges</w:t>
      </w:r>
    </w:p>
    <w:p w14:paraId="240E1AB7" w14:textId="77777777" w:rsidR="00E53F0C" w:rsidRDefault="00350057">
      <w:r>
        <w:t>- Tax Rate = Effective tax rate</w:t>
      </w:r>
    </w:p>
    <w:p w14:paraId="4C23933B" w14:textId="77777777" w:rsidR="00E53F0C" w:rsidRDefault="00350057">
      <w:r>
        <w:t>- r = Discount rate</w:t>
      </w:r>
    </w:p>
    <w:p w14:paraId="0BD4137B" w14:textId="77777777" w:rsidR="00E53F0C" w:rsidRDefault="00350057">
      <w:pPr>
        <w:pStyle w:val="Heading3"/>
      </w:pPr>
      <w:r>
        <w:t>With-and-Without Method</w:t>
      </w:r>
    </w:p>
    <w:p w14:paraId="61FC0F60" w14:textId="77777777" w:rsidR="00E53F0C" w:rsidRDefault="00350057">
      <w:r>
        <w:t>The value of an intangible asset based on the difference in cash flows with and without the asset:</w:t>
      </w:r>
    </w:p>
    <w:p w14:paraId="1DE6D0D6" w14:textId="77777777" w:rsidR="00E53F0C" w:rsidRDefault="00350057">
      <w:r>
        <w:rPr>
          <w:b/>
        </w:rPr>
        <w:t>Value = PV(Cash Flows WITH Asset) - PV(Cash Flows WITHOUT Asset)</w:t>
      </w:r>
    </w:p>
    <w:p w14:paraId="3AE657FE" w14:textId="77777777" w:rsidR="00E53F0C" w:rsidRDefault="00350057">
      <w:pPr>
        <w:pStyle w:val="Heading2"/>
      </w:pPr>
      <w:bookmarkStart w:id="199" w:name="_Toc213021556"/>
      <w:r>
        <w:t>A.3 Market Approach Formulas</w:t>
      </w:r>
      <w:bookmarkEnd w:id="199"/>
    </w:p>
    <w:p w14:paraId="31CA723B" w14:textId="77777777" w:rsidR="00E53F0C" w:rsidRDefault="00350057">
      <w:pPr>
        <w:pStyle w:val="Heading3"/>
      </w:pPr>
      <w:r>
        <w:t>Comparable Transaction Method</w:t>
      </w:r>
    </w:p>
    <w:p w14:paraId="3E8D1BCC" w14:textId="77777777" w:rsidR="00E53F0C" w:rsidRDefault="00350057">
      <w:r>
        <w:t xml:space="preserve">The value </w:t>
      </w:r>
      <w:proofErr w:type="gramStart"/>
      <w:r>
        <w:t>based</w:t>
      </w:r>
      <w:proofErr w:type="gramEnd"/>
      <w:r>
        <w:t xml:space="preserve"> on multiples from comparable transactions:</w:t>
      </w:r>
    </w:p>
    <w:p w14:paraId="46703D32" w14:textId="77777777" w:rsidR="00E53F0C" w:rsidRDefault="00350057">
      <w:r>
        <w:rPr>
          <w:b/>
        </w:rPr>
        <w:t>Value = Subject Company Metric × Market Multiple</w:t>
      </w:r>
    </w:p>
    <w:p w14:paraId="5AE88A11" w14:textId="77777777" w:rsidR="00E53F0C" w:rsidRDefault="00350057">
      <w:r>
        <w:t>Common multiples:</w:t>
      </w:r>
    </w:p>
    <w:p w14:paraId="2605A563" w14:textId="77777777" w:rsidR="00E53F0C" w:rsidRDefault="00350057">
      <w:r>
        <w:t>- Price-to-Earnings (P/E)</w:t>
      </w:r>
    </w:p>
    <w:p w14:paraId="41A6A06E" w14:textId="77777777" w:rsidR="00E53F0C" w:rsidRDefault="00350057">
      <w:r>
        <w:t>- Price-to-Sales (P/S)</w:t>
      </w:r>
    </w:p>
    <w:p w14:paraId="30657128" w14:textId="77777777" w:rsidR="00E53F0C" w:rsidRDefault="00350057">
      <w:r>
        <w:t>- Enterprise Value-to-EBITDA (EV/EBITDA)</w:t>
      </w:r>
    </w:p>
    <w:p w14:paraId="3EB2D32A" w14:textId="77777777" w:rsidR="00E53F0C" w:rsidRDefault="00350057">
      <w:r>
        <w:t>- Price-to-Book (P/B)</w:t>
      </w:r>
    </w:p>
    <w:p w14:paraId="6D5BBE9B" w14:textId="77777777" w:rsidR="00E53F0C" w:rsidRDefault="00350057">
      <w:pPr>
        <w:pStyle w:val="Heading3"/>
      </w:pPr>
      <w:r>
        <w:t>Guideline Public Company Method</w:t>
      </w:r>
    </w:p>
    <w:p w14:paraId="73AC4408" w14:textId="77777777" w:rsidR="00E53F0C" w:rsidRDefault="00350057">
      <w:r>
        <w:t xml:space="preserve">The value </w:t>
      </w:r>
      <w:proofErr w:type="gramStart"/>
      <w:r>
        <w:t>based</w:t>
      </w:r>
      <w:proofErr w:type="gramEnd"/>
      <w:r>
        <w:t xml:space="preserve"> on multiples from publicly traded comparable companies:</w:t>
      </w:r>
    </w:p>
    <w:p w14:paraId="32BACD56" w14:textId="77777777" w:rsidR="00E53F0C" w:rsidRDefault="00350057">
      <w:r>
        <w:rPr>
          <w:b/>
        </w:rPr>
        <w:t>Value = Subject Company Metric × Adjusted Public Company Multiple</w:t>
      </w:r>
    </w:p>
    <w:p w14:paraId="43641B68" w14:textId="77777777" w:rsidR="00E53F0C" w:rsidRDefault="00350057">
      <w:r>
        <w:t>Adjustments may include:</w:t>
      </w:r>
    </w:p>
    <w:p w14:paraId="727C4357" w14:textId="77777777" w:rsidR="00E53F0C" w:rsidRDefault="00350057">
      <w:r>
        <w:t>- Control premium</w:t>
      </w:r>
    </w:p>
    <w:p w14:paraId="2430434A" w14:textId="77777777" w:rsidR="00E53F0C" w:rsidRDefault="00350057">
      <w:r>
        <w:t>- Lack of marketability discount</w:t>
      </w:r>
    </w:p>
    <w:p w14:paraId="6A9229E6" w14:textId="77777777" w:rsidR="00E53F0C" w:rsidRDefault="00350057">
      <w:r>
        <w:t>- Size differences</w:t>
      </w:r>
    </w:p>
    <w:p w14:paraId="045E495B" w14:textId="77777777" w:rsidR="00E53F0C" w:rsidRDefault="00350057">
      <w:pPr>
        <w:pStyle w:val="Heading2"/>
      </w:pPr>
      <w:bookmarkStart w:id="200" w:name="_Toc213021557"/>
      <w:r>
        <w:lastRenderedPageBreak/>
        <w:t>A.4 Cost Approach Formulas</w:t>
      </w:r>
      <w:bookmarkEnd w:id="200"/>
    </w:p>
    <w:p w14:paraId="3030D1A5" w14:textId="77777777" w:rsidR="00E53F0C" w:rsidRDefault="00350057">
      <w:pPr>
        <w:pStyle w:val="Heading3"/>
      </w:pPr>
      <w:r>
        <w:t>Replacement Cost New (RCN)</w:t>
      </w:r>
    </w:p>
    <w:p w14:paraId="5BE77983" w14:textId="77777777" w:rsidR="00E53F0C" w:rsidRDefault="00350057">
      <w:r>
        <w:t>The cost to create a new asset with equivalent utility:</w:t>
      </w:r>
    </w:p>
    <w:p w14:paraId="5A2D76DF" w14:textId="77777777" w:rsidR="00E53F0C" w:rsidRDefault="00350057">
      <w:r>
        <w:rPr>
          <w:b/>
        </w:rPr>
        <w:t>RCN = Direct Costs + Indirect Costs + Developer's Profit</w:t>
      </w:r>
    </w:p>
    <w:p w14:paraId="1D363283" w14:textId="77777777" w:rsidR="00E53F0C" w:rsidRDefault="00350057">
      <w:pPr>
        <w:pStyle w:val="Heading3"/>
      </w:pPr>
      <w:proofErr w:type="gramStart"/>
      <w:r>
        <w:t>Reproduction Cost New</w:t>
      </w:r>
      <w:proofErr w:type="gramEnd"/>
    </w:p>
    <w:p w14:paraId="433C9BD7" w14:textId="77777777" w:rsidR="00E53F0C" w:rsidRDefault="00350057">
      <w:r>
        <w:t>The cost to create an exact replica of the asset:</w:t>
      </w:r>
    </w:p>
    <w:p w14:paraId="07334F31" w14:textId="77777777" w:rsidR="00E53F0C" w:rsidRDefault="00350057">
      <w:r>
        <w:rPr>
          <w:b/>
        </w:rPr>
        <w:t>Reproduction Cost = Historical Cost × Cost Index Adjustment</w:t>
      </w:r>
    </w:p>
    <w:p w14:paraId="5671B43C" w14:textId="77777777" w:rsidR="00E53F0C" w:rsidRDefault="00350057">
      <w:pPr>
        <w:pStyle w:val="Heading3"/>
      </w:pPr>
      <w:r>
        <w:t>Depreciated Replacement Cost</w:t>
      </w:r>
    </w:p>
    <w:p w14:paraId="631C4CCB" w14:textId="77777777" w:rsidR="00E53F0C" w:rsidRDefault="00350057">
      <w:r>
        <w:t>The replacement cost adjusted for obsolescence:</w:t>
      </w:r>
    </w:p>
    <w:p w14:paraId="4FBAF045" w14:textId="77777777" w:rsidR="00E53F0C" w:rsidRDefault="00350057">
      <w:r>
        <w:rPr>
          <w:b/>
        </w:rPr>
        <w:t>Value = RCN - Physical Deterioration - Functional Obsolescence - Economic Obsolescence</w:t>
      </w:r>
    </w:p>
    <w:p w14:paraId="51A06FD1" w14:textId="77777777" w:rsidR="00E53F0C" w:rsidRDefault="00350057">
      <w:pPr>
        <w:pStyle w:val="Heading2"/>
      </w:pPr>
      <w:bookmarkStart w:id="201" w:name="_Toc213021558"/>
      <w:r>
        <w:t>A.5 Discount Rate Formulas</w:t>
      </w:r>
      <w:bookmarkEnd w:id="201"/>
    </w:p>
    <w:p w14:paraId="12EE7C38" w14:textId="77777777" w:rsidR="00E53F0C" w:rsidRDefault="00350057">
      <w:pPr>
        <w:pStyle w:val="Heading3"/>
      </w:pPr>
      <w:r>
        <w:t>Weighted Average Cost of Capital (WACC)</w:t>
      </w:r>
    </w:p>
    <w:p w14:paraId="62203B45" w14:textId="77777777" w:rsidR="00E53F0C" w:rsidRDefault="00350057">
      <w:r>
        <w:t>The blended cost of debt and equity capital:</w:t>
      </w:r>
    </w:p>
    <w:p w14:paraId="098EB87C" w14:textId="77777777" w:rsidR="00E53F0C" w:rsidRDefault="00350057">
      <w:r>
        <w:rPr>
          <w:b/>
        </w:rPr>
        <w:t>WACC = (E/V × Re) + (D/V × Rd × (1 - Tc))</w:t>
      </w:r>
    </w:p>
    <w:p w14:paraId="43482E89" w14:textId="77777777" w:rsidR="00E53F0C" w:rsidRDefault="00350057">
      <w:r>
        <w:t>Where:</w:t>
      </w:r>
    </w:p>
    <w:p w14:paraId="432E0E2B" w14:textId="77777777" w:rsidR="00E53F0C" w:rsidRDefault="00350057">
      <w:r>
        <w:t>- E = Market value of equity</w:t>
      </w:r>
    </w:p>
    <w:p w14:paraId="58E25DA3" w14:textId="77777777" w:rsidR="00E53F0C" w:rsidRDefault="00350057">
      <w:r>
        <w:t>- D = Market value of debt</w:t>
      </w:r>
    </w:p>
    <w:p w14:paraId="7F2F2422" w14:textId="77777777" w:rsidR="00E53F0C" w:rsidRDefault="00350057">
      <w:r>
        <w:t>- V = E + D (Total value)</w:t>
      </w:r>
    </w:p>
    <w:p w14:paraId="4E8A1819" w14:textId="77777777" w:rsidR="00E53F0C" w:rsidRDefault="00350057">
      <w:r>
        <w:t>- Re = Cost of equity</w:t>
      </w:r>
    </w:p>
    <w:p w14:paraId="22CB58B7" w14:textId="77777777" w:rsidR="00E53F0C" w:rsidRDefault="00350057">
      <w:r>
        <w:t>- Rd = Cost of debt</w:t>
      </w:r>
    </w:p>
    <w:p w14:paraId="6E1731F4" w14:textId="77777777" w:rsidR="00E53F0C" w:rsidRDefault="00350057">
      <w:r>
        <w:t>- Tc = Corporate tax rate</w:t>
      </w:r>
    </w:p>
    <w:p w14:paraId="0AE456CE" w14:textId="77777777" w:rsidR="00E53F0C" w:rsidRDefault="00350057">
      <w:pPr>
        <w:pStyle w:val="Heading3"/>
      </w:pPr>
      <w:r>
        <w:t>Capital Asset Pricing Model (CAPM)</w:t>
      </w:r>
    </w:p>
    <w:p w14:paraId="74E2C55F" w14:textId="77777777" w:rsidR="00E53F0C" w:rsidRDefault="00350057">
      <w:r>
        <w:t>The cost of equity based on systematic risk:</w:t>
      </w:r>
    </w:p>
    <w:p w14:paraId="3ABAB19E" w14:textId="77777777" w:rsidR="00E53F0C" w:rsidRDefault="00350057">
      <w:r>
        <w:rPr>
          <w:b/>
        </w:rPr>
        <w:t>Re = Rf + β × (Rm - Rf)</w:t>
      </w:r>
    </w:p>
    <w:p w14:paraId="273CC7A7" w14:textId="77777777" w:rsidR="00E53F0C" w:rsidRDefault="00350057">
      <w:r>
        <w:t>Where:</w:t>
      </w:r>
    </w:p>
    <w:p w14:paraId="61C40F8F" w14:textId="77777777" w:rsidR="00E53F0C" w:rsidRDefault="00350057">
      <w:r>
        <w:t>- Re = Cost of equity</w:t>
      </w:r>
    </w:p>
    <w:p w14:paraId="3995BC23" w14:textId="77777777" w:rsidR="00E53F0C" w:rsidRDefault="00350057">
      <w:r>
        <w:lastRenderedPageBreak/>
        <w:t>- Rf = Risk-free rate</w:t>
      </w:r>
    </w:p>
    <w:p w14:paraId="405F66BA" w14:textId="77777777" w:rsidR="00E53F0C" w:rsidRDefault="00350057">
      <w:r>
        <w:t>- β = Beta (systematic risk)</w:t>
      </w:r>
    </w:p>
    <w:p w14:paraId="26F4C982" w14:textId="77777777" w:rsidR="00E53F0C" w:rsidRDefault="00350057">
      <w:r>
        <w:t>- Rm = Expected market return</w:t>
      </w:r>
    </w:p>
    <w:p w14:paraId="17E35533" w14:textId="77777777" w:rsidR="00E53F0C" w:rsidRDefault="00350057">
      <w:r>
        <w:t>- (Rm - Rf) = Market risk premium</w:t>
      </w:r>
    </w:p>
    <w:p w14:paraId="07483842" w14:textId="77777777" w:rsidR="00E53F0C" w:rsidRDefault="00350057">
      <w:pPr>
        <w:pStyle w:val="Heading3"/>
      </w:pPr>
      <w:r>
        <w:t>Build-Up Method</w:t>
      </w:r>
    </w:p>
    <w:p w14:paraId="78A2EE53" w14:textId="77777777" w:rsidR="00E53F0C" w:rsidRDefault="00350057">
      <w:r>
        <w:t>An alternative method for calculating the cost of equity:</w:t>
      </w:r>
    </w:p>
    <w:p w14:paraId="1D9DE8C1" w14:textId="77777777" w:rsidR="00E53F0C" w:rsidRDefault="00350057">
      <w:r>
        <w:rPr>
          <w:b/>
        </w:rPr>
        <w:t>Re = Rf + ERP + SRP + URP</w:t>
      </w:r>
    </w:p>
    <w:p w14:paraId="4DF6FEAB" w14:textId="77777777" w:rsidR="00E53F0C" w:rsidRDefault="00350057">
      <w:r>
        <w:t>Where:</w:t>
      </w:r>
    </w:p>
    <w:p w14:paraId="1794B5B3" w14:textId="77777777" w:rsidR="00E53F0C" w:rsidRDefault="00350057">
      <w:r>
        <w:t>- Rf = Risk-free rate</w:t>
      </w:r>
    </w:p>
    <w:p w14:paraId="3F0B43C2" w14:textId="77777777" w:rsidR="00E53F0C" w:rsidRDefault="00350057">
      <w:r>
        <w:t>- ERP = Equity Risk Premium</w:t>
      </w:r>
    </w:p>
    <w:p w14:paraId="2E333801" w14:textId="77777777" w:rsidR="00E53F0C" w:rsidRDefault="00350057">
      <w:r>
        <w:t>- SRP = Size Risk Premium</w:t>
      </w:r>
    </w:p>
    <w:p w14:paraId="7DF83F9F" w14:textId="77777777" w:rsidR="00E53F0C" w:rsidRDefault="00350057">
      <w:r>
        <w:t>- URP = Unsystematic (Company-Specific) Risk Premium</w:t>
      </w:r>
    </w:p>
    <w:p w14:paraId="37ADBEFB" w14:textId="77777777" w:rsidR="00E53F0C" w:rsidRDefault="00350057">
      <w:pPr>
        <w:pStyle w:val="Heading2"/>
      </w:pPr>
      <w:bookmarkStart w:id="202" w:name="_Toc213021559"/>
      <w:r>
        <w:t>A.6 Useful Life Estimation</w:t>
      </w:r>
      <w:bookmarkEnd w:id="202"/>
    </w:p>
    <w:p w14:paraId="1F8485B7" w14:textId="77777777" w:rsidR="00E53F0C" w:rsidRDefault="00350057">
      <w:pPr>
        <w:pStyle w:val="Heading3"/>
      </w:pPr>
      <w:r>
        <w:t>Survivor Curve Analysis</w:t>
      </w:r>
    </w:p>
    <w:p w14:paraId="3A0A91DA" w14:textId="77777777" w:rsidR="00E53F0C" w:rsidRDefault="00350057">
      <w:r>
        <w:t>Estimates the remaining useful life based on historical retirement patterns.</w:t>
      </w:r>
    </w:p>
    <w:p w14:paraId="428A1FE7" w14:textId="77777777" w:rsidR="00E53F0C" w:rsidRDefault="00350057">
      <w:pPr>
        <w:pStyle w:val="Heading3"/>
      </w:pPr>
      <w:r>
        <w:t>Economic Life</w:t>
      </w:r>
    </w:p>
    <w:p w14:paraId="47F6B43D" w14:textId="77777777" w:rsidR="00E53F0C" w:rsidRDefault="00350057">
      <w:r>
        <w:t>The period over which an asset is expected to generate economic benefits:</w:t>
      </w:r>
    </w:p>
    <w:p w14:paraId="5E6D6166" w14:textId="77777777" w:rsidR="00E53F0C" w:rsidRDefault="00350057">
      <w:r>
        <w:rPr>
          <w:b/>
        </w:rPr>
        <w:t>Economic Life = Period until NPV of future cash flows becomes zero</w:t>
      </w:r>
    </w:p>
    <w:p w14:paraId="253E6CB5" w14:textId="77777777" w:rsidR="00E53F0C" w:rsidRDefault="00350057">
      <w:pPr>
        <w:pStyle w:val="Heading2"/>
      </w:pPr>
      <w:bookmarkStart w:id="203" w:name="_Toc213021560"/>
      <w:r>
        <w:t>A.7 Tax Amortization Benefit (TAB)</w:t>
      </w:r>
      <w:bookmarkEnd w:id="203"/>
    </w:p>
    <w:p w14:paraId="66DD2FBF" w14:textId="77777777" w:rsidR="00E53F0C" w:rsidRDefault="00350057">
      <w:r>
        <w:t>The present value of tax savings from amortizing an intangible asset:</w:t>
      </w:r>
    </w:p>
    <w:p w14:paraId="4E7DA3FA" w14:textId="77777777" w:rsidR="00E53F0C" w:rsidRDefault="00350057">
      <w:r>
        <w:rPr>
          <w:b/>
        </w:rPr>
        <w:t>TAB = Σ [(Amortization Expense × Tax Rate) / (1 + r)^t]</w:t>
      </w:r>
    </w:p>
    <w:p w14:paraId="450895BF" w14:textId="77777777" w:rsidR="00E53F0C" w:rsidRDefault="00350057">
      <w:r>
        <w:t>For a 15-year straight-line amortization:</w:t>
      </w:r>
    </w:p>
    <w:p w14:paraId="756597C0" w14:textId="77777777" w:rsidR="00E53F0C" w:rsidRDefault="00350057">
      <w:r>
        <w:rPr>
          <w:b/>
        </w:rPr>
        <w:t>TAB = (Asset Value / 15) × Tax Rate × PV Annuity Factor</w:t>
      </w:r>
    </w:p>
    <w:p w14:paraId="557B9902" w14:textId="77777777" w:rsidR="00E53F0C" w:rsidRDefault="00350057">
      <w:pPr>
        <w:pStyle w:val="Heading2"/>
      </w:pPr>
      <w:bookmarkStart w:id="204" w:name="_Toc213021561"/>
      <w:r>
        <w:t>A.8 Purchase Price Allocation (PPA) Waterfall</w:t>
      </w:r>
      <w:bookmarkEnd w:id="204"/>
    </w:p>
    <w:p w14:paraId="01A9D01A" w14:textId="77777777" w:rsidR="00E53F0C" w:rsidRDefault="00350057">
      <w:r>
        <w:rPr>
          <w:b/>
        </w:rPr>
        <w:t>Step 1:</w:t>
      </w:r>
      <w:r>
        <w:t xml:space="preserve"> Determine total purchase price</w:t>
      </w:r>
    </w:p>
    <w:p w14:paraId="6AA117E9" w14:textId="77777777" w:rsidR="00E53F0C" w:rsidRDefault="00350057">
      <w:r>
        <w:rPr>
          <w:b/>
        </w:rPr>
        <w:t>Step 2:</w:t>
      </w:r>
      <w:r>
        <w:t xml:space="preserve"> Allocate to tangible assets at fair value</w:t>
      </w:r>
    </w:p>
    <w:p w14:paraId="411F34C4" w14:textId="77777777" w:rsidR="00E53F0C" w:rsidRDefault="00350057">
      <w:r>
        <w:rPr>
          <w:b/>
        </w:rPr>
        <w:lastRenderedPageBreak/>
        <w:t>Step 3:</w:t>
      </w:r>
      <w:r>
        <w:t xml:space="preserve"> Allocate to identifiable intangible assets at fair value</w:t>
      </w:r>
    </w:p>
    <w:p w14:paraId="65381074" w14:textId="77777777" w:rsidR="00E53F0C" w:rsidRDefault="00350057">
      <w:r>
        <w:rPr>
          <w:b/>
        </w:rPr>
        <w:t>Step 4:</w:t>
      </w:r>
      <w:r>
        <w:t xml:space="preserve"> Allocate to assumed liabilities at fair value</w:t>
      </w:r>
    </w:p>
    <w:p w14:paraId="32DC1665" w14:textId="77777777" w:rsidR="00E53F0C" w:rsidRDefault="00350057">
      <w:r>
        <w:rPr>
          <w:b/>
        </w:rPr>
        <w:t>Step 5:</w:t>
      </w:r>
      <w:r>
        <w:t xml:space="preserve"> Calculate goodwill as residual</w:t>
      </w:r>
    </w:p>
    <w:p w14:paraId="4053FBE1" w14:textId="77777777" w:rsidR="00E53F0C" w:rsidRDefault="00350057">
      <w:r>
        <w:rPr>
          <w:b/>
        </w:rPr>
        <w:t>Goodwill = Purchase Price - (Tangible Assets + Intangible Assets - Liabilities)</w:t>
      </w:r>
    </w:p>
    <w:p w14:paraId="70F2C2BF" w14:textId="77777777" w:rsidR="00E53F0C" w:rsidRDefault="00350057">
      <w:pPr>
        <w:pStyle w:val="Heading2"/>
      </w:pPr>
      <w:bookmarkStart w:id="205" w:name="_Toc213021562"/>
      <w:r>
        <w:t>A.9 Impairment Testing</w:t>
      </w:r>
      <w:bookmarkEnd w:id="205"/>
    </w:p>
    <w:p w14:paraId="2C261BB0" w14:textId="77777777" w:rsidR="00E53F0C" w:rsidRDefault="00350057">
      <w:pPr>
        <w:pStyle w:val="Heading3"/>
      </w:pPr>
      <w:r>
        <w:t>One-Step Impairment Test (IFRS)</w:t>
      </w:r>
    </w:p>
    <w:p w14:paraId="4D0103FB" w14:textId="77777777" w:rsidR="00E53F0C" w:rsidRDefault="00350057">
      <w:r>
        <w:t>Compare carrying amount to recoverable amount:</w:t>
      </w:r>
    </w:p>
    <w:p w14:paraId="3B02943E" w14:textId="77777777" w:rsidR="00E53F0C" w:rsidRDefault="00350057">
      <w:r>
        <w:rPr>
          <w:b/>
        </w:rPr>
        <w:t>Impairment Loss = Carrying Amount - Recoverable Amount</w:t>
      </w:r>
    </w:p>
    <w:p w14:paraId="6CFDE31D" w14:textId="77777777" w:rsidR="00E53F0C" w:rsidRDefault="00350057">
      <w:r>
        <w:t>Where:</w:t>
      </w:r>
    </w:p>
    <w:p w14:paraId="62FED282" w14:textId="77777777" w:rsidR="00E53F0C" w:rsidRDefault="00350057">
      <w:r>
        <w:rPr>
          <w:b/>
        </w:rPr>
        <w:t>Recoverable Amount = MAX(Fair Value - Costs to Sell, Value in Use)</w:t>
      </w:r>
    </w:p>
    <w:p w14:paraId="64DEB28C" w14:textId="77777777" w:rsidR="00E53F0C" w:rsidRDefault="00350057">
      <w:pPr>
        <w:pStyle w:val="Heading3"/>
      </w:pPr>
      <w:r>
        <w:t>Two-Step Impairment Test (US GAAP - Historical)</w:t>
      </w:r>
    </w:p>
    <w:p w14:paraId="4E747F39" w14:textId="77777777" w:rsidR="00E53F0C" w:rsidRDefault="00350057">
      <w:r>
        <w:rPr>
          <w:b/>
        </w:rPr>
        <w:t>Step 1:</w:t>
      </w:r>
      <w:r>
        <w:t xml:space="preserve"> Compare carrying amount to undiscounted cash flows</w:t>
      </w:r>
    </w:p>
    <w:p w14:paraId="664189CB" w14:textId="77777777" w:rsidR="00E53F0C" w:rsidRDefault="00350057">
      <w:r>
        <w:rPr>
          <w:b/>
        </w:rPr>
        <w:t>Step 2:</w:t>
      </w:r>
      <w:r>
        <w:t xml:space="preserve"> If impaired, measure loss as difference between carrying amount and fair value</w:t>
      </w:r>
    </w:p>
    <w:p w14:paraId="7B5013A6" w14:textId="77777777" w:rsidR="00E53F0C" w:rsidRDefault="00350057">
      <w:pPr>
        <w:pStyle w:val="Heading2"/>
      </w:pPr>
      <w:bookmarkStart w:id="206" w:name="_Toc213021563"/>
      <w:r>
        <w:t>A.10 Royalty Rate Adjustment Factors</w:t>
      </w:r>
      <w:bookmarkEnd w:id="206"/>
    </w:p>
    <w:p w14:paraId="4A0EBE84" w14:textId="77777777" w:rsidR="00E53F0C" w:rsidRDefault="00350057">
      <w:pPr>
        <w:pStyle w:val="Heading3"/>
      </w:pPr>
      <w:r>
        <w:t>Profitability Adjustment</w:t>
      </w:r>
    </w:p>
    <w:p w14:paraId="32AFA77E" w14:textId="77777777" w:rsidR="00E53F0C" w:rsidRDefault="00350057">
      <w:r>
        <w:t>Adjust royalty rate based on profit margins:</w:t>
      </w:r>
    </w:p>
    <w:p w14:paraId="17B968F0" w14:textId="77777777" w:rsidR="00E53F0C" w:rsidRDefault="00350057">
      <w:r>
        <w:rPr>
          <w:b/>
        </w:rPr>
        <w:t>Adjusted Rate = Base Rate × (Subject Margin / Benchmark Margin)</w:t>
      </w:r>
    </w:p>
    <w:p w14:paraId="3EFB82B3" w14:textId="77777777" w:rsidR="00E53F0C" w:rsidRDefault="00350057">
      <w:pPr>
        <w:pStyle w:val="Heading3"/>
      </w:pPr>
      <w:r>
        <w:t>Risk Adjustment</w:t>
      </w:r>
    </w:p>
    <w:p w14:paraId="51D1D9C1" w14:textId="77777777" w:rsidR="00E53F0C" w:rsidRDefault="00350057">
      <w:r>
        <w:t>Adjust for differences in risk profile:</w:t>
      </w:r>
    </w:p>
    <w:p w14:paraId="7A9B9AF3" w14:textId="77777777" w:rsidR="00E53F0C" w:rsidRDefault="00350057">
      <w:r>
        <w:rPr>
          <w:b/>
        </w:rPr>
        <w:t>Adjusted Rate = Base Rate × (1 + Risk Premium)</w:t>
      </w:r>
    </w:p>
    <w:p w14:paraId="3E945450" w14:textId="77777777" w:rsidR="00E53F0C" w:rsidRDefault="00350057">
      <w:pPr>
        <w:pStyle w:val="Heading3"/>
      </w:pPr>
      <w:r>
        <w:t>Territory and Exclusivity Adjustments</w:t>
      </w:r>
    </w:p>
    <w:p w14:paraId="5B735A9A" w14:textId="77777777" w:rsidR="00E53F0C" w:rsidRDefault="00350057">
      <w:r>
        <w:t>- Exclusive license: Higher royalty rate (typically 1.5x - 2x)</w:t>
      </w:r>
    </w:p>
    <w:p w14:paraId="7367A21B" w14:textId="77777777" w:rsidR="00E53F0C" w:rsidRDefault="00350057">
      <w:r>
        <w:t>- Non-exclusive license: Lower royalty rate</w:t>
      </w:r>
    </w:p>
    <w:p w14:paraId="69C2CFAE" w14:textId="77777777" w:rsidR="00E53F0C" w:rsidRDefault="00350057">
      <w:r>
        <w:t>- Geographic restrictions: Adjusted based on market coverage</w:t>
      </w:r>
    </w:p>
    <w:p w14:paraId="71A6395F" w14:textId="77777777" w:rsidR="00E53F0C" w:rsidRDefault="00350057">
      <w:pPr>
        <w:pStyle w:val="Heading2"/>
      </w:pPr>
      <w:bookmarkStart w:id="207" w:name="_Toc213021564"/>
      <w:r>
        <w:t>A.11 Contributory Asset Charges (CACs)</w:t>
      </w:r>
      <w:bookmarkEnd w:id="207"/>
    </w:p>
    <w:p w14:paraId="10F3F8B0" w14:textId="77777777" w:rsidR="00E53F0C" w:rsidRDefault="00350057">
      <w:r>
        <w:t>The return required on supporting assets in MPEEM:</w:t>
      </w:r>
    </w:p>
    <w:p w14:paraId="7A981F1F" w14:textId="77777777" w:rsidR="00E53F0C" w:rsidRDefault="00350057">
      <w:r>
        <w:rPr>
          <w:b/>
        </w:rPr>
        <w:lastRenderedPageBreak/>
        <w:t>CAC = Asset Fair Value × Required Return</w:t>
      </w:r>
    </w:p>
    <w:p w14:paraId="38EEE864" w14:textId="77777777" w:rsidR="00E53F0C" w:rsidRDefault="00350057">
      <w:proofErr w:type="gramStart"/>
      <w:r>
        <w:t>Typical</w:t>
      </w:r>
      <w:proofErr w:type="gramEnd"/>
      <w:r>
        <w:t xml:space="preserve"> required returns:</w:t>
      </w:r>
    </w:p>
    <w:p w14:paraId="40560F2F" w14:textId="77777777" w:rsidR="00E53F0C" w:rsidRDefault="00350057">
      <w:r>
        <w:t>- Working Capital: 4-6%</w:t>
      </w:r>
    </w:p>
    <w:p w14:paraId="40914329" w14:textId="77777777" w:rsidR="00E53F0C" w:rsidRDefault="00350057">
      <w:r>
        <w:t>- Fixed Assets: 8-12%</w:t>
      </w:r>
    </w:p>
    <w:p w14:paraId="1FCA4181" w14:textId="77777777" w:rsidR="00E53F0C" w:rsidRDefault="00350057">
      <w:r>
        <w:t>- Workforce: 15-20%</w:t>
      </w:r>
    </w:p>
    <w:p w14:paraId="2D3FC1E3" w14:textId="77777777" w:rsidR="00E53F0C" w:rsidRDefault="00350057">
      <w:r>
        <w:t>- Technology: 15-25%</w:t>
      </w:r>
    </w:p>
    <w:p w14:paraId="01FDFB02" w14:textId="77777777" w:rsidR="00E53F0C" w:rsidRDefault="00350057">
      <w:r>
        <w:t>- Customer Relationships: 15-25%</w:t>
      </w:r>
    </w:p>
    <w:p w14:paraId="07933187" w14:textId="77777777" w:rsidR="00E53F0C" w:rsidRDefault="00350057">
      <w:pPr>
        <w:pStyle w:val="Heading2"/>
      </w:pPr>
      <w:bookmarkStart w:id="208" w:name="_Toc213021565"/>
      <w:r>
        <w:t>A.12 Terminal Value Calculations</w:t>
      </w:r>
      <w:bookmarkEnd w:id="208"/>
    </w:p>
    <w:p w14:paraId="34DFCB8F" w14:textId="77777777" w:rsidR="00E53F0C" w:rsidRDefault="00350057">
      <w:pPr>
        <w:pStyle w:val="Heading3"/>
      </w:pPr>
      <w:r>
        <w:t>Perpetuity Growth Method</w:t>
      </w:r>
    </w:p>
    <w:p w14:paraId="0890EA4F" w14:textId="77777777" w:rsidR="00E53F0C" w:rsidRDefault="00350057">
      <w:r>
        <w:rPr>
          <w:b/>
        </w:rPr>
        <w:t>Terminal Value = CFn+1 / (WACC - g)</w:t>
      </w:r>
    </w:p>
    <w:p w14:paraId="3A799A3A" w14:textId="77777777" w:rsidR="00E53F0C" w:rsidRDefault="00350057">
      <w:pPr>
        <w:pStyle w:val="Heading3"/>
      </w:pPr>
      <w:r>
        <w:t>Exit Multiple Method</w:t>
      </w:r>
    </w:p>
    <w:p w14:paraId="661E63C5" w14:textId="77777777" w:rsidR="00E53F0C" w:rsidRDefault="00350057">
      <w:r>
        <w:rPr>
          <w:b/>
        </w:rPr>
        <w:t xml:space="preserve">Terminal Value = </w:t>
      </w:r>
      <w:proofErr w:type="spellStart"/>
      <w:r>
        <w:rPr>
          <w:b/>
        </w:rPr>
        <w:t>EBITDAn</w:t>
      </w:r>
      <w:proofErr w:type="spellEnd"/>
      <w:r>
        <w:rPr>
          <w:b/>
        </w:rPr>
        <w:t xml:space="preserve"> × Exit Multiple</w:t>
      </w:r>
    </w:p>
    <w:p w14:paraId="36E663AB" w14:textId="77777777" w:rsidR="00E53F0C" w:rsidRDefault="00350057">
      <w:pPr>
        <w:pStyle w:val="Heading2"/>
      </w:pPr>
      <w:bookmarkStart w:id="209" w:name="_Toc213021566"/>
      <w:r>
        <w:t>A.13 Valuation Template Structure</w:t>
      </w:r>
      <w:bookmarkEnd w:id="209"/>
    </w:p>
    <w:p w14:paraId="3F8A6E90" w14:textId="77777777" w:rsidR="00E53F0C" w:rsidRDefault="00350057">
      <w:pPr>
        <w:pStyle w:val="Heading3"/>
      </w:pPr>
      <w:r>
        <w:t>Standard Valuation Report Outline</w:t>
      </w:r>
    </w:p>
    <w:p w14:paraId="3CC0632E" w14:textId="77777777" w:rsidR="00E53F0C" w:rsidRDefault="00350057">
      <w:r>
        <w:t xml:space="preserve">1. </w:t>
      </w:r>
      <w:r>
        <w:rPr>
          <w:b/>
        </w:rPr>
        <w:t>Executive Summary</w:t>
      </w:r>
    </w:p>
    <w:p w14:paraId="3BA99F86" w14:textId="77777777" w:rsidR="00E53F0C" w:rsidRDefault="00350057">
      <w:r>
        <w:t xml:space="preserve">2. </w:t>
      </w:r>
      <w:r>
        <w:rPr>
          <w:b/>
        </w:rPr>
        <w:t>Introduction and Scope</w:t>
      </w:r>
    </w:p>
    <w:p w14:paraId="755999EA" w14:textId="77777777" w:rsidR="00E53F0C" w:rsidRDefault="00350057">
      <w:r>
        <w:t xml:space="preserve">3. </w:t>
      </w:r>
      <w:r>
        <w:rPr>
          <w:b/>
        </w:rPr>
        <w:t>Description of the Asset</w:t>
      </w:r>
    </w:p>
    <w:p w14:paraId="097295BB" w14:textId="77777777" w:rsidR="00E53F0C" w:rsidRDefault="00350057">
      <w:r>
        <w:t xml:space="preserve">4. </w:t>
      </w:r>
      <w:r>
        <w:rPr>
          <w:b/>
        </w:rPr>
        <w:t>Economic and Industry Analysis</w:t>
      </w:r>
    </w:p>
    <w:p w14:paraId="0BE6D3D2" w14:textId="77777777" w:rsidR="00E53F0C" w:rsidRDefault="00350057">
      <w:r>
        <w:t xml:space="preserve">5. </w:t>
      </w:r>
      <w:r>
        <w:rPr>
          <w:b/>
        </w:rPr>
        <w:t>Financial Analysis</w:t>
      </w:r>
    </w:p>
    <w:p w14:paraId="3158CB33" w14:textId="77777777" w:rsidR="00E53F0C" w:rsidRDefault="00350057">
      <w:r>
        <w:t xml:space="preserve">6. </w:t>
      </w:r>
      <w:r>
        <w:rPr>
          <w:b/>
        </w:rPr>
        <w:t>Valuation Methodology</w:t>
      </w:r>
    </w:p>
    <w:p w14:paraId="367827F0" w14:textId="77777777" w:rsidR="00E53F0C" w:rsidRDefault="00350057">
      <w:r>
        <w:t xml:space="preserve">7. </w:t>
      </w:r>
      <w:r>
        <w:rPr>
          <w:b/>
        </w:rPr>
        <w:t>Valuation Conclusion</w:t>
      </w:r>
    </w:p>
    <w:p w14:paraId="3AA0F5CF" w14:textId="77777777" w:rsidR="00E53F0C" w:rsidRDefault="00350057">
      <w:r>
        <w:t xml:space="preserve">8. </w:t>
      </w:r>
      <w:r>
        <w:rPr>
          <w:b/>
        </w:rPr>
        <w:t>Assumptions and Limiting Conditions</w:t>
      </w:r>
    </w:p>
    <w:p w14:paraId="4C02D4F3" w14:textId="77777777" w:rsidR="00E53F0C" w:rsidRDefault="00350057">
      <w:r>
        <w:t xml:space="preserve">9. </w:t>
      </w:r>
      <w:r>
        <w:rPr>
          <w:b/>
        </w:rPr>
        <w:t>Appendices</w:t>
      </w:r>
    </w:p>
    <w:p w14:paraId="23B04472" w14:textId="77777777" w:rsidR="00E53F0C" w:rsidRDefault="00350057">
      <w:pPr>
        <w:pStyle w:val="Heading3"/>
      </w:pPr>
      <w:r>
        <w:t>Key Schedules to Include</w:t>
      </w:r>
    </w:p>
    <w:p w14:paraId="3C3E9EE8" w14:textId="77777777" w:rsidR="00E53F0C" w:rsidRDefault="00350057">
      <w:r>
        <w:t xml:space="preserve">- </w:t>
      </w:r>
      <w:r>
        <w:rPr>
          <w:b/>
        </w:rPr>
        <w:t>Schedule 1:</w:t>
      </w:r>
      <w:r>
        <w:t xml:space="preserve"> Revenue Projections</w:t>
      </w:r>
    </w:p>
    <w:p w14:paraId="49630DC9" w14:textId="77777777" w:rsidR="00E53F0C" w:rsidRDefault="00350057">
      <w:r>
        <w:lastRenderedPageBreak/>
        <w:t xml:space="preserve">- </w:t>
      </w:r>
      <w:r>
        <w:rPr>
          <w:b/>
        </w:rPr>
        <w:t>Schedule 2:</w:t>
      </w:r>
      <w:r>
        <w:t xml:space="preserve"> Cost Projections</w:t>
      </w:r>
    </w:p>
    <w:p w14:paraId="7814BA3F" w14:textId="77777777" w:rsidR="00E53F0C" w:rsidRDefault="00350057">
      <w:r>
        <w:t xml:space="preserve">- </w:t>
      </w:r>
      <w:r>
        <w:rPr>
          <w:b/>
        </w:rPr>
        <w:t>Schedule 3:</w:t>
      </w:r>
      <w:r>
        <w:t xml:space="preserve"> Cash Flow Forecast</w:t>
      </w:r>
    </w:p>
    <w:p w14:paraId="4E3A081C" w14:textId="77777777" w:rsidR="00E53F0C" w:rsidRDefault="00350057">
      <w:r>
        <w:t xml:space="preserve">- </w:t>
      </w:r>
      <w:r>
        <w:rPr>
          <w:b/>
        </w:rPr>
        <w:t>Schedule 4:</w:t>
      </w:r>
      <w:r>
        <w:t xml:space="preserve"> Discount Rate Calculation</w:t>
      </w:r>
    </w:p>
    <w:p w14:paraId="2355F284" w14:textId="77777777" w:rsidR="00E53F0C" w:rsidRDefault="00350057">
      <w:r>
        <w:t xml:space="preserve">- </w:t>
      </w:r>
      <w:r>
        <w:rPr>
          <w:b/>
        </w:rPr>
        <w:t>Schedule 5:</w:t>
      </w:r>
      <w:r>
        <w:t xml:space="preserve"> Royalty Rate Analysis</w:t>
      </w:r>
    </w:p>
    <w:p w14:paraId="33456B59" w14:textId="77777777" w:rsidR="00E53F0C" w:rsidRDefault="00350057">
      <w:r>
        <w:t xml:space="preserve">- </w:t>
      </w:r>
      <w:r>
        <w:rPr>
          <w:b/>
        </w:rPr>
        <w:t>Schedule 6:</w:t>
      </w:r>
      <w:r>
        <w:t xml:space="preserve"> Comparable Transactions</w:t>
      </w:r>
    </w:p>
    <w:p w14:paraId="0934146B" w14:textId="77777777" w:rsidR="00E53F0C" w:rsidRDefault="00350057">
      <w:r>
        <w:t xml:space="preserve">- </w:t>
      </w:r>
      <w:r>
        <w:rPr>
          <w:b/>
        </w:rPr>
        <w:t>Schedule 7:</w:t>
      </w:r>
      <w:r>
        <w:t xml:space="preserve"> Sensitivity Analysis</w:t>
      </w:r>
    </w:p>
    <w:p w14:paraId="2E00139B" w14:textId="77777777" w:rsidR="00E53F0C" w:rsidRDefault="00350057">
      <w:r>
        <w:t xml:space="preserve">- </w:t>
      </w:r>
      <w:r>
        <w:rPr>
          <w:b/>
        </w:rPr>
        <w:t>Schedule 8:</w:t>
      </w:r>
      <w:r>
        <w:t xml:space="preserve"> Reconciliation of Values</w:t>
      </w:r>
    </w:p>
    <w:p w14:paraId="53FCE6C4" w14:textId="77777777" w:rsidR="00E53F0C" w:rsidRDefault="00350057">
      <w:pPr>
        <w:pStyle w:val="Heading2"/>
      </w:pPr>
      <w:bookmarkStart w:id="210" w:name="_Toc213021567"/>
      <w:r>
        <w:t>A.14 Common Adjustments and Normalizations</w:t>
      </w:r>
      <w:bookmarkEnd w:id="210"/>
    </w:p>
    <w:p w14:paraId="282DD5A8" w14:textId="77777777" w:rsidR="00E53F0C" w:rsidRDefault="00350057">
      <w:pPr>
        <w:pStyle w:val="Heading3"/>
      </w:pPr>
      <w:r>
        <w:t>EBITDA Adjustments</w:t>
      </w:r>
    </w:p>
    <w:p w14:paraId="016A4974" w14:textId="77777777" w:rsidR="00E53F0C" w:rsidRDefault="00350057">
      <w:r>
        <w:t>- Non-recurring expenses</w:t>
      </w:r>
    </w:p>
    <w:p w14:paraId="65909C30" w14:textId="77777777" w:rsidR="00E53F0C" w:rsidRDefault="00350057">
      <w:r>
        <w:t>- Owner compensation normalization</w:t>
      </w:r>
    </w:p>
    <w:p w14:paraId="77C4CE5A" w14:textId="77777777" w:rsidR="00E53F0C" w:rsidRDefault="00350057">
      <w:r>
        <w:t>- Related-party transactions</w:t>
      </w:r>
    </w:p>
    <w:p w14:paraId="542D5418" w14:textId="77777777" w:rsidR="00E53F0C" w:rsidRDefault="00350057">
      <w:r>
        <w:t>- Non-operating income/expenses</w:t>
      </w:r>
    </w:p>
    <w:p w14:paraId="6A00113B" w14:textId="77777777" w:rsidR="00E53F0C" w:rsidRDefault="00350057">
      <w:r>
        <w:t>- Depreciation and amortization add-backs</w:t>
      </w:r>
    </w:p>
    <w:p w14:paraId="1FA1EF95" w14:textId="77777777" w:rsidR="00E53F0C" w:rsidRDefault="00350057">
      <w:pPr>
        <w:pStyle w:val="Heading3"/>
      </w:pPr>
      <w:r>
        <w:t>Revenue Adjustments</w:t>
      </w:r>
    </w:p>
    <w:p w14:paraId="2270F73B" w14:textId="77777777" w:rsidR="00E53F0C" w:rsidRDefault="00350057">
      <w:r>
        <w:t>- One-time sales</w:t>
      </w:r>
    </w:p>
    <w:p w14:paraId="62C94C93" w14:textId="77777777" w:rsidR="00E53F0C" w:rsidRDefault="00350057">
      <w:r>
        <w:t>- Related-party sales</w:t>
      </w:r>
    </w:p>
    <w:p w14:paraId="5F8BA1CE" w14:textId="77777777" w:rsidR="00E53F0C" w:rsidRDefault="00350057">
      <w:r>
        <w:t>- Discontinued products/services</w:t>
      </w:r>
    </w:p>
    <w:p w14:paraId="0ACB4616" w14:textId="77777777" w:rsidR="00E53F0C" w:rsidRDefault="00350057">
      <w:pPr>
        <w:pStyle w:val="Heading2"/>
      </w:pPr>
      <w:bookmarkStart w:id="211" w:name="_Toc213021568"/>
      <w:r>
        <w:t>A.15 Sensitivity Analysis Template</w:t>
      </w:r>
      <w:bookmarkEnd w:id="211"/>
    </w:p>
    <w:p w14:paraId="334C8333" w14:textId="77777777" w:rsidR="00E53F0C" w:rsidRDefault="00350057">
      <w:r>
        <w:t>Test key assumptions:</w:t>
      </w:r>
    </w:p>
    <w:p w14:paraId="195200C4" w14:textId="77777777" w:rsidR="00E53F0C" w:rsidRDefault="00350057">
      <w:r>
        <w:t>- Discount rate: ±1%, ±2%</w:t>
      </w:r>
    </w:p>
    <w:p w14:paraId="79F40C62" w14:textId="77777777" w:rsidR="00E53F0C" w:rsidRDefault="00350057">
      <w:r>
        <w:t>- Growth rate: ±0.5%, ±1%</w:t>
      </w:r>
    </w:p>
    <w:p w14:paraId="228BF9C0" w14:textId="77777777" w:rsidR="00E53F0C" w:rsidRDefault="00350057">
      <w:r>
        <w:t>- Royalty rate: ±0.5%, ±1%</w:t>
      </w:r>
    </w:p>
    <w:p w14:paraId="6EF8EED3" w14:textId="77777777" w:rsidR="00E53F0C" w:rsidRDefault="00350057">
      <w:r>
        <w:t>- Revenue projections: ±5%, ±10%</w:t>
      </w:r>
    </w:p>
    <w:p w14:paraId="5EEEF7B5" w14:textId="77777777" w:rsidR="00E53F0C" w:rsidRDefault="00350057">
      <w:r>
        <w:t>- Operating margins: ±1%, ±2%</w:t>
      </w:r>
    </w:p>
    <w:p w14:paraId="10A1B9B1" w14:textId="77777777" w:rsidR="00E53F0C" w:rsidRDefault="00350057">
      <w:r>
        <w:rPr>
          <w:b/>
        </w:rPr>
        <w:lastRenderedPageBreak/>
        <w:t>Value Range = [Low Case, Base Case, High Case]</w:t>
      </w:r>
    </w:p>
    <w:p w14:paraId="794649BF" w14:textId="77777777" w:rsidR="00E53F0C" w:rsidRDefault="00350057">
      <w:pPr>
        <w:pStyle w:val="Heading2"/>
      </w:pPr>
      <w:bookmarkStart w:id="212" w:name="_Toc213021569"/>
      <w:r>
        <w:t>A.17 Control Premium and Discount for Lack of Marketability (DLOM)</w:t>
      </w:r>
      <w:bookmarkEnd w:id="212"/>
    </w:p>
    <w:p w14:paraId="59EC57A3" w14:textId="77777777" w:rsidR="00333C18" w:rsidRDefault="00333C18" w:rsidP="00333C18">
      <w:pPr>
        <w:pStyle w:val="Heading2"/>
      </w:pPr>
      <w:bookmarkStart w:id="213" w:name="_Toc213021570"/>
      <w:r>
        <w:t>A.16 Quality of Earnings (</w:t>
      </w:r>
      <w:proofErr w:type="spellStart"/>
      <w:r>
        <w:t>QoE</w:t>
      </w:r>
      <w:proofErr w:type="spellEnd"/>
      <w:r>
        <w:t>) Adjustments</w:t>
      </w:r>
      <w:bookmarkEnd w:id="213"/>
    </w:p>
    <w:p w14:paraId="5AEAE1FA" w14:textId="77777777" w:rsidR="00333C18" w:rsidRDefault="00333C18" w:rsidP="00333C18">
      <w:r>
        <w:t xml:space="preserve">Adjustments to </w:t>
      </w:r>
      <w:proofErr w:type="gramStart"/>
      <w:r>
        <w:t>normalize</w:t>
      </w:r>
      <w:proofErr w:type="gramEnd"/>
      <w:r>
        <w:t xml:space="preserve"> earnings:</w:t>
      </w:r>
    </w:p>
    <w:p w14:paraId="7FEC24E2" w14:textId="77777777" w:rsidR="00333C18" w:rsidRDefault="00333C18" w:rsidP="00333C18">
      <w:r>
        <w:t>- Non-cash charges</w:t>
      </w:r>
    </w:p>
    <w:p w14:paraId="214FF5FA" w14:textId="77777777" w:rsidR="00333C18" w:rsidRDefault="00333C18" w:rsidP="00333C18">
      <w:r>
        <w:t>- Non-recurring items</w:t>
      </w:r>
    </w:p>
    <w:p w14:paraId="139C45AD" w14:textId="77777777" w:rsidR="00333C18" w:rsidRDefault="00333C18" w:rsidP="00333C18">
      <w:r>
        <w:t>- Changes in accounting policies</w:t>
      </w:r>
    </w:p>
    <w:p w14:paraId="6D29A6C2" w14:textId="77777777" w:rsidR="00333C18" w:rsidRDefault="00333C18" w:rsidP="00333C18">
      <w:r>
        <w:t>- Related-party transactions</w:t>
      </w:r>
    </w:p>
    <w:p w14:paraId="71EF410E" w14:textId="77777777" w:rsidR="00333C18" w:rsidRDefault="00333C18" w:rsidP="00333C18">
      <w:r>
        <w:t>- Management compensation</w:t>
      </w:r>
    </w:p>
    <w:p w14:paraId="029FBB8A" w14:textId="77777777" w:rsidR="00333C18" w:rsidRDefault="00333C18" w:rsidP="00333C18">
      <w:r>
        <w:t>- Rent normalization</w:t>
      </w:r>
    </w:p>
    <w:p w14:paraId="44EA3D94" w14:textId="77777777" w:rsidR="00333C18" w:rsidRDefault="00333C18" w:rsidP="00333C18">
      <w:r>
        <w:t>- Working capital adjustments</w:t>
      </w:r>
    </w:p>
    <w:p w14:paraId="18880EA3" w14:textId="77777777" w:rsidR="00E53F0C" w:rsidRDefault="00350057">
      <w:pPr>
        <w:pStyle w:val="Heading3"/>
      </w:pPr>
      <w:r>
        <w:t>Control Premium</w:t>
      </w:r>
    </w:p>
    <w:p w14:paraId="36A64C92" w14:textId="77777777" w:rsidR="00E53F0C" w:rsidRDefault="00350057">
      <w:r>
        <w:t>Typical range: 20-40% above minority interest value</w:t>
      </w:r>
    </w:p>
    <w:p w14:paraId="24D45036" w14:textId="77777777" w:rsidR="00E53F0C" w:rsidRDefault="00350057">
      <w:r>
        <w:rPr>
          <w:b/>
        </w:rPr>
        <w:t>Controlling Interest Value = Minority Interest Value × (1 + Control Premium)</w:t>
      </w:r>
    </w:p>
    <w:p w14:paraId="0015F2ED" w14:textId="77777777" w:rsidR="00E53F0C" w:rsidRDefault="00350057">
      <w:pPr>
        <w:pStyle w:val="Heading3"/>
      </w:pPr>
      <w:r>
        <w:t>DLOM</w:t>
      </w:r>
    </w:p>
    <w:p w14:paraId="65151043" w14:textId="77777777" w:rsidR="00E53F0C" w:rsidRDefault="00350057">
      <w:r>
        <w:t xml:space="preserve">Typical range: 15-35% discount </w:t>
      </w:r>
      <w:proofErr w:type="gramStart"/>
      <w:r>
        <w:t>from</w:t>
      </w:r>
      <w:proofErr w:type="gramEnd"/>
      <w:r>
        <w:t xml:space="preserve"> marketable value</w:t>
      </w:r>
    </w:p>
    <w:p w14:paraId="741DD3F2" w14:textId="77777777" w:rsidR="00E53F0C" w:rsidRDefault="00350057">
      <w:r>
        <w:rPr>
          <w:b/>
        </w:rPr>
        <w:t>Non-Marketable Value = Marketable Value × (1 - DLOM)</w:t>
      </w:r>
    </w:p>
    <w:p w14:paraId="3758F130" w14:textId="77777777" w:rsidR="00E53F0C" w:rsidRDefault="00350057">
      <w:pPr>
        <w:pStyle w:val="Heading2"/>
      </w:pPr>
      <w:bookmarkStart w:id="214" w:name="_Toc213021571"/>
      <w:r>
        <w:t>A.18 Foreign Currency Considerations</w:t>
      </w:r>
      <w:bookmarkEnd w:id="214"/>
    </w:p>
    <w:p w14:paraId="6A298518" w14:textId="77777777" w:rsidR="00E53F0C" w:rsidRDefault="00350057">
      <w:pPr>
        <w:pStyle w:val="Heading3"/>
      </w:pPr>
      <w:r>
        <w:t>Spot Rate Method</w:t>
      </w:r>
    </w:p>
    <w:p w14:paraId="55E3CE92" w14:textId="77777777" w:rsidR="00E53F0C" w:rsidRDefault="00350057">
      <w:r>
        <w:t>Convert future cash flows at projected exchange rates</w:t>
      </w:r>
    </w:p>
    <w:p w14:paraId="1F78A39D" w14:textId="77777777" w:rsidR="00E53F0C" w:rsidRDefault="00350057">
      <w:pPr>
        <w:pStyle w:val="Heading3"/>
      </w:pPr>
      <w:r>
        <w:t>Forward Rate Method</w:t>
      </w:r>
    </w:p>
    <w:p w14:paraId="72297913" w14:textId="77777777" w:rsidR="00E53F0C" w:rsidRDefault="00350057">
      <w:r>
        <w:t>Use forward exchange rates for each period</w:t>
      </w:r>
    </w:p>
    <w:p w14:paraId="3C16D333" w14:textId="77777777" w:rsidR="00E53F0C" w:rsidRDefault="00350057">
      <w:pPr>
        <w:pStyle w:val="Heading3"/>
      </w:pPr>
      <w:r>
        <w:t>Purchasing Power Parity Adjustment</w:t>
      </w:r>
    </w:p>
    <w:p w14:paraId="52B12AC3" w14:textId="77777777" w:rsidR="00E53F0C" w:rsidRDefault="00350057">
      <w:r>
        <w:t>Adjust for inflation differentials between currencies</w:t>
      </w:r>
    </w:p>
    <w:p w14:paraId="71C24F82" w14:textId="77777777" w:rsidR="00E53F0C" w:rsidRDefault="00350057">
      <w:r>
        <w:t>________________________________________________________________________________</w:t>
      </w:r>
    </w:p>
    <w:p w14:paraId="467111CE" w14:textId="77777777" w:rsidR="00E53F0C" w:rsidRDefault="00350057">
      <w:r>
        <w:rPr>
          <w:b/>
        </w:rPr>
        <w:lastRenderedPageBreak/>
        <w:t>Note:</w:t>
      </w:r>
      <w:r>
        <w:t xml:space="preserve"> All formulas should be applied with professional judgment and adjusted for specific circumstances. This appendix provides standard formulas used in intangible asset valuation practice. Always consult relevant accounting standards (IFRS, US GAAP) and valuation standards (IVS, ASA) for specific guidance.</w:t>
      </w:r>
    </w:p>
    <w:p w14:paraId="7AC4F51B" w14:textId="77777777" w:rsidR="00E53F0C" w:rsidRDefault="00350057">
      <w:r>
        <w:br w:type="page"/>
      </w:r>
    </w:p>
    <w:p w14:paraId="70FC14E0" w14:textId="77777777" w:rsidR="00E53F0C" w:rsidRDefault="00350057">
      <w:pPr>
        <w:pStyle w:val="Heading1"/>
      </w:pPr>
      <w:bookmarkStart w:id="215" w:name="_Toc213021572"/>
      <w:r>
        <w:lastRenderedPageBreak/>
        <w:t>Appendix B: Royalty Rate Benchmark Data</w:t>
      </w:r>
      <w:bookmarkEnd w:id="215"/>
    </w:p>
    <w:p w14:paraId="11B9D030" w14:textId="77777777" w:rsidR="00E53F0C" w:rsidRDefault="00350057">
      <w:r>
        <w:t>This appendix contains a comprehensive list of intellectual property royalty rates compiled from publicly documented transactions, sector-specific databases, regulatory filings, and industry benchmark reports. The data is intended to serve as a practical reference for valuation professionals when applying the Relief-from-Royalty method and for transfer pricing analysis.</w:t>
      </w:r>
    </w:p>
    <w:p w14:paraId="207469D3" w14:textId="77777777" w:rsidR="00E53F0C" w:rsidRDefault="00350057">
      <w:r>
        <w:t>The following table provides benchmark royalty rates across various IP types, industries, and contract structures. Each entry includes the source for further validation and research.</w:t>
      </w:r>
    </w:p>
    <w:tbl>
      <w:tblPr>
        <w:tblStyle w:val="LightGrid-Accent1"/>
        <w:tblW w:w="0" w:type="auto"/>
        <w:tblLook w:val="04A0" w:firstRow="1" w:lastRow="0" w:firstColumn="1" w:lastColumn="0" w:noHBand="0" w:noVBand="1"/>
      </w:tblPr>
      <w:tblGrid>
        <w:gridCol w:w="1316"/>
        <w:gridCol w:w="1383"/>
        <w:gridCol w:w="2007"/>
        <w:gridCol w:w="1393"/>
        <w:gridCol w:w="889"/>
        <w:gridCol w:w="1106"/>
        <w:gridCol w:w="1482"/>
      </w:tblGrid>
      <w:tr w:rsidR="00E53F0C" w14:paraId="7F95C160" w14:textId="77777777" w:rsidTr="00E53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003366"/>
          </w:tcPr>
          <w:p w14:paraId="2D0C99D2" w14:textId="77777777" w:rsidR="00E53F0C" w:rsidRDefault="00350057">
            <w:r>
              <w:rPr>
                <w:color w:val="FFFFFF"/>
                <w:sz w:val="20"/>
              </w:rPr>
              <w:t>IP Type</w:t>
            </w:r>
          </w:p>
        </w:tc>
        <w:tc>
          <w:tcPr>
            <w:tcW w:w="1337" w:type="dxa"/>
            <w:shd w:val="clear" w:color="auto" w:fill="003366"/>
          </w:tcPr>
          <w:p w14:paraId="5775E2C8"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Sector</w:t>
            </w:r>
          </w:p>
        </w:tc>
        <w:tc>
          <w:tcPr>
            <w:tcW w:w="1337" w:type="dxa"/>
            <w:shd w:val="clear" w:color="auto" w:fill="003366"/>
          </w:tcPr>
          <w:p w14:paraId="6089F629"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Sub/Sector</w:t>
            </w:r>
          </w:p>
        </w:tc>
        <w:tc>
          <w:tcPr>
            <w:tcW w:w="1337" w:type="dxa"/>
            <w:shd w:val="clear" w:color="auto" w:fill="003366"/>
          </w:tcPr>
          <w:p w14:paraId="27B56521"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Contract Type</w:t>
            </w:r>
          </w:p>
        </w:tc>
        <w:tc>
          <w:tcPr>
            <w:tcW w:w="1337" w:type="dxa"/>
            <w:shd w:val="clear" w:color="auto" w:fill="003366"/>
          </w:tcPr>
          <w:p w14:paraId="74F55B7B"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Royalty Type</w:t>
            </w:r>
          </w:p>
        </w:tc>
        <w:tc>
          <w:tcPr>
            <w:tcW w:w="1337" w:type="dxa"/>
            <w:shd w:val="clear" w:color="auto" w:fill="003366"/>
          </w:tcPr>
          <w:p w14:paraId="03C37C3E"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Rate/Range</w:t>
            </w:r>
          </w:p>
        </w:tc>
        <w:tc>
          <w:tcPr>
            <w:tcW w:w="1337" w:type="dxa"/>
            <w:shd w:val="clear" w:color="auto" w:fill="003366"/>
          </w:tcPr>
          <w:p w14:paraId="7D82020E"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Source</w:t>
            </w:r>
          </w:p>
        </w:tc>
      </w:tr>
      <w:tr w:rsidR="00E53F0C" w14:paraId="3FEB9CA4"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F288E77" w14:textId="77777777" w:rsidR="00E53F0C" w:rsidRDefault="00350057">
            <w:r>
              <w:rPr>
                <w:sz w:val="20"/>
              </w:rPr>
              <w:t>Patent</w:t>
            </w:r>
          </w:p>
        </w:tc>
        <w:tc>
          <w:tcPr>
            <w:tcW w:w="1337" w:type="dxa"/>
          </w:tcPr>
          <w:p w14:paraId="41EE382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Pharmaceuticals</w:t>
            </w:r>
          </w:p>
        </w:tc>
        <w:tc>
          <w:tcPr>
            <w:tcW w:w="1337" w:type="dxa"/>
          </w:tcPr>
          <w:p w14:paraId="6AEE2B7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Cardiovascular drugs</w:t>
            </w:r>
          </w:p>
        </w:tc>
        <w:tc>
          <w:tcPr>
            <w:tcW w:w="1337" w:type="dxa"/>
          </w:tcPr>
          <w:p w14:paraId="4E05ECD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545AC22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sales</w:t>
            </w:r>
          </w:p>
        </w:tc>
        <w:tc>
          <w:tcPr>
            <w:tcW w:w="1337" w:type="dxa"/>
          </w:tcPr>
          <w:p w14:paraId="38D71CC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7.5–8.5%</w:t>
            </w:r>
          </w:p>
        </w:tc>
        <w:tc>
          <w:tcPr>
            <w:tcW w:w="1337" w:type="dxa"/>
          </w:tcPr>
          <w:p w14:paraId="2F7894A7"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2393A5FF"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CE50E7A" w14:textId="77777777" w:rsidR="00E53F0C" w:rsidRDefault="00350057">
            <w:r>
              <w:rPr>
                <w:sz w:val="20"/>
              </w:rPr>
              <w:t>Patent</w:t>
            </w:r>
          </w:p>
        </w:tc>
        <w:tc>
          <w:tcPr>
            <w:tcW w:w="1337" w:type="dxa"/>
          </w:tcPr>
          <w:p w14:paraId="0A69426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Pharmaceuticals</w:t>
            </w:r>
          </w:p>
        </w:tc>
        <w:tc>
          <w:tcPr>
            <w:tcW w:w="1337" w:type="dxa"/>
          </w:tcPr>
          <w:p w14:paraId="03261CD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Biologics</w:t>
            </w:r>
          </w:p>
        </w:tc>
        <w:tc>
          <w:tcPr>
            <w:tcW w:w="1337" w:type="dxa"/>
          </w:tcPr>
          <w:p w14:paraId="682D951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Asset Purchase</w:t>
            </w:r>
          </w:p>
        </w:tc>
        <w:tc>
          <w:tcPr>
            <w:tcW w:w="1337" w:type="dxa"/>
          </w:tcPr>
          <w:p w14:paraId="37BD482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royalty</w:t>
            </w:r>
          </w:p>
        </w:tc>
        <w:tc>
          <w:tcPr>
            <w:tcW w:w="1337" w:type="dxa"/>
          </w:tcPr>
          <w:p w14:paraId="7386FFB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9.0–10.5%</w:t>
            </w:r>
          </w:p>
        </w:tc>
        <w:tc>
          <w:tcPr>
            <w:tcW w:w="1337" w:type="dxa"/>
          </w:tcPr>
          <w:p w14:paraId="1D0D5572"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RoyaltyStat</w:t>
            </w:r>
            <w:proofErr w:type="spellEnd"/>
            <w:r>
              <w:rPr>
                <w:sz w:val="20"/>
              </w:rPr>
              <w:t>[7]</w:t>
            </w:r>
          </w:p>
        </w:tc>
      </w:tr>
      <w:tr w:rsidR="00E53F0C" w14:paraId="670C923B"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253E839" w14:textId="77777777" w:rsidR="00E53F0C" w:rsidRDefault="00350057">
            <w:r>
              <w:rPr>
                <w:sz w:val="20"/>
              </w:rPr>
              <w:t>Patent</w:t>
            </w:r>
          </w:p>
        </w:tc>
        <w:tc>
          <w:tcPr>
            <w:tcW w:w="1337" w:type="dxa"/>
          </w:tcPr>
          <w:p w14:paraId="1800C29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Pharmaceuticals</w:t>
            </w:r>
          </w:p>
        </w:tc>
        <w:tc>
          <w:tcPr>
            <w:tcW w:w="1337" w:type="dxa"/>
          </w:tcPr>
          <w:p w14:paraId="7035629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HIV antivirals</w:t>
            </w:r>
          </w:p>
        </w:tc>
        <w:tc>
          <w:tcPr>
            <w:tcW w:w="1337" w:type="dxa"/>
          </w:tcPr>
          <w:p w14:paraId="4B13DE8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Sublicense</w:t>
            </w:r>
          </w:p>
        </w:tc>
        <w:tc>
          <w:tcPr>
            <w:tcW w:w="1337" w:type="dxa"/>
          </w:tcPr>
          <w:p w14:paraId="544C7FD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sales</w:t>
            </w:r>
          </w:p>
        </w:tc>
        <w:tc>
          <w:tcPr>
            <w:tcW w:w="1337" w:type="dxa"/>
          </w:tcPr>
          <w:p w14:paraId="15D127A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7.5–10.5%</w:t>
            </w:r>
          </w:p>
        </w:tc>
        <w:tc>
          <w:tcPr>
            <w:tcW w:w="1337" w:type="dxa"/>
          </w:tcPr>
          <w:p w14:paraId="13EC307B"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ktMINE</w:t>
            </w:r>
            <w:proofErr w:type="spellEnd"/>
            <w:r>
              <w:rPr>
                <w:sz w:val="20"/>
              </w:rPr>
              <w:t>[2]</w:t>
            </w:r>
          </w:p>
        </w:tc>
      </w:tr>
      <w:tr w:rsidR="00E53F0C" w14:paraId="37E32E02"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852E06F" w14:textId="77777777" w:rsidR="00E53F0C" w:rsidRDefault="00350057">
            <w:r>
              <w:rPr>
                <w:sz w:val="20"/>
              </w:rPr>
              <w:t>Patent</w:t>
            </w:r>
          </w:p>
        </w:tc>
        <w:tc>
          <w:tcPr>
            <w:tcW w:w="1337" w:type="dxa"/>
          </w:tcPr>
          <w:p w14:paraId="4E78FDF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Pharmaceuticals</w:t>
            </w:r>
          </w:p>
        </w:tc>
        <w:tc>
          <w:tcPr>
            <w:tcW w:w="1337" w:type="dxa"/>
          </w:tcPr>
          <w:p w14:paraId="12B36E9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Vaccines</w:t>
            </w:r>
          </w:p>
        </w:tc>
        <w:tc>
          <w:tcPr>
            <w:tcW w:w="1337" w:type="dxa"/>
          </w:tcPr>
          <w:p w14:paraId="08A6F88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0899A3D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of gross</w:t>
            </w:r>
          </w:p>
        </w:tc>
        <w:tc>
          <w:tcPr>
            <w:tcW w:w="1337" w:type="dxa"/>
          </w:tcPr>
          <w:p w14:paraId="09305E6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8.0–9.8%</w:t>
            </w:r>
          </w:p>
        </w:tc>
        <w:tc>
          <w:tcPr>
            <w:tcW w:w="1337" w:type="dxa"/>
          </w:tcPr>
          <w:p w14:paraId="1FA27EB2"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58B261D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168D72C" w14:textId="77777777" w:rsidR="00E53F0C" w:rsidRDefault="00350057">
            <w:r>
              <w:rPr>
                <w:sz w:val="20"/>
              </w:rPr>
              <w:t>Patent</w:t>
            </w:r>
          </w:p>
        </w:tc>
        <w:tc>
          <w:tcPr>
            <w:tcW w:w="1337" w:type="dxa"/>
          </w:tcPr>
          <w:p w14:paraId="4E1381A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Medical Devices</w:t>
            </w:r>
          </w:p>
        </w:tc>
        <w:tc>
          <w:tcPr>
            <w:tcW w:w="1337" w:type="dxa"/>
          </w:tcPr>
          <w:p w14:paraId="5D61FF9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Imaging equipment</w:t>
            </w:r>
          </w:p>
        </w:tc>
        <w:tc>
          <w:tcPr>
            <w:tcW w:w="1337" w:type="dxa"/>
          </w:tcPr>
          <w:p w14:paraId="139743D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2D12258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sales/unit</w:t>
            </w:r>
          </w:p>
        </w:tc>
        <w:tc>
          <w:tcPr>
            <w:tcW w:w="1337" w:type="dxa"/>
          </w:tcPr>
          <w:p w14:paraId="2C35D1F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2.2–4.1%</w:t>
            </w:r>
          </w:p>
        </w:tc>
        <w:tc>
          <w:tcPr>
            <w:tcW w:w="1337" w:type="dxa"/>
          </w:tcPr>
          <w:p w14:paraId="27C55749"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RoyaltySource</w:t>
            </w:r>
            <w:proofErr w:type="spellEnd"/>
            <w:r>
              <w:rPr>
                <w:sz w:val="20"/>
              </w:rPr>
              <w:t>[4]</w:t>
            </w:r>
          </w:p>
        </w:tc>
      </w:tr>
      <w:tr w:rsidR="00E53F0C" w14:paraId="23B5B287"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E60322C" w14:textId="77777777" w:rsidR="00E53F0C" w:rsidRDefault="00350057">
            <w:r>
              <w:rPr>
                <w:sz w:val="20"/>
              </w:rPr>
              <w:t>Patent</w:t>
            </w:r>
          </w:p>
        </w:tc>
        <w:tc>
          <w:tcPr>
            <w:tcW w:w="1337" w:type="dxa"/>
          </w:tcPr>
          <w:p w14:paraId="5B719D3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Medical Devices</w:t>
            </w:r>
          </w:p>
        </w:tc>
        <w:tc>
          <w:tcPr>
            <w:tcW w:w="1337" w:type="dxa"/>
          </w:tcPr>
          <w:p w14:paraId="30AA5CD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Cardiac stents</w:t>
            </w:r>
          </w:p>
        </w:tc>
        <w:tc>
          <w:tcPr>
            <w:tcW w:w="1337" w:type="dxa"/>
          </w:tcPr>
          <w:p w14:paraId="12B9887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72B5129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Per unit</w:t>
            </w:r>
          </w:p>
        </w:tc>
        <w:tc>
          <w:tcPr>
            <w:tcW w:w="1337" w:type="dxa"/>
          </w:tcPr>
          <w:p w14:paraId="279666F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$1.05/unit</w:t>
            </w:r>
          </w:p>
        </w:tc>
        <w:tc>
          <w:tcPr>
            <w:tcW w:w="1337" w:type="dxa"/>
          </w:tcPr>
          <w:p w14:paraId="4FF922B7"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6D39E8DD"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C8EBC0A" w14:textId="77777777" w:rsidR="00E53F0C" w:rsidRDefault="00350057">
            <w:r>
              <w:rPr>
                <w:sz w:val="20"/>
              </w:rPr>
              <w:t>Patent</w:t>
            </w:r>
          </w:p>
        </w:tc>
        <w:tc>
          <w:tcPr>
            <w:tcW w:w="1337" w:type="dxa"/>
          </w:tcPr>
          <w:p w14:paraId="5AD07AB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Biotech</w:t>
            </w:r>
          </w:p>
        </w:tc>
        <w:tc>
          <w:tcPr>
            <w:tcW w:w="1337" w:type="dxa"/>
          </w:tcPr>
          <w:p w14:paraId="0AFF8E7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Diagnostics (diabetes)</w:t>
            </w:r>
          </w:p>
        </w:tc>
        <w:tc>
          <w:tcPr>
            <w:tcW w:w="1337" w:type="dxa"/>
          </w:tcPr>
          <w:p w14:paraId="09099E5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510B1B2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income</w:t>
            </w:r>
          </w:p>
        </w:tc>
        <w:tc>
          <w:tcPr>
            <w:tcW w:w="1337" w:type="dxa"/>
          </w:tcPr>
          <w:p w14:paraId="321EB5C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4.0–6.0%</w:t>
            </w:r>
          </w:p>
        </w:tc>
        <w:tc>
          <w:tcPr>
            <w:tcW w:w="1337" w:type="dxa"/>
          </w:tcPr>
          <w:p w14:paraId="5F30C672"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780AA51E"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1A7643D" w14:textId="77777777" w:rsidR="00E53F0C" w:rsidRDefault="00350057">
            <w:r>
              <w:rPr>
                <w:sz w:val="20"/>
              </w:rPr>
              <w:t>Patent</w:t>
            </w:r>
          </w:p>
        </w:tc>
        <w:tc>
          <w:tcPr>
            <w:tcW w:w="1337" w:type="dxa"/>
          </w:tcPr>
          <w:p w14:paraId="6DBD5F0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Biotech</w:t>
            </w:r>
          </w:p>
        </w:tc>
        <w:tc>
          <w:tcPr>
            <w:tcW w:w="1337" w:type="dxa"/>
          </w:tcPr>
          <w:p w14:paraId="14F3C52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Genomic assays</w:t>
            </w:r>
          </w:p>
        </w:tc>
        <w:tc>
          <w:tcPr>
            <w:tcW w:w="1337" w:type="dxa"/>
          </w:tcPr>
          <w:p w14:paraId="66DFE7D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36CE58E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sales</w:t>
            </w:r>
          </w:p>
        </w:tc>
        <w:tc>
          <w:tcPr>
            <w:tcW w:w="1337" w:type="dxa"/>
          </w:tcPr>
          <w:p w14:paraId="2534A2E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6.3%</w:t>
            </w:r>
          </w:p>
        </w:tc>
        <w:tc>
          <w:tcPr>
            <w:tcW w:w="1337" w:type="dxa"/>
          </w:tcPr>
          <w:p w14:paraId="6F5A58B9"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04E375E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B6D701A" w14:textId="77777777" w:rsidR="00E53F0C" w:rsidRDefault="00350057">
            <w:r>
              <w:rPr>
                <w:sz w:val="20"/>
              </w:rPr>
              <w:t>Patent</w:t>
            </w:r>
          </w:p>
        </w:tc>
        <w:tc>
          <w:tcPr>
            <w:tcW w:w="1337" w:type="dxa"/>
          </w:tcPr>
          <w:p w14:paraId="4072673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Industrial</w:t>
            </w:r>
          </w:p>
        </w:tc>
        <w:tc>
          <w:tcPr>
            <w:tcW w:w="1337" w:type="dxa"/>
          </w:tcPr>
          <w:p w14:paraId="7FEDA32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Plastics/polymer</w:t>
            </w:r>
          </w:p>
        </w:tc>
        <w:tc>
          <w:tcPr>
            <w:tcW w:w="1337" w:type="dxa"/>
          </w:tcPr>
          <w:p w14:paraId="5A9925F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40539A3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sales</w:t>
            </w:r>
          </w:p>
        </w:tc>
        <w:tc>
          <w:tcPr>
            <w:tcW w:w="1337" w:type="dxa"/>
          </w:tcPr>
          <w:p w14:paraId="624F8C5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2.9–4.8%</w:t>
            </w:r>
          </w:p>
        </w:tc>
        <w:tc>
          <w:tcPr>
            <w:tcW w:w="1337" w:type="dxa"/>
          </w:tcPr>
          <w:p w14:paraId="20C6C795"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RoyaltySource</w:t>
            </w:r>
            <w:proofErr w:type="spellEnd"/>
            <w:r>
              <w:rPr>
                <w:sz w:val="20"/>
              </w:rPr>
              <w:t>[5]</w:t>
            </w:r>
          </w:p>
        </w:tc>
      </w:tr>
      <w:tr w:rsidR="00E53F0C" w14:paraId="136154FB"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52EB912" w14:textId="77777777" w:rsidR="00E53F0C" w:rsidRDefault="00350057">
            <w:r>
              <w:rPr>
                <w:sz w:val="20"/>
              </w:rPr>
              <w:t>Patent</w:t>
            </w:r>
          </w:p>
        </w:tc>
        <w:tc>
          <w:tcPr>
            <w:tcW w:w="1337" w:type="dxa"/>
          </w:tcPr>
          <w:p w14:paraId="0C7EAA1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Industrial</w:t>
            </w:r>
          </w:p>
        </w:tc>
        <w:tc>
          <w:tcPr>
            <w:tcW w:w="1337" w:type="dxa"/>
          </w:tcPr>
          <w:p w14:paraId="724F8021"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Ceramics/composites</w:t>
            </w:r>
          </w:p>
        </w:tc>
        <w:tc>
          <w:tcPr>
            <w:tcW w:w="1337" w:type="dxa"/>
          </w:tcPr>
          <w:p w14:paraId="6EF35B0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08F85B9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gross</w:t>
            </w:r>
          </w:p>
        </w:tc>
        <w:tc>
          <w:tcPr>
            <w:tcW w:w="1337" w:type="dxa"/>
          </w:tcPr>
          <w:p w14:paraId="3ADE51F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3.5%</w:t>
            </w:r>
          </w:p>
        </w:tc>
        <w:tc>
          <w:tcPr>
            <w:tcW w:w="1337" w:type="dxa"/>
          </w:tcPr>
          <w:p w14:paraId="7DFAA38D"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0A692518"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805E54C" w14:textId="77777777" w:rsidR="00E53F0C" w:rsidRDefault="00350057">
            <w:r>
              <w:rPr>
                <w:sz w:val="20"/>
              </w:rPr>
              <w:t>Patent</w:t>
            </w:r>
          </w:p>
        </w:tc>
        <w:tc>
          <w:tcPr>
            <w:tcW w:w="1337" w:type="dxa"/>
          </w:tcPr>
          <w:p w14:paraId="353A4C5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Energy</w:t>
            </w:r>
          </w:p>
        </w:tc>
        <w:tc>
          <w:tcPr>
            <w:tcW w:w="1337" w:type="dxa"/>
          </w:tcPr>
          <w:p w14:paraId="18901E4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Wind turbine generation</w:t>
            </w:r>
          </w:p>
        </w:tc>
        <w:tc>
          <w:tcPr>
            <w:tcW w:w="1337" w:type="dxa"/>
          </w:tcPr>
          <w:p w14:paraId="6BE6F7E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16C1AF9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revenue</w:t>
            </w:r>
          </w:p>
        </w:tc>
        <w:tc>
          <w:tcPr>
            <w:tcW w:w="1337" w:type="dxa"/>
          </w:tcPr>
          <w:p w14:paraId="1F79F6C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4.2–5.9%</w:t>
            </w:r>
          </w:p>
        </w:tc>
        <w:tc>
          <w:tcPr>
            <w:tcW w:w="1337" w:type="dxa"/>
          </w:tcPr>
          <w:p w14:paraId="24FC9EE9"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6D68BDDE"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EC0B207" w14:textId="77777777" w:rsidR="00E53F0C" w:rsidRDefault="00350057">
            <w:r>
              <w:rPr>
                <w:sz w:val="20"/>
              </w:rPr>
              <w:t>Patent</w:t>
            </w:r>
          </w:p>
        </w:tc>
        <w:tc>
          <w:tcPr>
            <w:tcW w:w="1337" w:type="dxa"/>
          </w:tcPr>
          <w:p w14:paraId="417AAC1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Energy</w:t>
            </w:r>
          </w:p>
        </w:tc>
        <w:tc>
          <w:tcPr>
            <w:tcW w:w="1337" w:type="dxa"/>
          </w:tcPr>
          <w:p w14:paraId="1A29618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Solar panels/process</w:t>
            </w:r>
          </w:p>
        </w:tc>
        <w:tc>
          <w:tcPr>
            <w:tcW w:w="1337" w:type="dxa"/>
          </w:tcPr>
          <w:p w14:paraId="408E2F3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29B6F26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of revenue</w:t>
            </w:r>
          </w:p>
        </w:tc>
        <w:tc>
          <w:tcPr>
            <w:tcW w:w="1337" w:type="dxa"/>
          </w:tcPr>
          <w:p w14:paraId="6A7F336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2.5–6.3%</w:t>
            </w:r>
          </w:p>
        </w:tc>
        <w:tc>
          <w:tcPr>
            <w:tcW w:w="1337" w:type="dxa"/>
          </w:tcPr>
          <w:p w14:paraId="2CE5227C"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78186F0E"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648F125" w14:textId="77777777" w:rsidR="00E53F0C" w:rsidRDefault="00350057">
            <w:r>
              <w:rPr>
                <w:sz w:val="20"/>
              </w:rPr>
              <w:t>Patent</w:t>
            </w:r>
          </w:p>
        </w:tc>
        <w:tc>
          <w:tcPr>
            <w:tcW w:w="1337" w:type="dxa"/>
          </w:tcPr>
          <w:p w14:paraId="1758104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Automotive</w:t>
            </w:r>
          </w:p>
        </w:tc>
        <w:tc>
          <w:tcPr>
            <w:tcW w:w="1337" w:type="dxa"/>
          </w:tcPr>
          <w:p w14:paraId="2874521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Engine management</w:t>
            </w:r>
          </w:p>
        </w:tc>
        <w:tc>
          <w:tcPr>
            <w:tcW w:w="1337" w:type="dxa"/>
          </w:tcPr>
          <w:p w14:paraId="117E63A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38C2881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sales</w:t>
            </w:r>
          </w:p>
        </w:tc>
        <w:tc>
          <w:tcPr>
            <w:tcW w:w="1337" w:type="dxa"/>
          </w:tcPr>
          <w:p w14:paraId="19EC971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3.3–5.2%</w:t>
            </w:r>
          </w:p>
        </w:tc>
        <w:tc>
          <w:tcPr>
            <w:tcW w:w="1337" w:type="dxa"/>
          </w:tcPr>
          <w:p w14:paraId="246CAC3D"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12F72A0A"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C69768D" w14:textId="77777777" w:rsidR="00E53F0C" w:rsidRDefault="00350057">
            <w:r>
              <w:rPr>
                <w:sz w:val="20"/>
              </w:rPr>
              <w:t>Patent</w:t>
            </w:r>
          </w:p>
        </w:tc>
        <w:tc>
          <w:tcPr>
            <w:tcW w:w="1337" w:type="dxa"/>
          </w:tcPr>
          <w:p w14:paraId="54F5F2D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Automotive</w:t>
            </w:r>
          </w:p>
        </w:tc>
        <w:tc>
          <w:tcPr>
            <w:tcW w:w="1337" w:type="dxa"/>
          </w:tcPr>
          <w:p w14:paraId="7A71DFF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Connected car tech</w:t>
            </w:r>
          </w:p>
        </w:tc>
        <w:tc>
          <w:tcPr>
            <w:tcW w:w="1337" w:type="dxa"/>
          </w:tcPr>
          <w:p w14:paraId="7DAB14D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274ABEB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revenue</w:t>
            </w:r>
          </w:p>
        </w:tc>
        <w:tc>
          <w:tcPr>
            <w:tcW w:w="1337" w:type="dxa"/>
          </w:tcPr>
          <w:p w14:paraId="79843BA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3.0–4.5%</w:t>
            </w:r>
          </w:p>
        </w:tc>
        <w:tc>
          <w:tcPr>
            <w:tcW w:w="1337" w:type="dxa"/>
          </w:tcPr>
          <w:p w14:paraId="60F0DA64"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5A43EC1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F1470D7" w14:textId="77777777" w:rsidR="00E53F0C" w:rsidRDefault="00350057">
            <w:r>
              <w:rPr>
                <w:sz w:val="20"/>
              </w:rPr>
              <w:t>Patent</w:t>
            </w:r>
          </w:p>
        </w:tc>
        <w:tc>
          <w:tcPr>
            <w:tcW w:w="1337" w:type="dxa"/>
          </w:tcPr>
          <w:p w14:paraId="3E39AC3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Electronics</w:t>
            </w:r>
          </w:p>
        </w:tc>
        <w:tc>
          <w:tcPr>
            <w:tcW w:w="1337" w:type="dxa"/>
          </w:tcPr>
          <w:p w14:paraId="4590981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Semiconductors/memory</w:t>
            </w:r>
          </w:p>
        </w:tc>
        <w:tc>
          <w:tcPr>
            <w:tcW w:w="1337" w:type="dxa"/>
          </w:tcPr>
          <w:p w14:paraId="5727899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22D63A8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Per unit/%</w:t>
            </w:r>
          </w:p>
        </w:tc>
        <w:tc>
          <w:tcPr>
            <w:tcW w:w="1337" w:type="dxa"/>
          </w:tcPr>
          <w:p w14:paraId="0F900A4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3.1–5.2%</w:t>
            </w:r>
          </w:p>
        </w:tc>
        <w:tc>
          <w:tcPr>
            <w:tcW w:w="1337" w:type="dxa"/>
          </w:tcPr>
          <w:p w14:paraId="23E66F2E"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08440D77"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AC4E08E" w14:textId="77777777" w:rsidR="00E53F0C" w:rsidRDefault="00350057">
            <w:r>
              <w:rPr>
                <w:sz w:val="20"/>
              </w:rPr>
              <w:t>Patent</w:t>
            </w:r>
          </w:p>
        </w:tc>
        <w:tc>
          <w:tcPr>
            <w:tcW w:w="1337" w:type="dxa"/>
          </w:tcPr>
          <w:p w14:paraId="6DE79C3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Electronics</w:t>
            </w:r>
          </w:p>
        </w:tc>
        <w:tc>
          <w:tcPr>
            <w:tcW w:w="1337" w:type="dxa"/>
          </w:tcPr>
          <w:p w14:paraId="6962160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Sensor systems</w:t>
            </w:r>
          </w:p>
        </w:tc>
        <w:tc>
          <w:tcPr>
            <w:tcW w:w="1337" w:type="dxa"/>
          </w:tcPr>
          <w:p w14:paraId="72F4994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2CA85D1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Per unit</w:t>
            </w:r>
          </w:p>
        </w:tc>
        <w:tc>
          <w:tcPr>
            <w:tcW w:w="1337" w:type="dxa"/>
          </w:tcPr>
          <w:p w14:paraId="5207BBE1"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$0.32/unit</w:t>
            </w:r>
          </w:p>
        </w:tc>
        <w:tc>
          <w:tcPr>
            <w:tcW w:w="1337" w:type="dxa"/>
          </w:tcPr>
          <w:p w14:paraId="0DBF8AFF"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0B602A10"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5C543E1" w14:textId="77777777" w:rsidR="00E53F0C" w:rsidRDefault="00350057">
            <w:r>
              <w:rPr>
                <w:sz w:val="20"/>
              </w:rPr>
              <w:t>Copyright</w:t>
            </w:r>
          </w:p>
        </w:tc>
        <w:tc>
          <w:tcPr>
            <w:tcW w:w="1337" w:type="dxa"/>
          </w:tcPr>
          <w:p w14:paraId="6BC9EAA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Publishing</w:t>
            </w:r>
          </w:p>
        </w:tc>
        <w:tc>
          <w:tcPr>
            <w:tcW w:w="1337" w:type="dxa"/>
          </w:tcPr>
          <w:p w14:paraId="3C3CC3D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Science textbooks (K-12)</w:t>
            </w:r>
          </w:p>
        </w:tc>
        <w:tc>
          <w:tcPr>
            <w:tcW w:w="1337" w:type="dxa"/>
          </w:tcPr>
          <w:p w14:paraId="0231022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2D2CEBE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retail</w:t>
            </w:r>
          </w:p>
        </w:tc>
        <w:tc>
          <w:tcPr>
            <w:tcW w:w="1337" w:type="dxa"/>
          </w:tcPr>
          <w:p w14:paraId="2F631DA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8.0–12.0%</w:t>
            </w:r>
          </w:p>
        </w:tc>
        <w:tc>
          <w:tcPr>
            <w:tcW w:w="1337" w:type="dxa"/>
          </w:tcPr>
          <w:p w14:paraId="0874FED0"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1E6EEA74"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33A59A5" w14:textId="77777777" w:rsidR="00E53F0C" w:rsidRDefault="00350057">
            <w:r>
              <w:rPr>
                <w:sz w:val="20"/>
              </w:rPr>
              <w:lastRenderedPageBreak/>
              <w:t>Copyright</w:t>
            </w:r>
          </w:p>
        </w:tc>
        <w:tc>
          <w:tcPr>
            <w:tcW w:w="1337" w:type="dxa"/>
          </w:tcPr>
          <w:p w14:paraId="708DBA6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Publishing</w:t>
            </w:r>
          </w:p>
        </w:tc>
        <w:tc>
          <w:tcPr>
            <w:tcW w:w="1337" w:type="dxa"/>
          </w:tcPr>
          <w:p w14:paraId="0834C26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Children's books</w:t>
            </w:r>
          </w:p>
        </w:tc>
        <w:tc>
          <w:tcPr>
            <w:tcW w:w="1337" w:type="dxa"/>
          </w:tcPr>
          <w:p w14:paraId="6B12069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2D93924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gross</w:t>
            </w:r>
          </w:p>
        </w:tc>
        <w:tc>
          <w:tcPr>
            <w:tcW w:w="1337" w:type="dxa"/>
          </w:tcPr>
          <w:p w14:paraId="11600D0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9.5%</w:t>
            </w:r>
          </w:p>
        </w:tc>
        <w:tc>
          <w:tcPr>
            <w:tcW w:w="1337" w:type="dxa"/>
          </w:tcPr>
          <w:p w14:paraId="2CDFBD53"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11CA711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0251AB1" w14:textId="77777777" w:rsidR="00E53F0C" w:rsidRDefault="00350057">
            <w:r>
              <w:rPr>
                <w:sz w:val="20"/>
              </w:rPr>
              <w:t>Copyright</w:t>
            </w:r>
          </w:p>
        </w:tc>
        <w:tc>
          <w:tcPr>
            <w:tcW w:w="1337" w:type="dxa"/>
          </w:tcPr>
          <w:p w14:paraId="4A7DB4C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Education</w:t>
            </w:r>
          </w:p>
        </w:tc>
        <w:tc>
          <w:tcPr>
            <w:tcW w:w="1337" w:type="dxa"/>
          </w:tcPr>
          <w:p w14:paraId="538CB37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Medical journals</w:t>
            </w:r>
          </w:p>
        </w:tc>
        <w:tc>
          <w:tcPr>
            <w:tcW w:w="1337" w:type="dxa"/>
          </w:tcPr>
          <w:p w14:paraId="57CCFA0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6D9FA6D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sales</w:t>
            </w:r>
          </w:p>
        </w:tc>
        <w:tc>
          <w:tcPr>
            <w:tcW w:w="1337" w:type="dxa"/>
          </w:tcPr>
          <w:p w14:paraId="20CF917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12.5–15.5%</w:t>
            </w:r>
          </w:p>
        </w:tc>
        <w:tc>
          <w:tcPr>
            <w:tcW w:w="1337" w:type="dxa"/>
          </w:tcPr>
          <w:p w14:paraId="560B7D1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LES[8]</w:t>
            </w:r>
          </w:p>
        </w:tc>
      </w:tr>
      <w:tr w:rsidR="00E53F0C" w14:paraId="31EEF2A5"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E612665" w14:textId="77777777" w:rsidR="00E53F0C" w:rsidRDefault="00350057">
            <w:r>
              <w:rPr>
                <w:sz w:val="20"/>
              </w:rPr>
              <w:t>Copyright</w:t>
            </w:r>
          </w:p>
        </w:tc>
        <w:tc>
          <w:tcPr>
            <w:tcW w:w="1337" w:type="dxa"/>
          </w:tcPr>
          <w:p w14:paraId="100ABC8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Software</w:t>
            </w:r>
          </w:p>
        </w:tc>
        <w:tc>
          <w:tcPr>
            <w:tcW w:w="1337" w:type="dxa"/>
          </w:tcPr>
          <w:p w14:paraId="06EF0D4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ERP SaaS platform</w:t>
            </w:r>
          </w:p>
        </w:tc>
        <w:tc>
          <w:tcPr>
            <w:tcW w:w="1337" w:type="dxa"/>
          </w:tcPr>
          <w:p w14:paraId="1BDCA01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Master License</w:t>
            </w:r>
          </w:p>
        </w:tc>
        <w:tc>
          <w:tcPr>
            <w:tcW w:w="1337" w:type="dxa"/>
          </w:tcPr>
          <w:p w14:paraId="79F6DA5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Tiered %</w:t>
            </w:r>
          </w:p>
        </w:tc>
        <w:tc>
          <w:tcPr>
            <w:tcW w:w="1337" w:type="dxa"/>
          </w:tcPr>
          <w:p w14:paraId="0E230DB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9.2–11.0%</w:t>
            </w:r>
          </w:p>
        </w:tc>
        <w:tc>
          <w:tcPr>
            <w:tcW w:w="1337" w:type="dxa"/>
          </w:tcPr>
          <w:p w14:paraId="71D27567"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ktMINE</w:t>
            </w:r>
            <w:proofErr w:type="spellEnd"/>
            <w:r>
              <w:rPr>
                <w:sz w:val="20"/>
              </w:rPr>
              <w:t>[2]</w:t>
            </w:r>
          </w:p>
        </w:tc>
      </w:tr>
      <w:tr w:rsidR="00E53F0C" w14:paraId="0088D6E3"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6DF7218" w14:textId="77777777" w:rsidR="00E53F0C" w:rsidRDefault="00350057">
            <w:r>
              <w:rPr>
                <w:sz w:val="20"/>
              </w:rPr>
              <w:t>Copyright</w:t>
            </w:r>
          </w:p>
        </w:tc>
        <w:tc>
          <w:tcPr>
            <w:tcW w:w="1337" w:type="dxa"/>
          </w:tcPr>
          <w:p w14:paraId="3528C78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Software</w:t>
            </w:r>
          </w:p>
        </w:tc>
        <w:tc>
          <w:tcPr>
            <w:tcW w:w="1337" w:type="dxa"/>
          </w:tcPr>
          <w:p w14:paraId="787A6FF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Antivirus solutions</w:t>
            </w:r>
          </w:p>
        </w:tc>
        <w:tc>
          <w:tcPr>
            <w:tcW w:w="1337" w:type="dxa"/>
          </w:tcPr>
          <w:p w14:paraId="0C2610E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Master License</w:t>
            </w:r>
          </w:p>
        </w:tc>
        <w:tc>
          <w:tcPr>
            <w:tcW w:w="1337" w:type="dxa"/>
          </w:tcPr>
          <w:p w14:paraId="2B62396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sales</w:t>
            </w:r>
          </w:p>
        </w:tc>
        <w:tc>
          <w:tcPr>
            <w:tcW w:w="1337" w:type="dxa"/>
          </w:tcPr>
          <w:p w14:paraId="724181C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8.5%</w:t>
            </w:r>
          </w:p>
        </w:tc>
        <w:tc>
          <w:tcPr>
            <w:tcW w:w="1337" w:type="dxa"/>
          </w:tcPr>
          <w:p w14:paraId="561BB8AE"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ktMINE</w:t>
            </w:r>
            <w:proofErr w:type="spellEnd"/>
            <w:r>
              <w:rPr>
                <w:sz w:val="20"/>
              </w:rPr>
              <w:t>[2]</w:t>
            </w:r>
          </w:p>
        </w:tc>
      </w:tr>
      <w:tr w:rsidR="00E53F0C" w14:paraId="102E7399"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CA8769E" w14:textId="77777777" w:rsidR="00E53F0C" w:rsidRDefault="00350057">
            <w:r>
              <w:rPr>
                <w:sz w:val="20"/>
              </w:rPr>
              <w:t>Copyright</w:t>
            </w:r>
          </w:p>
        </w:tc>
        <w:tc>
          <w:tcPr>
            <w:tcW w:w="1337" w:type="dxa"/>
          </w:tcPr>
          <w:p w14:paraId="05DB4F1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Software</w:t>
            </w:r>
          </w:p>
        </w:tc>
        <w:tc>
          <w:tcPr>
            <w:tcW w:w="1337" w:type="dxa"/>
          </w:tcPr>
          <w:p w14:paraId="4974D89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Mobile apps</w:t>
            </w:r>
          </w:p>
        </w:tc>
        <w:tc>
          <w:tcPr>
            <w:tcW w:w="1337" w:type="dxa"/>
          </w:tcPr>
          <w:p w14:paraId="22A6DF4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76D0A00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net sales</w:t>
            </w:r>
          </w:p>
        </w:tc>
        <w:tc>
          <w:tcPr>
            <w:tcW w:w="1337" w:type="dxa"/>
          </w:tcPr>
          <w:p w14:paraId="3C98025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10.8%</w:t>
            </w:r>
          </w:p>
        </w:tc>
        <w:tc>
          <w:tcPr>
            <w:tcW w:w="1337" w:type="dxa"/>
          </w:tcPr>
          <w:p w14:paraId="2E9E7655"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3C43F52D"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1156A74" w14:textId="77777777" w:rsidR="00E53F0C" w:rsidRDefault="00350057">
            <w:r>
              <w:rPr>
                <w:sz w:val="20"/>
              </w:rPr>
              <w:t>Copyright</w:t>
            </w:r>
          </w:p>
        </w:tc>
        <w:tc>
          <w:tcPr>
            <w:tcW w:w="1337" w:type="dxa"/>
          </w:tcPr>
          <w:p w14:paraId="0DA1D4F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Music</w:t>
            </w:r>
          </w:p>
        </w:tc>
        <w:tc>
          <w:tcPr>
            <w:tcW w:w="1337" w:type="dxa"/>
          </w:tcPr>
          <w:p w14:paraId="1474902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Streaming royalties</w:t>
            </w:r>
          </w:p>
        </w:tc>
        <w:tc>
          <w:tcPr>
            <w:tcW w:w="1337" w:type="dxa"/>
          </w:tcPr>
          <w:p w14:paraId="56CB026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452737C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sales</w:t>
            </w:r>
          </w:p>
        </w:tc>
        <w:tc>
          <w:tcPr>
            <w:tcW w:w="1337" w:type="dxa"/>
          </w:tcPr>
          <w:p w14:paraId="0C92ABE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6–10%</w:t>
            </w:r>
          </w:p>
        </w:tc>
        <w:tc>
          <w:tcPr>
            <w:tcW w:w="1337" w:type="dxa"/>
          </w:tcPr>
          <w:p w14:paraId="71D966A6"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RoyaltyStat</w:t>
            </w:r>
            <w:proofErr w:type="spellEnd"/>
            <w:r>
              <w:rPr>
                <w:sz w:val="20"/>
              </w:rPr>
              <w:t>[7]</w:t>
            </w:r>
          </w:p>
        </w:tc>
      </w:tr>
      <w:tr w:rsidR="00E53F0C" w14:paraId="477F5830"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6219764" w14:textId="77777777" w:rsidR="00E53F0C" w:rsidRDefault="00350057">
            <w:r>
              <w:rPr>
                <w:sz w:val="20"/>
              </w:rPr>
              <w:t>Copyright</w:t>
            </w:r>
          </w:p>
        </w:tc>
        <w:tc>
          <w:tcPr>
            <w:tcW w:w="1337" w:type="dxa"/>
          </w:tcPr>
          <w:p w14:paraId="21B99B37"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Music</w:t>
            </w:r>
          </w:p>
        </w:tc>
        <w:tc>
          <w:tcPr>
            <w:tcW w:w="1337" w:type="dxa"/>
          </w:tcPr>
          <w:p w14:paraId="6884562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Master use in film</w:t>
            </w:r>
          </w:p>
        </w:tc>
        <w:tc>
          <w:tcPr>
            <w:tcW w:w="1337" w:type="dxa"/>
          </w:tcPr>
          <w:p w14:paraId="37EB34A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55507E07"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budget</w:t>
            </w:r>
          </w:p>
        </w:tc>
        <w:tc>
          <w:tcPr>
            <w:tcW w:w="1337" w:type="dxa"/>
          </w:tcPr>
          <w:p w14:paraId="0BFFC0B1"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8.0–11.2%</w:t>
            </w:r>
          </w:p>
        </w:tc>
        <w:tc>
          <w:tcPr>
            <w:tcW w:w="1337" w:type="dxa"/>
          </w:tcPr>
          <w:p w14:paraId="6D8FFA39"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781823A7"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B671076" w14:textId="77777777" w:rsidR="00E53F0C" w:rsidRDefault="00350057">
            <w:r>
              <w:rPr>
                <w:sz w:val="20"/>
              </w:rPr>
              <w:t>Copyright</w:t>
            </w:r>
          </w:p>
        </w:tc>
        <w:tc>
          <w:tcPr>
            <w:tcW w:w="1337" w:type="dxa"/>
          </w:tcPr>
          <w:p w14:paraId="3BEF75B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Media</w:t>
            </w:r>
          </w:p>
        </w:tc>
        <w:tc>
          <w:tcPr>
            <w:tcW w:w="1337" w:type="dxa"/>
          </w:tcPr>
          <w:p w14:paraId="6C83578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Video game licensing</w:t>
            </w:r>
          </w:p>
        </w:tc>
        <w:tc>
          <w:tcPr>
            <w:tcW w:w="1337" w:type="dxa"/>
          </w:tcPr>
          <w:p w14:paraId="05C1A76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Sublicense</w:t>
            </w:r>
          </w:p>
        </w:tc>
        <w:tc>
          <w:tcPr>
            <w:tcW w:w="1337" w:type="dxa"/>
          </w:tcPr>
          <w:p w14:paraId="7140718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sales</w:t>
            </w:r>
          </w:p>
        </w:tc>
        <w:tc>
          <w:tcPr>
            <w:tcW w:w="1337" w:type="dxa"/>
          </w:tcPr>
          <w:p w14:paraId="5050816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7–12%</w:t>
            </w:r>
          </w:p>
        </w:tc>
        <w:tc>
          <w:tcPr>
            <w:tcW w:w="1337" w:type="dxa"/>
          </w:tcPr>
          <w:p w14:paraId="3B81A809"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09635A79"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11CBB52" w14:textId="77777777" w:rsidR="00E53F0C" w:rsidRDefault="00350057">
            <w:r>
              <w:rPr>
                <w:sz w:val="20"/>
              </w:rPr>
              <w:t>Trademark</w:t>
            </w:r>
          </w:p>
        </w:tc>
        <w:tc>
          <w:tcPr>
            <w:tcW w:w="1337" w:type="dxa"/>
          </w:tcPr>
          <w:p w14:paraId="564B2A2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Apparel</w:t>
            </w:r>
          </w:p>
        </w:tc>
        <w:tc>
          <w:tcPr>
            <w:tcW w:w="1337" w:type="dxa"/>
          </w:tcPr>
          <w:p w14:paraId="1C9D138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Athletic shoes</w:t>
            </w:r>
          </w:p>
        </w:tc>
        <w:tc>
          <w:tcPr>
            <w:tcW w:w="1337" w:type="dxa"/>
          </w:tcPr>
          <w:p w14:paraId="5103EBF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Sublicense</w:t>
            </w:r>
          </w:p>
        </w:tc>
        <w:tc>
          <w:tcPr>
            <w:tcW w:w="1337" w:type="dxa"/>
          </w:tcPr>
          <w:p w14:paraId="1E7FC06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net sales</w:t>
            </w:r>
          </w:p>
        </w:tc>
        <w:tc>
          <w:tcPr>
            <w:tcW w:w="1337" w:type="dxa"/>
          </w:tcPr>
          <w:p w14:paraId="26057501"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8%</w:t>
            </w:r>
          </w:p>
        </w:tc>
        <w:tc>
          <w:tcPr>
            <w:tcW w:w="1337" w:type="dxa"/>
          </w:tcPr>
          <w:p w14:paraId="3A6680AE"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1F6803F2"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3927D78" w14:textId="77777777" w:rsidR="00E53F0C" w:rsidRDefault="00350057">
            <w:r>
              <w:rPr>
                <w:sz w:val="20"/>
              </w:rPr>
              <w:t>Trademark</w:t>
            </w:r>
          </w:p>
        </w:tc>
        <w:tc>
          <w:tcPr>
            <w:tcW w:w="1337" w:type="dxa"/>
          </w:tcPr>
          <w:p w14:paraId="65E4303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Apparel</w:t>
            </w:r>
          </w:p>
        </w:tc>
        <w:tc>
          <w:tcPr>
            <w:tcW w:w="1337" w:type="dxa"/>
          </w:tcPr>
          <w:p w14:paraId="7E19D29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Luxury/fashion brands</w:t>
            </w:r>
          </w:p>
        </w:tc>
        <w:tc>
          <w:tcPr>
            <w:tcW w:w="1337" w:type="dxa"/>
          </w:tcPr>
          <w:p w14:paraId="3FAFEDC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Sublicense</w:t>
            </w:r>
          </w:p>
        </w:tc>
        <w:tc>
          <w:tcPr>
            <w:tcW w:w="1337" w:type="dxa"/>
          </w:tcPr>
          <w:p w14:paraId="5B42A55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net sales</w:t>
            </w:r>
          </w:p>
        </w:tc>
        <w:tc>
          <w:tcPr>
            <w:tcW w:w="1337" w:type="dxa"/>
          </w:tcPr>
          <w:p w14:paraId="26CCF81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11.2–14.0%</w:t>
            </w:r>
          </w:p>
        </w:tc>
        <w:tc>
          <w:tcPr>
            <w:tcW w:w="1337" w:type="dxa"/>
          </w:tcPr>
          <w:p w14:paraId="2056076F"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647C4D7E"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46C0D7D" w14:textId="77777777" w:rsidR="00E53F0C" w:rsidRDefault="00350057">
            <w:r>
              <w:rPr>
                <w:sz w:val="20"/>
              </w:rPr>
              <w:t>Trademark</w:t>
            </w:r>
          </w:p>
        </w:tc>
        <w:tc>
          <w:tcPr>
            <w:tcW w:w="1337" w:type="dxa"/>
          </w:tcPr>
          <w:p w14:paraId="704E658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Food Franchise</w:t>
            </w:r>
          </w:p>
        </w:tc>
        <w:tc>
          <w:tcPr>
            <w:tcW w:w="1337" w:type="dxa"/>
          </w:tcPr>
          <w:p w14:paraId="0A9AB6D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Pizza chains</w:t>
            </w:r>
          </w:p>
        </w:tc>
        <w:tc>
          <w:tcPr>
            <w:tcW w:w="1337" w:type="dxa"/>
          </w:tcPr>
          <w:p w14:paraId="6C65A0E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Franchise</w:t>
            </w:r>
          </w:p>
        </w:tc>
        <w:tc>
          <w:tcPr>
            <w:tcW w:w="1337" w:type="dxa"/>
          </w:tcPr>
          <w:p w14:paraId="11DBE591"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revenues</w:t>
            </w:r>
          </w:p>
        </w:tc>
        <w:tc>
          <w:tcPr>
            <w:tcW w:w="1337" w:type="dxa"/>
          </w:tcPr>
          <w:p w14:paraId="3C029F27"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4.2–5.0%</w:t>
            </w:r>
          </w:p>
        </w:tc>
        <w:tc>
          <w:tcPr>
            <w:tcW w:w="1337" w:type="dxa"/>
          </w:tcPr>
          <w:p w14:paraId="4BA06CD7"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488350ED"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FB5CF5D" w14:textId="77777777" w:rsidR="00E53F0C" w:rsidRDefault="00350057">
            <w:r>
              <w:rPr>
                <w:sz w:val="20"/>
              </w:rPr>
              <w:t>Trademark</w:t>
            </w:r>
          </w:p>
        </w:tc>
        <w:tc>
          <w:tcPr>
            <w:tcW w:w="1337" w:type="dxa"/>
          </w:tcPr>
          <w:p w14:paraId="4CE0EE8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Fast Food</w:t>
            </w:r>
          </w:p>
        </w:tc>
        <w:tc>
          <w:tcPr>
            <w:tcW w:w="1337" w:type="dxa"/>
          </w:tcPr>
          <w:p w14:paraId="6C2BF01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Burger outlets</w:t>
            </w:r>
          </w:p>
        </w:tc>
        <w:tc>
          <w:tcPr>
            <w:tcW w:w="1337" w:type="dxa"/>
          </w:tcPr>
          <w:p w14:paraId="6CA7430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Franchise</w:t>
            </w:r>
          </w:p>
        </w:tc>
        <w:tc>
          <w:tcPr>
            <w:tcW w:w="1337" w:type="dxa"/>
          </w:tcPr>
          <w:p w14:paraId="67C444AE"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gross</w:t>
            </w:r>
          </w:p>
        </w:tc>
        <w:tc>
          <w:tcPr>
            <w:tcW w:w="1337" w:type="dxa"/>
          </w:tcPr>
          <w:p w14:paraId="6F8BA3E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5.1%</w:t>
            </w:r>
          </w:p>
        </w:tc>
        <w:tc>
          <w:tcPr>
            <w:tcW w:w="1337" w:type="dxa"/>
          </w:tcPr>
          <w:p w14:paraId="5B1B7C7B"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2B85294F"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0C4708E" w14:textId="77777777" w:rsidR="00E53F0C" w:rsidRDefault="00350057">
            <w:r>
              <w:rPr>
                <w:sz w:val="20"/>
              </w:rPr>
              <w:t>Trademark</w:t>
            </w:r>
          </w:p>
        </w:tc>
        <w:tc>
          <w:tcPr>
            <w:tcW w:w="1337" w:type="dxa"/>
          </w:tcPr>
          <w:p w14:paraId="3B1EFD5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Retail</w:t>
            </w:r>
          </w:p>
        </w:tc>
        <w:tc>
          <w:tcPr>
            <w:tcW w:w="1337" w:type="dxa"/>
          </w:tcPr>
          <w:p w14:paraId="2EE9889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Department stores</w:t>
            </w:r>
          </w:p>
        </w:tc>
        <w:tc>
          <w:tcPr>
            <w:tcW w:w="1337" w:type="dxa"/>
          </w:tcPr>
          <w:p w14:paraId="5028B841"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Sublicense</w:t>
            </w:r>
          </w:p>
        </w:tc>
        <w:tc>
          <w:tcPr>
            <w:tcW w:w="1337" w:type="dxa"/>
          </w:tcPr>
          <w:p w14:paraId="45317B71"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net sales</w:t>
            </w:r>
          </w:p>
        </w:tc>
        <w:tc>
          <w:tcPr>
            <w:tcW w:w="1337" w:type="dxa"/>
          </w:tcPr>
          <w:p w14:paraId="1659722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6.1%</w:t>
            </w:r>
          </w:p>
        </w:tc>
        <w:tc>
          <w:tcPr>
            <w:tcW w:w="1337" w:type="dxa"/>
          </w:tcPr>
          <w:p w14:paraId="007BE176"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605C2D7C"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E8E9371" w14:textId="77777777" w:rsidR="00E53F0C" w:rsidRDefault="00350057">
            <w:r>
              <w:rPr>
                <w:sz w:val="20"/>
              </w:rPr>
              <w:t>Trademark</w:t>
            </w:r>
          </w:p>
        </w:tc>
        <w:tc>
          <w:tcPr>
            <w:tcW w:w="1337" w:type="dxa"/>
          </w:tcPr>
          <w:p w14:paraId="2EBB2FEE"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Retail</w:t>
            </w:r>
          </w:p>
        </w:tc>
        <w:tc>
          <w:tcPr>
            <w:tcW w:w="1337" w:type="dxa"/>
          </w:tcPr>
          <w:p w14:paraId="5E2A7F6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Grocery stores</w:t>
            </w:r>
          </w:p>
        </w:tc>
        <w:tc>
          <w:tcPr>
            <w:tcW w:w="1337" w:type="dxa"/>
          </w:tcPr>
          <w:p w14:paraId="1F67AFD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Sublicense</w:t>
            </w:r>
          </w:p>
        </w:tc>
        <w:tc>
          <w:tcPr>
            <w:tcW w:w="1337" w:type="dxa"/>
          </w:tcPr>
          <w:p w14:paraId="67D1731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revenue</w:t>
            </w:r>
          </w:p>
        </w:tc>
        <w:tc>
          <w:tcPr>
            <w:tcW w:w="1337" w:type="dxa"/>
          </w:tcPr>
          <w:p w14:paraId="693A1F9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7.1%</w:t>
            </w:r>
          </w:p>
        </w:tc>
        <w:tc>
          <w:tcPr>
            <w:tcW w:w="1337" w:type="dxa"/>
          </w:tcPr>
          <w:p w14:paraId="75DAA796"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281F6882"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B49E1F6" w14:textId="77777777" w:rsidR="00E53F0C" w:rsidRDefault="00350057">
            <w:r>
              <w:rPr>
                <w:sz w:val="20"/>
              </w:rPr>
              <w:t>Trademark</w:t>
            </w:r>
          </w:p>
        </w:tc>
        <w:tc>
          <w:tcPr>
            <w:tcW w:w="1337" w:type="dxa"/>
          </w:tcPr>
          <w:p w14:paraId="6C6E7421"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Hospitality</w:t>
            </w:r>
          </w:p>
        </w:tc>
        <w:tc>
          <w:tcPr>
            <w:tcW w:w="1337" w:type="dxa"/>
          </w:tcPr>
          <w:p w14:paraId="646A070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Hotel/restaurant chains</w:t>
            </w:r>
          </w:p>
        </w:tc>
        <w:tc>
          <w:tcPr>
            <w:tcW w:w="1337" w:type="dxa"/>
          </w:tcPr>
          <w:p w14:paraId="529D81A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Franchise/Brand</w:t>
            </w:r>
          </w:p>
        </w:tc>
        <w:tc>
          <w:tcPr>
            <w:tcW w:w="1337" w:type="dxa"/>
          </w:tcPr>
          <w:p w14:paraId="7F84784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of sales</w:t>
            </w:r>
          </w:p>
        </w:tc>
        <w:tc>
          <w:tcPr>
            <w:tcW w:w="1337" w:type="dxa"/>
          </w:tcPr>
          <w:p w14:paraId="1808137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4.6–5.5%</w:t>
            </w:r>
          </w:p>
        </w:tc>
        <w:tc>
          <w:tcPr>
            <w:tcW w:w="1337" w:type="dxa"/>
          </w:tcPr>
          <w:p w14:paraId="08E08372"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06ADAD92"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7F910A0" w14:textId="77777777" w:rsidR="00E53F0C" w:rsidRDefault="00350057">
            <w:r>
              <w:rPr>
                <w:sz w:val="20"/>
              </w:rPr>
              <w:t>Trademark</w:t>
            </w:r>
          </w:p>
        </w:tc>
        <w:tc>
          <w:tcPr>
            <w:tcW w:w="1337" w:type="dxa"/>
          </w:tcPr>
          <w:p w14:paraId="08FFBC5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Toys</w:t>
            </w:r>
          </w:p>
        </w:tc>
        <w:tc>
          <w:tcPr>
            <w:tcW w:w="1337" w:type="dxa"/>
          </w:tcPr>
          <w:p w14:paraId="55E8425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Dolls/games</w:t>
            </w:r>
          </w:p>
        </w:tc>
        <w:tc>
          <w:tcPr>
            <w:tcW w:w="1337" w:type="dxa"/>
          </w:tcPr>
          <w:p w14:paraId="4A47134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Sublicense</w:t>
            </w:r>
          </w:p>
        </w:tc>
        <w:tc>
          <w:tcPr>
            <w:tcW w:w="1337" w:type="dxa"/>
          </w:tcPr>
          <w:p w14:paraId="23BB395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net sales</w:t>
            </w:r>
          </w:p>
        </w:tc>
        <w:tc>
          <w:tcPr>
            <w:tcW w:w="1337" w:type="dxa"/>
          </w:tcPr>
          <w:p w14:paraId="6092F74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5.5–9.7%</w:t>
            </w:r>
          </w:p>
        </w:tc>
        <w:tc>
          <w:tcPr>
            <w:tcW w:w="1337" w:type="dxa"/>
          </w:tcPr>
          <w:p w14:paraId="01251545"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5CDE41A3"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FE861AD" w14:textId="77777777" w:rsidR="00E53F0C" w:rsidRDefault="00350057">
            <w:r>
              <w:rPr>
                <w:sz w:val="20"/>
              </w:rPr>
              <w:t>Trademark</w:t>
            </w:r>
          </w:p>
        </w:tc>
        <w:tc>
          <w:tcPr>
            <w:tcW w:w="1337" w:type="dxa"/>
          </w:tcPr>
          <w:p w14:paraId="20F8129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Entertainment</w:t>
            </w:r>
          </w:p>
        </w:tc>
        <w:tc>
          <w:tcPr>
            <w:tcW w:w="1337" w:type="dxa"/>
          </w:tcPr>
          <w:p w14:paraId="67ECDEE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Film studio mascot</w:t>
            </w:r>
          </w:p>
        </w:tc>
        <w:tc>
          <w:tcPr>
            <w:tcW w:w="1337" w:type="dxa"/>
          </w:tcPr>
          <w:p w14:paraId="05300D6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1F7FC95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net sales</w:t>
            </w:r>
          </w:p>
        </w:tc>
        <w:tc>
          <w:tcPr>
            <w:tcW w:w="1337" w:type="dxa"/>
          </w:tcPr>
          <w:p w14:paraId="045BF80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13.5%</w:t>
            </w:r>
          </w:p>
        </w:tc>
        <w:tc>
          <w:tcPr>
            <w:tcW w:w="1337" w:type="dxa"/>
          </w:tcPr>
          <w:p w14:paraId="5747142F"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ktMINE</w:t>
            </w:r>
            <w:proofErr w:type="spellEnd"/>
            <w:r>
              <w:rPr>
                <w:sz w:val="20"/>
              </w:rPr>
              <w:t>[2]</w:t>
            </w:r>
          </w:p>
        </w:tc>
      </w:tr>
      <w:tr w:rsidR="00E53F0C" w14:paraId="3F6228DF"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5890000" w14:textId="77777777" w:rsidR="00E53F0C" w:rsidRDefault="00350057">
            <w:r>
              <w:rPr>
                <w:sz w:val="20"/>
              </w:rPr>
              <w:t>Trademark</w:t>
            </w:r>
          </w:p>
        </w:tc>
        <w:tc>
          <w:tcPr>
            <w:tcW w:w="1337" w:type="dxa"/>
          </w:tcPr>
          <w:p w14:paraId="03D1EE8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Entertainment</w:t>
            </w:r>
          </w:p>
        </w:tc>
        <w:tc>
          <w:tcPr>
            <w:tcW w:w="1337" w:type="dxa"/>
          </w:tcPr>
          <w:p w14:paraId="27B83B1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Character/merchandising</w:t>
            </w:r>
          </w:p>
        </w:tc>
        <w:tc>
          <w:tcPr>
            <w:tcW w:w="1337" w:type="dxa"/>
          </w:tcPr>
          <w:p w14:paraId="61BF7B8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09F1ECC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sales</w:t>
            </w:r>
          </w:p>
        </w:tc>
        <w:tc>
          <w:tcPr>
            <w:tcW w:w="1337" w:type="dxa"/>
          </w:tcPr>
          <w:p w14:paraId="2114DA1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9.0–14.5%</w:t>
            </w:r>
          </w:p>
        </w:tc>
        <w:tc>
          <w:tcPr>
            <w:tcW w:w="1337" w:type="dxa"/>
          </w:tcPr>
          <w:p w14:paraId="37FEA73A"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ktMINE</w:t>
            </w:r>
            <w:proofErr w:type="spellEnd"/>
            <w:r>
              <w:rPr>
                <w:sz w:val="20"/>
              </w:rPr>
              <w:t>[2]</w:t>
            </w:r>
          </w:p>
        </w:tc>
      </w:tr>
      <w:tr w:rsidR="00E53F0C" w14:paraId="77F695A7"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3C6D3D2" w14:textId="77777777" w:rsidR="00E53F0C" w:rsidRDefault="00350057">
            <w:r>
              <w:rPr>
                <w:sz w:val="20"/>
              </w:rPr>
              <w:t>Trade Secret</w:t>
            </w:r>
          </w:p>
        </w:tc>
        <w:tc>
          <w:tcPr>
            <w:tcW w:w="1337" w:type="dxa"/>
          </w:tcPr>
          <w:p w14:paraId="6DB8ECD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Manufacturing</w:t>
            </w:r>
          </w:p>
        </w:tc>
        <w:tc>
          <w:tcPr>
            <w:tcW w:w="1337" w:type="dxa"/>
          </w:tcPr>
          <w:p w14:paraId="6A62CDD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Automotive process tech</w:t>
            </w:r>
          </w:p>
        </w:tc>
        <w:tc>
          <w:tcPr>
            <w:tcW w:w="1337" w:type="dxa"/>
          </w:tcPr>
          <w:p w14:paraId="6B80AED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Know-how Transfer</w:t>
            </w:r>
          </w:p>
        </w:tc>
        <w:tc>
          <w:tcPr>
            <w:tcW w:w="1337" w:type="dxa"/>
          </w:tcPr>
          <w:p w14:paraId="42C13FB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sales</w:t>
            </w:r>
          </w:p>
        </w:tc>
        <w:tc>
          <w:tcPr>
            <w:tcW w:w="1337" w:type="dxa"/>
          </w:tcPr>
          <w:p w14:paraId="0AB6D50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5.2%</w:t>
            </w:r>
          </w:p>
        </w:tc>
        <w:tc>
          <w:tcPr>
            <w:tcW w:w="1337" w:type="dxa"/>
          </w:tcPr>
          <w:p w14:paraId="2318580C"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RoyaltySource</w:t>
            </w:r>
            <w:proofErr w:type="spellEnd"/>
            <w:r>
              <w:rPr>
                <w:sz w:val="20"/>
              </w:rPr>
              <w:t>[4]</w:t>
            </w:r>
          </w:p>
        </w:tc>
      </w:tr>
      <w:tr w:rsidR="00E53F0C" w14:paraId="48FBF58C"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9D82AF1" w14:textId="77777777" w:rsidR="00E53F0C" w:rsidRDefault="00350057">
            <w:r>
              <w:rPr>
                <w:sz w:val="20"/>
              </w:rPr>
              <w:t>Trade Secret</w:t>
            </w:r>
          </w:p>
        </w:tc>
        <w:tc>
          <w:tcPr>
            <w:tcW w:w="1337" w:type="dxa"/>
          </w:tcPr>
          <w:p w14:paraId="04F4426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Manufacturing</w:t>
            </w:r>
          </w:p>
        </w:tc>
        <w:tc>
          <w:tcPr>
            <w:tcW w:w="1337" w:type="dxa"/>
          </w:tcPr>
          <w:p w14:paraId="29A3737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Consumer plastics</w:t>
            </w:r>
          </w:p>
        </w:tc>
        <w:tc>
          <w:tcPr>
            <w:tcW w:w="1337" w:type="dxa"/>
          </w:tcPr>
          <w:p w14:paraId="7E92134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Tech Transfer</w:t>
            </w:r>
          </w:p>
        </w:tc>
        <w:tc>
          <w:tcPr>
            <w:tcW w:w="1337" w:type="dxa"/>
          </w:tcPr>
          <w:p w14:paraId="44FA12E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sales</w:t>
            </w:r>
          </w:p>
        </w:tc>
        <w:tc>
          <w:tcPr>
            <w:tcW w:w="1337" w:type="dxa"/>
          </w:tcPr>
          <w:p w14:paraId="48B3599E"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6.4%</w:t>
            </w:r>
          </w:p>
        </w:tc>
        <w:tc>
          <w:tcPr>
            <w:tcW w:w="1337" w:type="dxa"/>
          </w:tcPr>
          <w:p w14:paraId="2381E35C"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273AF7A0"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507CD63" w14:textId="77777777" w:rsidR="00E53F0C" w:rsidRDefault="00350057">
            <w:r>
              <w:rPr>
                <w:sz w:val="20"/>
              </w:rPr>
              <w:t>Trade Secret</w:t>
            </w:r>
          </w:p>
        </w:tc>
        <w:tc>
          <w:tcPr>
            <w:tcW w:w="1337" w:type="dxa"/>
          </w:tcPr>
          <w:p w14:paraId="175EF40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Food</w:t>
            </w:r>
          </w:p>
        </w:tc>
        <w:tc>
          <w:tcPr>
            <w:tcW w:w="1337" w:type="dxa"/>
          </w:tcPr>
          <w:p w14:paraId="30C5938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Recipe formulation</w:t>
            </w:r>
          </w:p>
        </w:tc>
        <w:tc>
          <w:tcPr>
            <w:tcW w:w="1337" w:type="dxa"/>
          </w:tcPr>
          <w:p w14:paraId="26BA7997"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5AD768E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of sales</w:t>
            </w:r>
          </w:p>
        </w:tc>
        <w:tc>
          <w:tcPr>
            <w:tcW w:w="1337" w:type="dxa"/>
          </w:tcPr>
          <w:p w14:paraId="14DF3D1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4.4–5.2%</w:t>
            </w:r>
          </w:p>
        </w:tc>
        <w:tc>
          <w:tcPr>
            <w:tcW w:w="1337" w:type="dxa"/>
          </w:tcPr>
          <w:p w14:paraId="53380595"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39EE6635"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C3A8E71" w14:textId="77777777" w:rsidR="00E53F0C" w:rsidRDefault="00350057">
            <w:r>
              <w:rPr>
                <w:sz w:val="20"/>
              </w:rPr>
              <w:t>Trade Secret</w:t>
            </w:r>
          </w:p>
        </w:tc>
        <w:tc>
          <w:tcPr>
            <w:tcW w:w="1337" w:type="dxa"/>
          </w:tcPr>
          <w:p w14:paraId="0D774C5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Food</w:t>
            </w:r>
          </w:p>
        </w:tc>
        <w:tc>
          <w:tcPr>
            <w:tcW w:w="1337" w:type="dxa"/>
          </w:tcPr>
          <w:p w14:paraId="34B7429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Ingredient blend</w:t>
            </w:r>
          </w:p>
        </w:tc>
        <w:tc>
          <w:tcPr>
            <w:tcW w:w="1337" w:type="dxa"/>
          </w:tcPr>
          <w:p w14:paraId="7581CD0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Tech Transfer</w:t>
            </w:r>
          </w:p>
        </w:tc>
        <w:tc>
          <w:tcPr>
            <w:tcW w:w="1337" w:type="dxa"/>
          </w:tcPr>
          <w:p w14:paraId="0FA283C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sales</w:t>
            </w:r>
          </w:p>
        </w:tc>
        <w:tc>
          <w:tcPr>
            <w:tcW w:w="1337" w:type="dxa"/>
          </w:tcPr>
          <w:p w14:paraId="68A5DF5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4.8%</w:t>
            </w:r>
          </w:p>
        </w:tc>
        <w:tc>
          <w:tcPr>
            <w:tcW w:w="1337" w:type="dxa"/>
          </w:tcPr>
          <w:p w14:paraId="3E756D49"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4D92FD9A"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9D3CD2F" w14:textId="77777777" w:rsidR="00E53F0C" w:rsidRDefault="00350057">
            <w:r>
              <w:rPr>
                <w:sz w:val="20"/>
              </w:rPr>
              <w:t>Trade Secret</w:t>
            </w:r>
          </w:p>
        </w:tc>
        <w:tc>
          <w:tcPr>
            <w:tcW w:w="1337" w:type="dxa"/>
          </w:tcPr>
          <w:p w14:paraId="1D7333F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Plastics</w:t>
            </w:r>
          </w:p>
        </w:tc>
        <w:tc>
          <w:tcPr>
            <w:tcW w:w="1337" w:type="dxa"/>
          </w:tcPr>
          <w:p w14:paraId="679CF41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Polymer process/method</w:t>
            </w:r>
          </w:p>
        </w:tc>
        <w:tc>
          <w:tcPr>
            <w:tcW w:w="1337" w:type="dxa"/>
          </w:tcPr>
          <w:p w14:paraId="0B4D68D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Know-how Transfer</w:t>
            </w:r>
          </w:p>
        </w:tc>
        <w:tc>
          <w:tcPr>
            <w:tcW w:w="1337" w:type="dxa"/>
          </w:tcPr>
          <w:p w14:paraId="33BB6F9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sales</w:t>
            </w:r>
          </w:p>
        </w:tc>
        <w:tc>
          <w:tcPr>
            <w:tcW w:w="1337" w:type="dxa"/>
          </w:tcPr>
          <w:p w14:paraId="38B6021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5.1%</w:t>
            </w:r>
          </w:p>
        </w:tc>
        <w:tc>
          <w:tcPr>
            <w:tcW w:w="1337" w:type="dxa"/>
          </w:tcPr>
          <w:p w14:paraId="397B6308"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70933ABB"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B17D2AA" w14:textId="77777777" w:rsidR="00E53F0C" w:rsidRDefault="00350057">
            <w:r>
              <w:rPr>
                <w:sz w:val="20"/>
              </w:rPr>
              <w:t>Data/Software</w:t>
            </w:r>
          </w:p>
        </w:tc>
        <w:tc>
          <w:tcPr>
            <w:tcW w:w="1337" w:type="dxa"/>
          </w:tcPr>
          <w:p w14:paraId="7BF995C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Fintech</w:t>
            </w:r>
          </w:p>
        </w:tc>
        <w:tc>
          <w:tcPr>
            <w:tcW w:w="1337" w:type="dxa"/>
          </w:tcPr>
          <w:p w14:paraId="30F4D5B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Payments API</w:t>
            </w:r>
          </w:p>
        </w:tc>
        <w:tc>
          <w:tcPr>
            <w:tcW w:w="1337" w:type="dxa"/>
          </w:tcPr>
          <w:p w14:paraId="3BB73A8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7F4D023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revenue</w:t>
            </w:r>
          </w:p>
        </w:tc>
        <w:tc>
          <w:tcPr>
            <w:tcW w:w="1337" w:type="dxa"/>
          </w:tcPr>
          <w:p w14:paraId="485BDD0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7.5–12.1%</w:t>
            </w:r>
          </w:p>
        </w:tc>
        <w:tc>
          <w:tcPr>
            <w:tcW w:w="1337" w:type="dxa"/>
          </w:tcPr>
          <w:p w14:paraId="073AA9DD"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RoyaltyStat</w:t>
            </w:r>
            <w:proofErr w:type="spellEnd"/>
            <w:r>
              <w:rPr>
                <w:sz w:val="20"/>
              </w:rPr>
              <w:t>[7]</w:t>
            </w:r>
          </w:p>
        </w:tc>
      </w:tr>
      <w:tr w:rsidR="00E53F0C" w14:paraId="3D2CDE86"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B4101A8" w14:textId="77777777" w:rsidR="00E53F0C" w:rsidRDefault="00350057">
            <w:r>
              <w:rPr>
                <w:sz w:val="20"/>
              </w:rPr>
              <w:t>Data/Softwa</w:t>
            </w:r>
            <w:r>
              <w:rPr>
                <w:sz w:val="20"/>
              </w:rPr>
              <w:lastRenderedPageBreak/>
              <w:t>re</w:t>
            </w:r>
          </w:p>
        </w:tc>
        <w:tc>
          <w:tcPr>
            <w:tcW w:w="1337" w:type="dxa"/>
          </w:tcPr>
          <w:p w14:paraId="67E96F4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lastRenderedPageBreak/>
              <w:t>AI/ML</w:t>
            </w:r>
          </w:p>
        </w:tc>
        <w:tc>
          <w:tcPr>
            <w:tcW w:w="1337" w:type="dxa"/>
          </w:tcPr>
          <w:p w14:paraId="015E200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xml:space="preserve">NLP/Chatbot </w:t>
            </w:r>
            <w:r>
              <w:rPr>
                <w:sz w:val="20"/>
              </w:rPr>
              <w:lastRenderedPageBreak/>
              <w:t>modules</w:t>
            </w:r>
          </w:p>
        </w:tc>
        <w:tc>
          <w:tcPr>
            <w:tcW w:w="1337" w:type="dxa"/>
          </w:tcPr>
          <w:p w14:paraId="12FF795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Master </w:t>
            </w:r>
            <w:r>
              <w:rPr>
                <w:sz w:val="20"/>
              </w:rPr>
              <w:lastRenderedPageBreak/>
              <w:t>License</w:t>
            </w:r>
          </w:p>
        </w:tc>
        <w:tc>
          <w:tcPr>
            <w:tcW w:w="1337" w:type="dxa"/>
          </w:tcPr>
          <w:p w14:paraId="6DDF05C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 of </w:t>
            </w:r>
            <w:r>
              <w:rPr>
                <w:sz w:val="20"/>
              </w:rPr>
              <w:lastRenderedPageBreak/>
              <w:t>fees</w:t>
            </w:r>
          </w:p>
        </w:tc>
        <w:tc>
          <w:tcPr>
            <w:tcW w:w="1337" w:type="dxa"/>
          </w:tcPr>
          <w:p w14:paraId="1FED7C5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lastRenderedPageBreak/>
              <w:t>6.5–13.0%</w:t>
            </w:r>
          </w:p>
        </w:tc>
        <w:tc>
          <w:tcPr>
            <w:tcW w:w="1337" w:type="dxa"/>
          </w:tcPr>
          <w:p w14:paraId="74C8247E"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ktMINE</w:t>
            </w:r>
            <w:proofErr w:type="spellEnd"/>
            <w:r>
              <w:rPr>
                <w:sz w:val="20"/>
              </w:rPr>
              <w:t>[2]</w:t>
            </w:r>
          </w:p>
        </w:tc>
      </w:tr>
      <w:tr w:rsidR="00E53F0C" w14:paraId="04B5F000"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D61921E" w14:textId="77777777" w:rsidR="00E53F0C" w:rsidRDefault="00350057">
            <w:r>
              <w:rPr>
                <w:sz w:val="20"/>
              </w:rPr>
              <w:t>Data/Software</w:t>
            </w:r>
          </w:p>
        </w:tc>
        <w:tc>
          <w:tcPr>
            <w:tcW w:w="1337" w:type="dxa"/>
          </w:tcPr>
          <w:p w14:paraId="232F882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Consumer Web</w:t>
            </w:r>
          </w:p>
        </w:tc>
        <w:tc>
          <w:tcPr>
            <w:tcW w:w="1337" w:type="dxa"/>
          </w:tcPr>
          <w:p w14:paraId="71861DF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eCommerce platform</w:t>
            </w:r>
          </w:p>
        </w:tc>
        <w:tc>
          <w:tcPr>
            <w:tcW w:w="1337" w:type="dxa"/>
          </w:tcPr>
          <w:p w14:paraId="4137C37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1351FA6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sales</w:t>
            </w:r>
          </w:p>
        </w:tc>
        <w:tc>
          <w:tcPr>
            <w:tcW w:w="1337" w:type="dxa"/>
          </w:tcPr>
          <w:p w14:paraId="4B00234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7.8–10.8%</w:t>
            </w:r>
          </w:p>
        </w:tc>
        <w:tc>
          <w:tcPr>
            <w:tcW w:w="1337" w:type="dxa"/>
          </w:tcPr>
          <w:p w14:paraId="5F5616CF"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ktMINE</w:t>
            </w:r>
            <w:proofErr w:type="spellEnd"/>
            <w:r>
              <w:rPr>
                <w:sz w:val="20"/>
              </w:rPr>
              <w:t>[2]</w:t>
            </w:r>
          </w:p>
        </w:tc>
      </w:tr>
      <w:tr w:rsidR="00E53F0C" w14:paraId="79345290"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2C4D996" w14:textId="77777777" w:rsidR="00E53F0C" w:rsidRDefault="00350057">
            <w:r>
              <w:rPr>
                <w:sz w:val="20"/>
              </w:rPr>
              <w:t>Data/Software</w:t>
            </w:r>
          </w:p>
        </w:tc>
        <w:tc>
          <w:tcPr>
            <w:tcW w:w="1337" w:type="dxa"/>
          </w:tcPr>
          <w:p w14:paraId="64DC221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Internet</w:t>
            </w:r>
          </w:p>
        </w:tc>
        <w:tc>
          <w:tcPr>
            <w:tcW w:w="1337" w:type="dxa"/>
          </w:tcPr>
          <w:p w14:paraId="6C13A01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SaaS/cloud apps</w:t>
            </w:r>
          </w:p>
        </w:tc>
        <w:tc>
          <w:tcPr>
            <w:tcW w:w="1337" w:type="dxa"/>
          </w:tcPr>
          <w:p w14:paraId="47F1A23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1BE90E9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Tiered %</w:t>
            </w:r>
          </w:p>
        </w:tc>
        <w:tc>
          <w:tcPr>
            <w:tcW w:w="1337" w:type="dxa"/>
          </w:tcPr>
          <w:p w14:paraId="56E1A54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8.2–11.7%</w:t>
            </w:r>
          </w:p>
        </w:tc>
        <w:tc>
          <w:tcPr>
            <w:tcW w:w="1337" w:type="dxa"/>
          </w:tcPr>
          <w:p w14:paraId="298F4AC6"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5A6DF6D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75046D6" w14:textId="77777777" w:rsidR="00E53F0C" w:rsidRDefault="00350057">
            <w:r>
              <w:rPr>
                <w:sz w:val="20"/>
              </w:rPr>
              <w:t>Data/Software</w:t>
            </w:r>
          </w:p>
        </w:tc>
        <w:tc>
          <w:tcPr>
            <w:tcW w:w="1337" w:type="dxa"/>
          </w:tcPr>
          <w:p w14:paraId="0DBA689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Games</w:t>
            </w:r>
          </w:p>
        </w:tc>
        <w:tc>
          <w:tcPr>
            <w:tcW w:w="1337" w:type="dxa"/>
          </w:tcPr>
          <w:p w14:paraId="434A60F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Mobile/social games</w:t>
            </w:r>
          </w:p>
        </w:tc>
        <w:tc>
          <w:tcPr>
            <w:tcW w:w="1337" w:type="dxa"/>
          </w:tcPr>
          <w:p w14:paraId="17759DF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163B0C1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revenue</w:t>
            </w:r>
          </w:p>
        </w:tc>
        <w:tc>
          <w:tcPr>
            <w:tcW w:w="1337" w:type="dxa"/>
          </w:tcPr>
          <w:p w14:paraId="724AA624"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6.0–11.5%</w:t>
            </w:r>
          </w:p>
        </w:tc>
        <w:tc>
          <w:tcPr>
            <w:tcW w:w="1337" w:type="dxa"/>
          </w:tcPr>
          <w:p w14:paraId="34D4953C"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ktMINE</w:t>
            </w:r>
            <w:proofErr w:type="spellEnd"/>
            <w:r>
              <w:rPr>
                <w:sz w:val="20"/>
              </w:rPr>
              <w:t>[2]</w:t>
            </w:r>
          </w:p>
        </w:tc>
      </w:tr>
      <w:tr w:rsidR="00E53F0C" w14:paraId="7BF5FFA8"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7A359FE" w14:textId="77777777" w:rsidR="00E53F0C" w:rsidRDefault="00350057">
            <w:r>
              <w:rPr>
                <w:sz w:val="20"/>
              </w:rPr>
              <w:t>Copyright</w:t>
            </w:r>
          </w:p>
        </w:tc>
        <w:tc>
          <w:tcPr>
            <w:tcW w:w="1337" w:type="dxa"/>
          </w:tcPr>
          <w:p w14:paraId="60C02E7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Media/TV</w:t>
            </w:r>
          </w:p>
        </w:tc>
        <w:tc>
          <w:tcPr>
            <w:tcW w:w="1337" w:type="dxa"/>
          </w:tcPr>
          <w:p w14:paraId="47C3E9E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Streaming rights</w:t>
            </w:r>
          </w:p>
        </w:tc>
        <w:tc>
          <w:tcPr>
            <w:tcW w:w="1337" w:type="dxa"/>
          </w:tcPr>
          <w:p w14:paraId="41F1AFE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6FF6922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revenue</w:t>
            </w:r>
          </w:p>
        </w:tc>
        <w:tc>
          <w:tcPr>
            <w:tcW w:w="1337" w:type="dxa"/>
          </w:tcPr>
          <w:p w14:paraId="6151BC7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6.3–7.7%</w:t>
            </w:r>
          </w:p>
        </w:tc>
        <w:tc>
          <w:tcPr>
            <w:tcW w:w="1337" w:type="dxa"/>
          </w:tcPr>
          <w:p w14:paraId="17B7A9B3"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ktMINE</w:t>
            </w:r>
            <w:proofErr w:type="spellEnd"/>
            <w:r>
              <w:rPr>
                <w:sz w:val="20"/>
              </w:rPr>
              <w:t>[2]</w:t>
            </w:r>
          </w:p>
        </w:tc>
      </w:tr>
      <w:tr w:rsidR="00E53F0C" w14:paraId="4C4FA37C"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75DC2C0" w14:textId="77777777" w:rsidR="00E53F0C" w:rsidRDefault="00350057">
            <w:r>
              <w:rPr>
                <w:sz w:val="20"/>
              </w:rPr>
              <w:t>Copyright</w:t>
            </w:r>
          </w:p>
        </w:tc>
        <w:tc>
          <w:tcPr>
            <w:tcW w:w="1337" w:type="dxa"/>
          </w:tcPr>
          <w:p w14:paraId="5304F6D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Academic</w:t>
            </w:r>
          </w:p>
        </w:tc>
        <w:tc>
          <w:tcPr>
            <w:tcW w:w="1337" w:type="dxa"/>
          </w:tcPr>
          <w:p w14:paraId="007DC38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Scientific reviews</w:t>
            </w:r>
          </w:p>
        </w:tc>
        <w:tc>
          <w:tcPr>
            <w:tcW w:w="1337" w:type="dxa"/>
          </w:tcPr>
          <w:p w14:paraId="73C3322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2268557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gross</w:t>
            </w:r>
          </w:p>
        </w:tc>
        <w:tc>
          <w:tcPr>
            <w:tcW w:w="1337" w:type="dxa"/>
          </w:tcPr>
          <w:p w14:paraId="17A3A44E"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15.2%</w:t>
            </w:r>
          </w:p>
        </w:tc>
        <w:tc>
          <w:tcPr>
            <w:tcW w:w="1337" w:type="dxa"/>
          </w:tcPr>
          <w:p w14:paraId="7BE2F14A"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6302DC51"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63FB2C7" w14:textId="77777777" w:rsidR="00E53F0C" w:rsidRDefault="00350057">
            <w:r>
              <w:rPr>
                <w:sz w:val="20"/>
              </w:rPr>
              <w:t>Copyright</w:t>
            </w:r>
          </w:p>
        </w:tc>
        <w:tc>
          <w:tcPr>
            <w:tcW w:w="1337" w:type="dxa"/>
          </w:tcPr>
          <w:p w14:paraId="74BA30E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Newspapers</w:t>
            </w:r>
          </w:p>
        </w:tc>
        <w:tc>
          <w:tcPr>
            <w:tcW w:w="1337" w:type="dxa"/>
          </w:tcPr>
          <w:p w14:paraId="25F2884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Syndication</w:t>
            </w:r>
          </w:p>
        </w:tc>
        <w:tc>
          <w:tcPr>
            <w:tcW w:w="1337" w:type="dxa"/>
          </w:tcPr>
          <w:p w14:paraId="6463B3F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5FFCA55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net sales</w:t>
            </w:r>
          </w:p>
        </w:tc>
        <w:tc>
          <w:tcPr>
            <w:tcW w:w="1337" w:type="dxa"/>
          </w:tcPr>
          <w:p w14:paraId="7A6099F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10.6%</w:t>
            </w:r>
          </w:p>
        </w:tc>
        <w:tc>
          <w:tcPr>
            <w:tcW w:w="1337" w:type="dxa"/>
          </w:tcPr>
          <w:p w14:paraId="66FF162E"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44222E49"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FCB080F" w14:textId="77777777" w:rsidR="00E53F0C" w:rsidRDefault="00350057">
            <w:r>
              <w:rPr>
                <w:sz w:val="20"/>
              </w:rPr>
              <w:t>Patent</w:t>
            </w:r>
          </w:p>
        </w:tc>
        <w:tc>
          <w:tcPr>
            <w:tcW w:w="1337" w:type="dxa"/>
          </w:tcPr>
          <w:p w14:paraId="2B01123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Semiconductors</w:t>
            </w:r>
          </w:p>
        </w:tc>
        <w:tc>
          <w:tcPr>
            <w:tcW w:w="1337" w:type="dxa"/>
          </w:tcPr>
          <w:p w14:paraId="6324E86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Memory chips</w:t>
            </w:r>
          </w:p>
        </w:tc>
        <w:tc>
          <w:tcPr>
            <w:tcW w:w="1337" w:type="dxa"/>
          </w:tcPr>
          <w:p w14:paraId="19F48D2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55D749C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Per unit</w:t>
            </w:r>
          </w:p>
        </w:tc>
        <w:tc>
          <w:tcPr>
            <w:tcW w:w="1337" w:type="dxa"/>
          </w:tcPr>
          <w:p w14:paraId="3F3593B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$0.12/unit</w:t>
            </w:r>
          </w:p>
        </w:tc>
        <w:tc>
          <w:tcPr>
            <w:tcW w:w="1337" w:type="dxa"/>
          </w:tcPr>
          <w:p w14:paraId="057066BE"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RoyaltySource</w:t>
            </w:r>
            <w:proofErr w:type="spellEnd"/>
            <w:r>
              <w:rPr>
                <w:sz w:val="20"/>
              </w:rPr>
              <w:t>[4]</w:t>
            </w:r>
          </w:p>
        </w:tc>
      </w:tr>
      <w:tr w:rsidR="00E53F0C" w14:paraId="0D13C3B2"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E568740" w14:textId="77777777" w:rsidR="00E53F0C" w:rsidRDefault="00350057">
            <w:r>
              <w:rPr>
                <w:sz w:val="20"/>
              </w:rPr>
              <w:t>Patent</w:t>
            </w:r>
          </w:p>
        </w:tc>
        <w:tc>
          <w:tcPr>
            <w:tcW w:w="1337" w:type="dxa"/>
          </w:tcPr>
          <w:p w14:paraId="088F8F3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Diagnostics</w:t>
            </w:r>
          </w:p>
        </w:tc>
        <w:tc>
          <w:tcPr>
            <w:tcW w:w="1337" w:type="dxa"/>
          </w:tcPr>
          <w:p w14:paraId="06754F3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Cancer test kits</w:t>
            </w:r>
          </w:p>
        </w:tc>
        <w:tc>
          <w:tcPr>
            <w:tcW w:w="1337" w:type="dxa"/>
          </w:tcPr>
          <w:p w14:paraId="5D6C2FC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1A72578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sales</w:t>
            </w:r>
          </w:p>
        </w:tc>
        <w:tc>
          <w:tcPr>
            <w:tcW w:w="1337" w:type="dxa"/>
          </w:tcPr>
          <w:p w14:paraId="2F9505F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5.5%</w:t>
            </w:r>
          </w:p>
        </w:tc>
        <w:tc>
          <w:tcPr>
            <w:tcW w:w="1337" w:type="dxa"/>
          </w:tcPr>
          <w:p w14:paraId="03130E2F"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43DF3F1A"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A4733FF" w14:textId="77777777" w:rsidR="00E53F0C" w:rsidRDefault="00350057">
            <w:r>
              <w:rPr>
                <w:sz w:val="20"/>
              </w:rPr>
              <w:t>Patent</w:t>
            </w:r>
          </w:p>
        </w:tc>
        <w:tc>
          <w:tcPr>
            <w:tcW w:w="1337" w:type="dxa"/>
          </w:tcPr>
          <w:p w14:paraId="28A28E2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Healthcare</w:t>
            </w:r>
          </w:p>
        </w:tc>
        <w:tc>
          <w:tcPr>
            <w:tcW w:w="1337" w:type="dxa"/>
          </w:tcPr>
          <w:p w14:paraId="7F35290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Medical records tech</w:t>
            </w:r>
          </w:p>
        </w:tc>
        <w:tc>
          <w:tcPr>
            <w:tcW w:w="1337" w:type="dxa"/>
          </w:tcPr>
          <w:p w14:paraId="3573620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2684B62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sales</w:t>
            </w:r>
          </w:p>
        </w:tc>
        <w:tc>
          <w:tcPr>
            <w:tcW w:w="1337" w:type="dxa"/>
          </w:tcPr>
          <w:p w14:paraId="4C4DE46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6.4%</w:t>
            </w:r>
          </w:p>
        </w:tc>
        <w:tc>
          <w:tcPr>
            <w:tcW w:w="1337" w:type="dxa"/>
          </w:tcPr>
          <w:p w14:paraId="6340B150"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63B41950"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68497A4" w14:textId="77777777" w:rsidR="00E53F0C" w:rsidRDefault="00350057">
            <w:r>
              <w:rPr>
                <w:sz w:val="20"/>
              </w:rPr>
              <w:t>Patent</w:t>
            </w:r>
          </w:p>
        </w:tc>
        <w:tc>
          <w:tcPr>
            <w:tcW w:w="1337" w:type="dxa"/>
          </w:tcPr>
          <w:p w14:paraId="07BA6E8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Telecom</w:t>
            </w:r>
          </w:p>
        </w:tc>
        <w:tc>
          <w:tcPr>
            <w:tcW w:w="1337" w:type="dxa"/>
          </w:tcPr>
          <w:p w14:paraId="163020B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Mobile communications</w:t>
            </w:r>
          </w:p>
        </w:tc>
        <w:tc>
          <w:tcPr>
            <w:tcW w:w="1337" w:type="dxa"/>
          </w:tcPr>
          <w:p w14:paraId="4F63F23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4850B4E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service fee</w:t>
            </w:r>
          </w:p>
        </w:tc>
        <w:tc>
          <w:tcPr>
            <w:tcW w:w="1337" w:type="dxa"/>
          </w:tcPr>
          <w:p w14:paraId="5B38B1D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5.8%</w:t>
            </w:r>
          </w:p>
        </w:tc>
        <w:tc>
          <w:tcPr>
            <w:tcW w:w="1337" w:type="dxa"/>
          </w:tcPr>
          <w:p w14:paraId="290C9B71"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4F9F390C"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F3BF50C" w14:textId="77777777" w:rsidR="00E53F0C" w:rsidRDefault="00350057">
            <w:r>
              <w:rPr>
                <w:sz w:val="20"/>
              </w:rPr>
              <w:t>Patent</w:t>
            </w:r>
          </w:p>
        </w:tc>
        <w:tc>
          <w:tcPr>
            <w:tcW w:w="1337" w:type="dxa"/>
          </w:tcPr>
          <w:p w14:paraId="0A347ED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Business Equip</w:t>
            </w:r>
          </w:p>
        </w:tc>
        <w:tc>
          <w:tcPr>
            <w:tcW w:w="1337" w:type="dxa"/>
          </w:tcPr>
          <w:p w14:paraId="1AF1C6E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Printers/</w:t>
            </w:r>
            <w:proofErr w:type="spellStart"/>
            <w:r>
              <w:rPr>
                <w:sz w:val="20"/>
              </w:rPr>
              <w:t>multifunctionals</w:t>
            </w:r>
            <w:proofErr w:type="spellEnd"/>
          </w:p>
        </w:tc>
        <w:tc>
          <w:tcPr>
            <w:tcW w:w="1337" w:type="dxa"/>
          </w:tcPr>
          <w:p w14:paraId="486887D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6D307A4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sales</w:t>
            </w:r>
          </w:p>
        </w:tc>
        <w:tc>
          <w:tcPr>
            <w:tcW w:w="1337" w:type="dxa"/>
          </w:tcPr>
          <w:p w14:paraId="77D0E07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7.2%</w:t>
            </w:r>
          </w:p>
        </w:tc>
        <w:tc>
          <w:tcPr>
            <w:tcW w:w="1337" w:type="dxa"/>
          </w:tcPr>
          <w:p w14:paraId="233F54A6"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7AD2E74F"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A5C6BE9" w14:textId="77777777" w:rsidR="00E53F0C" w:rsidRDefault="00350057">
            <w:r>
              <w:rPr>
                <w:sz w:val="20"/>
              </w:rPr>
              <w:t>Copyright</w:t>
            </w:r>
          </w:p>
        </w:tc>
        <w:tc>
          <w:tcPr>
            <w:tcW w:w="1337" w:type="dxa"/>
          </w:tcPr>
          <w:p w14:paraId="36A4885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Publishing</w:t>
            </w:r>
          </w:p>
        </w:tc>
        <w:tc>
          <w:tcPr>
            <w:tcW w:w="1337" w:type="dxa"/>
          </w:tcPr>
          <w:p w14:paraId="61100C8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Syndicated content</w:t>
            </w:r>
          </w:p>
        </w:tc>
        <w:tc>
          <w:tcPr>
            <w:tcW w:w="1337" w:type="dxa"/>
          </w:tcPr>
          <w:p w14:paraId="3FBDB8D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6C67E39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sales</w:t>
            </w:r>
          </w:p>
        </w:tc>
        <w:tc>
          <w:tcPr>
            <w:tcW w:w="1337" w:type="dxa"/>
          </w:tcPr>
          <w:p w14:paraId="68941F5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9.9%</w:t>
            </w:r>
          </w:p>
        </w:tc>
        <w:tc>
          <w:tcPr>
            <w:tcW w:w="1337" w:type="dxa"/>
          </w:tcPr>
          <w:p w14:paraId="1583C2BF"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187AB234"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800BE4F" w14:textId="77777777" w:rsidR="00E53F0C" w:rsidRDefault="00350057">
            <w:r>
              <w:rPr>
                <w:sz w:val="20"/>
              </w:rPr>
              <w:t>Trademark</w:t>
            </w:r>
          </w:p>
        </w:tc>
        <w:tc>
          <w:tcPr>
            <w:tcW w:w="1337" w:type="dxa"/>
          </w:tcPr>
          <w:p w14:paraId="1F9192E0"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Retail</w:t>
            </w:r>
          </w:p>
        </w:tc>
        <w:tc>
          <w:tcPr>
            <w:tcW w:w="1337" w:type="dxa"/>
          </w:tcPr>
          <w:p w14:paraId="2EBC5B5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Shopping mall anchor</w:t>
            </w:r>
          </w:p>
        </w:tc>
        <w:tc>
          <w:tcPr>
            <w:tcW w:w="1337" w:type="dxa"/>
          </w:tcPr>
          <w:p w14:paraId="0B09DD4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147A7BC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rent</w:t>
            </w:r>
          </w:p>
        </w:tc>
        <w:tc>
          <w:tcPr>
            <w:tcW w:w="1337" w:type="dxa"/>
          </w:tcPr>
          <w:p w14:paraId="39EB67B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6.1%</w:t>
            </w:r>
          </w:p>
        </w:tc>
        <w:tc>
          <w:tcPr>
            <w:tcW w:w="1337" w:type="dxa"/>
          </w:tcPr>
          <w:p w14:paraId="16F6E34D"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298F6648"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6133554" w14:textId="77777777" w:rsidR="00E53F0C" w:rsidRDefault="00350057">
            <w:r>
              <w:rPr>
                <w:sz w:val="20"/>
              </w:rPr>
              <w:t>Trademark</w:t>
            </w:r>
          </w:p>
        </w:tc>
        <w:tc>
          <w:tcPr>
            <w:tcW w:w="1337" w:type="dxa"/>
          </w:tcPr>
          <w:p w14:paraId="19F1B97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Shopping</w:t>
            </w:r>
          </w:p>
        </w:tc>
        <w:tc>
          <w:tcPr>
            <w:tcW w:w="1337" w:type="dxa"/>
          </w:tcPr>
          <w:p w14:paraId="696433C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Boutique chain brands</w:t>
            </w:r>
          </w:p>
        </w:tc>
        <w:tc>
          <w:tcPr>
            <w:tcW w:w="1337" w:type="dxa"/>
          </w:tcPr>
          <w:p w14:paraId="4422A88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00A7A04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of net sales</w:t>
            </w:r>
          </w:p>
        </w:tc>
        <w:tc>
          <w:tcPr>
            <w:tcW w:w="1337" w:type="dxa"/>
          </w:tcPr>
          <w:p w14:paraId="39BC92D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6.6%</w:t>
            </w:r>
          </w:p>
        </w:tc>
        <w:tc>
          <w:tcPr>
            <w:tcW w:w="1337" w:type="dxa"/>
          </w:tcPr>
          <w:p w14:paraId="125A3427"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7D73FE7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D538EC7" w14:textId="77777777" w:rsidR="00E53F0C" w:rsidRDefault="00350057">
            <w:r>
              <w:rPr>
                <w:sz w:val="20"/>
              </w:rPr>
              <w:t>Trademark</w:t>
            </w:r>
          </w:p>
        </w:tc>
        <w:tc>
          <w:tcPr>
            <w:tcW w:w="1337" w:type="dxa"/>
          </w:tcPr>
          <w:p w14:paraId="0999521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Shopping</w:t>
            </w:r>
          </w:p>
        </w:tc>
        <w:tc>
          <w:tcPr>
            <w:tcW w:w="1337" w:type="dxa"/>
          </w:tcPr>
          <w:p w14:paraId="59EF287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Premium outlet brands</w:t>
            </w:r>
          </w:p>
        </w:tc>
        <w:tc>
          <w:tcPr>
            <w:tcW w:w="1337" w:type="dxa"/>
          </w:tcPr>
          <w:p w14:paraId="46F0AE4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Sublicense</w:t>
            </w:r>
          </w:p>
        </w:tc>
        <w:tc>
          <w:tcPr>
            <w:tcW w:w="1337" w:type="dxa"/>
          </w:tcPr>
          <w:p w14:paraId="1A5AD17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net sales</w:t>
            </w:r>
          </w:p>
        </w:tc>
        <w:tc>
          <w:tcPr>
            <w:tcW w:w="1337" w:type="dxa"/>
          </w:tcPr>
          <w:p w14:paraId="29222C0E"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7.8%</w:t>
            </w:r>
          </w:p>
        </w:tc>
        <w:tc>
          <w:tcPr>
            <w:tcW w:w="1337" w:type="dxa"/>
          </w:tcPr>
          <w:p w14:paraId="1F00D18E"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2CE53C10"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5F5F8D0" w14:textId="77777777" w:rsidR="00E53F0C" w:rsidRDefault="00350057">
            <w:r>
              <w:rPr>
                <w:sz w:val="20"/>
              </w:rPr>
              <w:t>Trademark</w:t>
            </w:r>
          </w:p>
        </w:tc>
        <w:tc>
          <w:tcPr>
            <w:tcW w:w="1337" w:type="dxa"/>
          </w:tcPr>
          <w:p w14:paraId="28573ED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Housewares</w:t>
            </w:r>
          </w:p>
        </w:tc>
        <w:tc>
          <w:tcPr>
            <w:tcW w:w="1337" w:type="dxa"/>
          </w:tcPr>
          <w:p w14:paraId="3611D06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Kitchen appliances brands</w:t>
            </w:r>
          </w:p>
        </w:tc>
        <w:tc>
          <w:tcPr>
            <w:tcW w:w="1337" w:type="dxa"/>
          </w:tcPr>
          <w:p w14:paraId="647528F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Sublicense</w:t>
            </w:r>
          </w:p>
        </w:tc>
        <w:tc>
          <w:tcPr>
            <w:tcW w:w="1337" w:type="dxa"/>
          </w:tcPr>
          <w:p w14:paraId="7DB2010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net sales</w:t>
            </w:r>
          </w:p>
        </w:tc>
        <w:tc>
          <w:tcPr>
            <w:tcW w:w="1337" w:type="dxa"/>
          </w:tcPr>
          <w:p w14:paraId="30DEF75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7.0%</w:t>
            </w:r>
          </w:p>
        </w:tc>
        <w:tc>
          <w:tcPr>
            <w:tcW w:w="1337" w:type="dxa"/>
          </w:tcPr>
          <w:p w14:paraId="74C461B4"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7D081E4F"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13E0D72" w14:textId="77777777" w:rsidR="00E53F0C" w:rsidRDefault="00350057">
            <w:r>
              <w:rPr>
                <w:sz w:val="20"/>
              </w:rPr>
              <w:t>Trademark</w:t>
            </w:r>
          </w:p>
        </w:tc>
        <w:tc>
          <w:tcPr>
            <w:tcW w:w="1337" w:type="dxa"/>
          </w:tcPr>
          <w:p w14:paraId="7496D43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Consumer Goods</w:t>
            </w:r>
          </w:p>
        </w:tc>
        <w:tc>
          <w:tcPr>
            <w:tcW w:w="1337" w:type="dxa"/>
          </w:tcPr>
          <w:p w14:paraId="5958EB8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Beauty products</w:t>
            </w:r>
          </w:p>
        </w:tc>
        <w:tc>
          <w:tcPr>
            <w:tcW w:w="1337" w:type="dxa"/>
          </w:tcPr>
          <w:p w14:paraId="4350328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Franchise</w:t>
            </w:r>
          </w:p>
        </w:tc>
        <w:tc>
          <w:tcPr>
            <w:tcW w:w="1337" w:type="dxa"/>
          </w:tcPr>
          <w:p w14:paraId="76AFE78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net sales</w:t>
            </w:r>
          </w:p>
        </w:tc>
        <w:tc>
          <w:tcPr>
            <w:tcW w:w="1337" w:type="dxa"/>
          </w:tcPr>
          <w:p w14:paraId="5552B2A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9.5%</w:t>
            </w:r>
          </w:p>
        </w:tc>
        <w:tc>
          <w:tcPr>
            <w:tcW w:w="1337" w:type="dxa"/>
          </w:tcPr>
          <w:p w14:paraId="609CDE46"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28DCE1F8"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B7FB8B5" w14:textId="77777777" w:rsidR="00E53F0C" w:rsidRDefault="00350057">
            <w:r>
              <w:rPr>
                <w:sz w:val="20"/>
              </w:rPr>
              <w:t>Trademark</w:t>
            </w:r>
          </w:p>
        </w:tc>
        <w:tc>
          <w:tcPr>
            <w:tcW w:w="1337" w:type="dxa"/>
          </w:tcPr>
          <w:p w14:paraId="2DDDC2E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Cosmetics</w:t>
            </w:r>
          </w:p>
        </w:tc>
        <w:tc>
          <w:tcPr>
            <w:tcW w:w="1337" w:type="dxa"/>
          </w:tcPr>
          <w:p w14:paraId="2F8B1F3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Skin care products</w:t>
            </w:r>
          </w:p>
        </w:tc>
        <w:tc>
          <w:tcPr>
            <w:tcW w:w="1337" w:type="dxa"/>
          </w:tcPr>
          <w:p w14:paraId="073A42A7"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Sublicense</w:t>
            </w:r>
          </w:p>
        </w:tc>
        <w:tc>
          <w:tcPr>
            <w:tcW w:w="1337" w:type="dxa"/>
          </w:tcPr>
          <w:p w14:paraId="611BABD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net sales</w:t>
            </w:r>
          </w:p>
        </w:tc>
        <w:tc>
          <w:tcPr>
            <w:tcW w:w="1337" w:type="dxa"/>
          </w:tcPr>
          <w:p w14:paraId="7D9BAF77"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6.2%</w:t>
            </w:r>
          </w:p>
        </w:tc>
        <w:tc>
          <w:tcPr>
            <w:tcW w:w="1337" w:type="dxa"/>
          </w:tcPr>
          <w:p w14:paraId="58A7650F"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47FCF4F3"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CD5A1B0" w14:textId="77777777" w:rsidR="00E53F0C" w:rsidRDefault="00350057">
            <w:r>
              <w:rPr>
                <w:sz w:val="20"/>
              </w:rPr>
              <w:t>Patent</w:t>
            </w:r>
          </w:p>
        </w:tc>
        <w:tc>
          <w:tcPr>
            <w:tcW w:w="1337" w:type="dxa"/>
          </w:tcPr>
          <w:p w14:paraId="6AA8B86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Furniture</w:t>
            </w:r>
          </w:p>
        </w:tc>
        <w:tc>
          <w:tcPr>
            <w:tcW w:w="1337" w:type="dxa"/>
          </w:tcPr>
          <w:p w14:paraId="65B7FF1E"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Modular office systems</w:t>
            </w:r>
          </w:p>
        </w:tc>
        <w:tc>
          <w:tcPr>
            <w:tcW w:w="1337" w:type="dxa"/>
          </w:tcPr>
          <w:p w14:paraId="5EC313B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7CD829F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sales</w:t>
            </w:r>
          </w:p>
        </w:tc>
        <w:tc>
          <w:tcPr>
            <w:tcW w:w="1337" w:type="dxa"/>
          </w:tcPr>
          <w:p w14:paraId="0BCE1A4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7.0%</w:t>
            </w:r>
          </w:p>
        </w:tc>
        <w:tc>
          <w:tcPr>
            <w:tcW w:w="1337" w:type="dxa"/>
          </w:tcPr>
          <w:p w14:paraId="7CD30F40"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132E9767"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E4DDAEE" w14:textId="77777777" w:rsidR="00E53F0C" w:rsidRDefault="00350057">
            <w:r>
              <w:rPr>
                <w:sz w:val="20"/>
              </w:rPr>
              <w:t>Patent</w:t>
            </w:r>
          </w:p>
        </w:tc>
        <w:tc>
          <w:tcPr>
            <w:tcW w:w="1337" w:type="dxa"/>
          </w:tcPr>
          <w:p w14:paraId="1BD4AF5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Aerospace</w:t>
            </w:r>
          </w:p>
        </w:tc>
        <w:tc>
          <w:tcPr>
            <w:tcW w:w="1337" w:type="dxa"/>
          </w:tcPr>
          <w:p w14:paraId="495725A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Navigation systems</w:t>
            </w:r>
          </w:p>
        </w:tc>
        <w:tc>
          <w:tcPr>
            <w:tcW w:w="1337" w:type="dxa"/>
          </w:tcPr>
          <w:p w14:paraId="2F4D108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3A7ED03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sales</w:t>
            </w:r>
          </w:p>
        </w:tc>
        <w:tc>
          <w:tcPr>
            <w:tcW w:w="1337" w:type="dxa"/>
          </w:tcPr>
          <w:p w14:paraId="2E07E13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4.0%</w:t>
            </w:r>
          </w:p>
        </w:tc>
        <w:tc>
          <w:tcPr>
            <w:tcW w:w="1337" w:type="dxa"/>
          </w:tcPr>
          <w:p w14:paraId="7F58F7FD"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6A2A5478"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D7312DF" w14:textId="77777777" w:rsidR="00E53F0C" w:rsidRDefault="00350057">
            <w:r>
              <w:rPr>
                <w:sz w:val="20"/>
              </w:rPr>
              <w:t>Trade Secret</w:t>
            </w:r>
          </w:p>
        </w:tc>
        <w:tc>
          <w:tcPr>
            <w:tcW w:w="1337" w:type="dxa"/>
          </w:tcPr>
          <w:p w14:paraId="42A7E7A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Food</w:t>
            </w:r>
          </w:p>
        </w:tc>
        <w:tc>
          <w:tcPr>
            <w:tcW w:w="1337" w:type="dxa"/>
          </w:tcPr>
          <w:p w14:paraId="3E6EC836"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Beverage formulation</w:t>
            </w:r>
          </w:p>
        </w:tc>
        <w:tc>
          <w:tcPr>
            <w:tcW w:w="1337" w:type="dxa"/>
          </w:tcPr>
          <w:p w14:paraId="3B03919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Know-how Transfer</w:t>
            </w:r>
          </w:p>
        </w:tc>
        <w:tc>
          <w:tcPr>
            <w:tcW w:w="1337" w:type="dxa"/>
          </w:tcPr>
          <w:p w14:paraId="12F51CC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of sales</w:t>
            </w:r>
          </w:p>
        </w:tc>
        <w:tc>
          <w:tcPr>
            <w:tcW w:w="1337" w:type="dxa"/>
          </w:tcPr>
          <w:p w14:paraId="605CFC3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5.2%</w:t>
            </w:r>
          </w:p>
        </w:tc>
        <w:tc>
          <w:tcPr>
            <w:tcW w:w="1337" w:type="dxa"/>
          </w:tcPr>
          <w:p w14:paraId="6A44BD98"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3260662A"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4F78124" w14:textId="77777777" w:rsidR="00E53F0C" w:rsidRDefault="00350057">
            <w:r>
              <w:rPr>
                <w:sz w:val="20"/>
              </w:rPr>
              <w:t>Trademark</w:t>
            </w:r>
          </w:p>
        </w:tc>
        <w:tc>
          <w:tcPr>
            <w:tcW w:w="1337" w:type="dxa"/>
          </w:tcPr>
          <w:p w14:paraId="56224474"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Stationery</w:t>
            </w:r>
          </w:p>
        </w:tc>
        <w:tc>
          <w:tcPr>
            <w:tcW w:w="1337" w:type="dxa"/>
          </w:tcPr>
          <w:p w14:paraId="7BA8F21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Office supply brands</w:t>
            </w:r>
          </w:p>
        </w:tc>
        <w:tc>
          <w:tcPr>
            <w:tcW w:w="1337" w:type="dxa"/>
          </w:tcPr>
          <w:p w14:paraId="1B5BBE3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Sublicense</w:t>
            </w:r>
          </w:p>
        </w:tc>
        <w:tc>
          <w:tcPr>
            <w:tcW w:w="1337" w:type="dxa"/>
          </w:tcPr>
          <w:p w14:paraId="299DDD0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net sales</w:t>
            </w:r>
          </w:p>
        </w:tc>
        <w:tc>
          <w:tcPr>
            <w:tcW w:w="1337" w:type="dxa"/>
          </w:tcPr>
          <w:p w14:paraId="283588E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10.0%</w:t>
            </w:r>
          </w:p>
        </w:tc>
        <w:tc>
          <w:tcPr>
            <w:tcW w:w="1337" w:type="dxa"/>
          </w:tcPr>
          <w:p w14:paraId="28D299BB"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r w:rsidR="00E53F0C" w14:paraId="034E3A60"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73C1AD2" w14:textId="77777777" w:rsidR="00E53F0C" w:rsidRDefault="00350057">
            <w:r>
              <w:rPr>
                <w:sz w:val="20"/>
              </w:rPr>
              <w:t>Trademark</w:t>
            </w:r>
          </w:p>
        </w:tc>
        <w:tc>
          <w:tcPr>
            <w:tcW w:w="1337" w:type="dxa"/>
          </w:tcPr>
          <w:p w14:paraId="17DDC1A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Greeting Cards</w:t>
            </w:r>
          </w:p>
        </w:tc>
        <w:tc>
          <w:tcPr>
            <w:tcW w:w="1337" w:type="dxa"/>
          </w:tcPr>
          <w:p w14:paraId="315B1BEE"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Licensing/brand</w:t>
            </w:r>
          </w:p>
        </w:tc>
        <w:tc>
          <w:tcPr>
            <w:tcW w:w="1337" w:type="dxa"/>
          </w:tcPr>
          <w:p w14:paraId="0F4B416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License</w:t>
            </w:r>
          </w:p>
        </w:tc>
        <w:tc>
          <w:tcPr>
            <w:tcW w:w="1337" w:type="dxa"/>
          </w:tcPr>
          <w:p w14:paraId="5518818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net sales</w:t>
            </w:r>
          </w:p>
        </w:tc>
        <w:tc>
          <w:tcPr>
            <w:tcW w:w="1337" w:type="dxa"/>
          </w:tcPr>
          <w:p w14:paraId="282EF177"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3.5%</w:t>
            </w:r>
          </w:p>
        </w:tc>
        <w:tc>
          <w:tcPr>
            <w:tcW w:w="1337" w:type="dxa"/>
          </w:tcPr>
          <w:p w14:paraId="2BF223A5"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spellStart"/>
            <w:r>
              <w:rPr>
                <w:sz w:val="20"/>
              </w:rPr>
              <w:t>RoyaltyRange</w:t>
            </w:r>
            <w:proofErr w:type="spellEnd"/>
            <w:r>
              <w:rPr>
                <w:sz w:val="20"/>
              </w:rPr>
              <w:t>[1]</w:t>
            </w:r>
          </w:p>
        </w:tc>
      </w:tr>
      <w:tr w:rsidR="00E53F0C" w14:paraId="0C7875AC"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B2228A6" w14:textId="77777777" w:rsidR="00E53F0C" w:rsidRDefault="00350057">
            <w:r>
              <w:rPr>
                <w:sz w:val="20"/>
              </w:rPr>
              <w:lastRenderedPageBreak/>
              <w:t>Copyright</w:t>
            </w:r>
          </w:p>
        </w:tc>
        <w:tc>
          <w:tcPr>
            <w:tcW w:w="1337" w:type="dxa"/>
          </w:tcPr>
          <w:p w14:paraId="187E55DB"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Publishing</w:t>
            </w:r>
          </w:p>
        </w:tc>
        <w:tc>
          <w:tcPr>
            <w:tcW w:w="1337" w:type="dxa"/>
          </w:tcPr>
          <w:p w14:paraId="41B06C2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Posters/prints</w:t>
            </w:r>
          </w:p>
        </w:tc>
        <w:tc>
          <w:tcPr>
            <w:tcW w:w="1337" w:type="dxa"/>
          </w:tcPr>
          <w:p w14:paraId="2832EE57"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License</w:t>
            </w:r>
          </w:p>
        </w:tc>
        <w:tc>
          <w:tcPr>
            <w:tcW w:w="1337" w:type="dxa"/>
          </w:tcPr>
          <w:p w14:paraId="44EE39F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 of retail</w:t>
            </w:r>
          </w:p>
        </w:tc>
        <w:tc>
          <w:tcPr>
            <w:tcW w:w="1337" w:type="dxa"/>
          </w:tcPr>
          <w:p w14:paraId="0232F26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10.0%</w:t>
            </w:r>
          </w:p>
        </w:tc>
        <w:tc>
          <w:tcPr>
            <w:tcW w:w="1337" w:type="dxa"/>
          </w:tcPr>
          <w:p w14:paraId="778A374D" w14:textId="77777777" w:rsidR="00E53F0C" w:rsidRDefault="00350057">
            <w:pPr>
              <w:cnfStyle w:val="000000010000" w:firstRow="0" w:lastRow="0" w:firstColumn="0" w:lastColumn="0" w:oddVBand="0" w:evenVBand="0" w:oddHBand="0" w:evenHBand="1" w:firstRowFirstColumn="0" w:firstRowLastColumn="0" w:lastRowFirstColumn="0" w:lastRowLastColumn="0"/>
            </w:pPr>
            <w:proofErr w:type="spellStart"/>
            <w:r>
              <w:rPr>
                <w:sz w:val="20"/>
              </w:rPr>
              <w:t>RoyaltyRange</w:t>
            </w:r>
            <w:proofErr w:type="spellEnd"/>
            <w:r>
              <w:rPr>
                <w:sz w:val="20"/>
              </w:rPr>
              <w:t>[1]</w:t>
            </w:r>
          </w:p>
        </w:tc>
      </w:tr>
    </w:tbl>
    <w:p w14:paraId="0446F2DF" w14:textId="77777777" w:rsidR="00E53F0C" w:rsidRDefault="00E53F0C"/>
    <w:p w14:paraId="30E00F02" w14:textId="77777777" w:rsidR="00E53F0C" w:rsidRDefault="00350057">
      <w:pPr>
        <w:pStyle w:val="Heading3"/>
      </w:pPr>
      <w:r>
        <w:t>Citations</w:t>
      </w:r>
    </w:p>
    <w:p w14:paraId="1EAC89D5" w14:textId="77777777" w:rsidR="00E53F0C" w:rsidRDefault="00350057">
      <w:r>
        <w:t xml:space="preserve">[1] </w:t>
      </w:r>
      <w:proofErr w:type="spellStart"/>
      <w:r>
        <w:t>RoyaltyRange</w:t>
      </w:r>
      <w:proofErr w:type="spellEnd"/>
      <w:r>
        <w:t>. "Data Samples Archive." Accessed November 1, 2025. https://www.royaltyrange.com/data-samples/</w:t>
      </w:r>
    </w:p>
    <w:p w14:paraId="5C307C81" w14:textId="77777777" w:rsidR="00E53F0C" w:rsidRDefault="00350057">
      <w:r>
        <w:t xml:space="preserve">[2] </w:t>
      </w:r>
      <w:proofErr w:type="spellStart"/>
      <w:r>
        <w:t>ktMINE</w:t>
      </w:r>
      <w:proofErr w:type="spellEnd"/>
      <w:r>
        <w:t>. "</w:t>
      </w:r>
      <w:proofErr w:type="spellStart"/>
      <w:r>
        <w:t>ktMINE's</w:t>
      </w:r>
      <w:proofErr w:type="spellEnd"/>
      <w:r>
        <w:t xml:space="preserve"> Royalty Rates Data: Insights on Licensing &amp; Intellectual..." Accessed November 1, 2025. https://www.ktmine.com/why-ktmine/our-data/royalty-rates/</w:t>
      </w:r>
    </w:p>
    <w:p w14:paraId="4B254FAF" w14:textId="77777777" w:rsidR="00E53F0C" w:rsidRDefault="00350057">
      <w:r>
        <w:t xml:space="preserve">[3] </w:t>
      </w:r>
      <w:proofErr w:type="spellStart"/>
      <w:r>
        <w:t>IdeaNav</w:t>
      </w:r>
      <w:proofErr w:type="spellEnd"/>
      <w:r>
        <w:t>. "Royalty Rates." Accessed November 1, 2025. https://ideanav.co.za/commercialisation/royalty-rates/</w:t>
      </w:r>
    </w:p>
    <w:p w14:paraId="716EB8D9" w14:textId="77777777" w:rsidR="00E53F0C" w:rsidRDefault="00350057">
      <w:r>
        <w:t xml:space="preserve">[4] </w:t>
      </w:r>
      <w:proofErr w:type="spellStart"/>
      <w:r>
        <w:t>RoyaltySource</w:t>
      </w:r>
      <w:proofErr w:type="spellEnd"/>
      <w:r>
        <w:t>. "Royalty Rate Database &amp; License Agreements." Accessed November 1, 2025. https://www.royaltysource.com</w:t>
      </w:r>
    </w:p>
    <w:p w14:paraId="3FB65997" w14:textId="77777777" w:rsidR="00E53F0C" w:rsidRDefault="00350057">
      <w:r>
        <w:t xml:space="preserve">[5] </w:t>
      </w:r>
      <w:proofErr w:type="spellStart"/>
      <w:r>
        <w:t>RoyaltySource</w:t>
      </w:r>
      <w:proofErr w:type="spellEnd"/>
      <w:r>
        <w:t>. "Royalty Rates Intellectual Property Data Guide - Patent Royalty Rates Technology." Accessed November 1, 2025. https://selfserve.royaltysource.com/royalty-rate-ip-data-guide/patent-royalty_rates_technology/</w:t>
      </w:r>
    </w:p>
    <w:p w14:paraId="5197B9F7" w14:textId="77777777" w:rsidR="00E53F0C" w:rsidRDefault="00350057">
      <w:r>
        <w:t xml:space="preserve">[6] </w:t>
      </w:r>
      <w:proofErr w:type="spellStart"/>
      <w:r>
        <w:t>RoyaltySource</w:t>
      </w:r>
      <w:proofErr w:type="spellEnd"/>
      <w:r>
        <w:t>. "Royalty Rates Intellectual Property Data Guide - General Royalty Rates Industry Data." Accessed November 1, 2025. https://selfserve.royaltysource.com/royalty-rate-ip-data-guide/general-royalty-rates-industry-data/</w:t>
      </w:r>
    </w:p>
    <w:p w14:paraId="44C616D7" w14:textId="77777777" w:rsidR="00E53F0C" w:rsidRDefault="00350057">
      <w:r>
        <w:t xml:space="preserve">[7] </w:t>
      </w:r>
      <w:proofErr w:type="spellStart"/>
      <w:r>
        <w:t>RoyaltyStat</w:t>
      </w:r>
      <w:proofErr w:type="spellEnd"/>
      <w:r>
        <w:t>. "Subscriptions." Accessed November 1, 2025. https://royaltystat.com/subscriptions/</w:t>
      </w:r>
    </w:p>
    <w:p w14:paraId="7E671556" w14:textId="77777777" w:rsidR="00E53F0C" w:rsidRDefault="00350057">
      <w:r>
        <w:t>[8] SoftwareOne. "Royalty Rates Database - SoftwareOne Marketplace." Accessed November 1, 2025. https://platform.softwareone.com/product/royalty-rates-database/PCP-0833-4647</w:t>
      </w:r>
    </w:p>
    <w:p w14:paraId="53AA7F46" w14:textId="77777777" w:rsidR="00E53F0C" w:rsidRDefault="00350057">
      <w:r>
        <w:t>[9] OECD. "Design features of income-based tax incentives for R&amp;D and innovation." 2023. https://www.oecd.org/content/dam/oecd/en/publications/reports/2023/04/design-features-of-income-based-tax-incentives-for-r-d-and-innovation_295810f4/a5346119-en.pdf</w:t>
      </w:r>
    </w:p>
    <w:p w14:paraId="4EE18429" w14:textId="77777777" w:rsidR="00E53F0C" w:rsidRDefault="00350057">
      <w:r>
        <w:t>[10] WIPO. "WIPO Performance Report 2022/23." 2024. https://www.wipo.int/documents/d/about-wipo/docs-en-budget-pdf-wpr-2022-23.pdf</w:t>
      </w:r>
    </w:p>
    <w:p w14:paraId="3C97E9AB" w14:textId="77777777" w:rsidR="00E53F0C" w:rsidRDefault="00350057">
      <w:r>
        <w:br w:type="page"/>
      </w:r>
    </w:p>
    <w:p w14:paraId="2AEC179E" w14:textId="77777777" w:rsidR="00E53F0C" w:rsidRDefault="00350057">
      <w:pPr>
        <w:pStyle w:val="Heading1"/>
      </w:pPr>
      <w:bookmarkStart w:id="216" w:name="_Toc213021573"/>
      <w:r>
        <w:lastRenderedPageBreak/>
        <w:t>Appendix C: Industry-Specific Intangibles and Valuation Approaches</w:t>
      </w:r>
      <w:bookmarkEnd w:id="216"/>
    </w:p>
    <w:p w14:paraId="3E52E1B7" w14:textId="77777777" w:rsidR="00E53F0C" w:rsidRDefault="00350057">
      <w:r>
        <w:t>This appendix provides a comprehensive guide to the key intangible assets found in major industries and the most appropriate valuation approaches for each. Understanding industry-specific characteristics is critical for selecting the right valuation methodology and making appropriate assumptions.</w:t>
      </w:r>
    </w:p>
    <w:p w14:paraId="0CA9F0BE" w14:textId="77777777" w:rsidR="00E53F0C" w:rsidRDefault="00350057">
      <w:r>
        <w:t>________________________________________________________________________________</w:t>
      </w:r>
    </w:p>
    <w:p w14:paraId="6E855288" w14:textId="77777777" w:rsidR="00E53F0C" w:rsidRDefault="00350057">
      <w:pPr>
        <w:pStyle w:val="Heading2"/>
      </w:pPr>
      <w:bookmarkStart w:id="217" w:name="_Toc213021574"/>
      <w:r>
        <w:t>C.1 Pharmaceutical and Biotechnology</w:t>
      </w:r>
      <w:bookmarkEnd w:id="217"/>
    </w:p>
    <w:p w14:paraId="0BBC1D60" w14:textId="77777777" w:rsidR="00E53F0C" w:rsidRDefault="00350057">
      <w:pPr>
        <w:pStyle w:val="Heading3"/>
      </w:pPr>
      <w:r>
        <w:t>Key Intangible Assets</w:t>
      </w:r>
    </w:p>
    <w:p w14:paraId="4ABFA9FD" w14:textId="77777777" w:rsidR="00E53F0C" w:rsidRDefault="00350057">
      <w:r>
        <w:rPr>
          <w:b/>
        </w:rPr>
        <w:t>Patents and Drug Formulations</w:t>
      </w:r>
    </w:p>
    <w:p w14:paraId="35E93F01" w14:textId="77777777" w:rsidR="00E53F0C" w:rsidRDefault="00350057">
      <w:r>
        <w:t>- Exclusive rights to manufacture and sell specific drug compounds</w:t>
      </w:r>
    </w:p>
    <w:p w14:paraId="5022D903" w14:textId="77777777" w:rsidR="00E53F0C" w:rsidRDefault="00350057">
      <w:r>
        <w:t xml:space="preserve">- </w:t>
      </w:r>
      <w:proofErr w:type="gramStart"/>
      <w:r>
        <w:t>Typically</w:t>
      </w:r>
      <w:proofErr w:type="gramEnd"/>
      <w:r>
        <w:t xml:space="preserve"> 20-year protection from filing date</w:t>
      </w:r>
    </w:p>
    <w:p w14:paraId="63EC2526" w14:textId="77777777" w:rsidR="00E53F0C" w:rsidRDefault="00350057">
      <w:r>
        <w:t>- High value due to market exclusivity and pricing power</w:t>
      </w:r>
    </w:p>
    <w:p w14:paraId="755A1392" w14:textId="77777777" w:rsidR="00E53F0C" w:rsidRDefault="00350057">
      <w:r>
        <w:rPr>
          <w:b/>
        </w:rPr>
        <w:t>Clinical Trial Data and Regulatory Approvals</w:t>
      </w:r>
    </w:p>
    <w:p w14:paraId="1BADB00B" w14:textId="77777777" w:rsidR="00E53F0C" w:rsidRDefault="00350057">
      <w:r>
        <w:t>- FDA approvals (510(k), PMA, NDA, BLA)</w:t>
      </w:r>
    </w:p>
    <w:p w14:paraId="71474DF7" w14:textId="77777777" w:rsidR="00E53F0C" w:rsidRDefault="00350057">
      <w:r>
        <w:t>- Clinical trial results demonstrating safety and efficacy</w:t>
      </w:r>
    </w:p>
    <w:p w14:paraId="5786F0DE" w14:textId="77777777" w:rsidR="00E53F0C" w:rsidRDefault="00350057">
      <w:r>
        <w:t>- Orphan drug designations</w:t>
      </w:r>
    </w:p>
    <w:p w14:paraId="6ED36377" w14:textId="77777777" w:rsidR="00E53F0C" w:rsidRDefault="00350057">
      <w:r>
        <w:rPr>
          <w:b/>
        </w:rPr>
        <w:t>Drug Pipeline (In-Process R&amp;D)</w:t>
      </w:r>
    </w:p>
    <w:p w14:paraId="3E9BBEDF" w14:textId="77777777" w:rsidR="00E53F0C" w:rsidRDefault="00350057">
      <w:r>
        <w:t>- Compounds in various stages of development (Phase I, II, III)</w:t>
      </w:r>
    </w:p>
    <w:p w14:paraId="77F6478D" w14:textId="77777777" w:rsidR="00E53F0C" w:rsidRDefault="00350057">
      <w:r>
        <w:t>- Probability-adjusted value based on stage of development</w:t>
      </w:r>
    </w:p>
    <w:p w14:paraId="3E23E48F" w14:textId="77777777" w:rsidR="00E53F0C" w:rsidRDefault="00350057">
      <w:r>
        <w:rPr>
          <w:b/>
        </w:rPr>
        <w:t>Brand Names and Trademarks</w:t>
      </w:r>
    </w:p>
    <w:p w14:paraId="02041101" w14:textId="77777777" w:rsidR="00E53F0C" w:rsidRDefault="00350057">
      <w:r>
        <w:t>- Brand recognition among physicians and patients</w:t>
      </w:r>
    </w:p>
    <w:p w14:paraId="710CF8AD" w14:textId="77777777" w:rsidR="00E53F0C" w:rsidRDefault="00350057">
      <w:r>
        <w:t>- Particularly valuable for consumer health products</w:t>
      </w:r>
    </w:p>
    <w:p w14:paraId="19ACF03A" w14:textId="77777777" w:rsidR="00E53F0C" w:rsidRDefault="00350057">
      <w:pPr>
        <w:pStyle w:val="Heading3"/>
      </w:pPr>
      <w:r>
        <w:t>Recommended Valuation Approaches</w:t>
      </w:r>
    </w:p>
    <w:p w14:paraId="1A88905A" w14:textId="77777777" w:rsidR="00E53F0C" w:rsidRDefault="00350057">
      <w:r>
        <w:rPr>
          <w:b/>
        </w:rPr>
        <w:t>Primary Method: Multi-Period Excess Earnings Method (MPEEM)</w:t>
      </w:r>
    </w:p>
    <w:p w14:paraId="041697C7" w14:textId="77777777" w:rsidR="00E53F0C" w:rsidRDefault="00350057">
      <w:r>
        <w:t>- Best for approved drugs with established sales</w:t>
      </w:r>
    </w:p>
    <w:p w14:paraId="71C960EA" w14:textId="77777777" w:rsidR="00E53F0C" w:rsidRDefault="00350057">
      <w:r>
        <w:lastRenderedPageBreak/>
        <w:t>- Isolates value attributable to the drug IP from other assets</w:t>
      </w:r>
    </w:p>
    <w:p w14:paraId="5597F6FB" w14:textId="77777777" w:rsidR="00E53F0C" w:rsidRDefault="00350057">
      <w:r>
        <w:t>- Accounts for contributory assets (manufacturing, distribution, brand)</w:t>
      </w:r>
    </w:p>
    <w:p w14:paraId="41EACC55" w14:textId="77777777" w:rsidR="00E53F0C" w:rsidRDefault="00350057">
      <w:r>
        <w:rPr>
          <w:b/>
        </w:rPr>
        <w:t>Alternative Method: Relief-from-Royalty</w:t>
      </w:r>
    </w:p>
    <w:p w14:paraId="67ADA7DA" w14:textId="77777777" w:rsidR="00E53F0C" w:rsidRDefault="00350057">
      <w:r>
        <w:t>- Appropriate for licensed drugs or when comparable royalty rates are available</w:t>
      </w:r>
    </w:p>
    <w:p w14:paraId="0C0D4145" w14:textId="77777777" w:rsidR="00E53F0C" w:rsidRDefault="00350057">
      <w:r>
        <w:t>- Typical royalty rates: 2% to 10.5% (see Appendix B)</w:t>
      </w:r>
    </w:p>
    <w:p w14:paraId="738DBD32" w14:textId="77777777" w:rsidR="00E53F0C" w:rsidRDefault="00350057">
      <w:r>
        <w:t>- Higher rates for breakthrough therapies and orphan drugs</w:t>
      </w:r>
    </w:p>
    <w:p w14:paraId="1FA00BCC" w14:textId="77777777" w:rsidR="00E53F0C" w:rsidRDefault="00350057">
      <w:r>
        <w:rPr>
          <w:b/>
        </w:rPr>
        <w:t>For Pipeline Assets: Risk-Adjusted DCF</w:t>
      </w:r>
    </w:p>
    <w:p w14:paraId="59F1427C" w14:textId="77777777" w:rsidR="00E53F0C" w:rsidRDefault="00350057">
      <w:r>
        <w:t>- Apply probability of technical success (POS) factors:</w:t>
      </w:r>
    </w:p>
    <w:p w14:paraId="179083CA" w14:textId="77777777" w:rsidR="00E53F0C" w:rsidRDefault="00350057">
      <w:r>
        <w:t xml:space="preserve">  - Preclinical: 10-15%</w:t>
      </w:r>
    </w:p>
    <w:p w14:paraId="1E1C8FB6" w14:textId="77777777" w:rsidR="00E53F0C" w:rsidRDefault="00350057">
      <w:r>
        <w:t xml:space="preserve">  - Phase I: 15-20%</w:t>
      </w:r>
    </w:p>
    <w:p w14:paraId="48C1FCDA" w14:textId="77777777" w:rsidR="00E53F0C" w:rsidRDefault="00350057">
      <w:r>
        <w:t xml:space="preserve">  - Phase II: 30-40%</w:t>
      </w:r>
    </w:p>
    <w:p w14:paraId="550E18D3" w14:textId="77777777" w:rsidR="00E53F0C" w:rsidRDefault="00350057">
      <w:r>
        <w:t xml:space="preserve">  - Phase III: 60-70%</w:t>
      </w:r>
    </w:p>
    <w:p w14:paraId="18DB4A7F" w14:textId="77777777" w:rsidR="00E53F0C" w:rsidRDefault="00350057">
      <w:r>
        <w:t xml:space="preserve">  - Regulatory Review: 85-95%</w:t>
      </w:r>
    </w:p>
    <w:p w14:paraId="2FC59692" w14:textId="77777777" w:rsidR="00E53F0C" w:rsidRDefault="00350057">
      <w:r>
        <w:t>- Use higher discount rates (15-25%) to reflect development risk</w:t>
      </w:r>
    </w:p>
    <w:p w14:paraId="4A2E2DDD" w14:textId="77777777" w:rsidR="00E53F0C" w:rsidRDefault="00350057">
      <w:pPr>
        <w:pStyle w:val="Heading3"/>
      </w:pPr>
      <w:r>
        <w:t>Key Considerations</w:t>
      </w:r>
    </w:p>
    <w:p w14:paraId="68A2546B" w14:textId="77777777" w:rsidR="00E53F0C" w:rsidRDefault="00350057">
      <w:r>
        <w:t>- Patent cliff: Value drops dramatically upon patent expiration</w:t>
      </w:r>
    </w:p>
    <w:p w14:paraId="368D849B" w14:textId="77777777" w:rsidR="00E53F0C" w:rsidRDefault="00350057">
      <w:r>
        <w:t>- Regulatory risk: FDA approval is never guaranteed</w:t>
      </w:r>
    </w:p>
    <w:p w14:paraId="6E25122F" w14:textId="77777777" w:rsidR="00E53F0C" w:rsidRDefault="00350057">
      <w:r>
        <w:t>- Reimbursement environment: Payer negotiations affect pricing</w:t>
      </w:r>
    </w:p>
    <w:p w14:paraId="1F379A26" w14:textId="77777777" w:rsidR="00E53F0C" w:rsidRDefault="00350057">
      <w:r>
        <w:t>- Biosimilar/generic competition timeline</w:t>
      </w:r>
    </w:p>
    <w:p w14:paraId="33216E0F" w14:textId="77777777" w:rsidR="00E53F0C" w:rsidRDefault="00350057">
      <w:r>
        <w:t>________________________________________________________________________________</w:t>
      </w:r>
    </w:p>
    <w:p w14:paraId="24880F84" w14:textId="77777777" w:rsidR="00E53F0C" w:rsidRDefault="00350057">
      <w:pPr>
        <w:pStyle w:val="Heading2"/>
      </w:pPr>
      <w:bookmarkStart w:id="218" w:name="_Toc213021575"/>
      <w:r>
        <w:t>C.2 Technology and Software</w:t>
      </w:r>
      <w:bookmarkEnd w:id="218"/>
    </w:p>
    <w:p w14:paraId="12C7FB2B" w14:textId="77777777" w:rsidR="00E53F0C" w:rsidRDefault="00350057">
      <w:pPr>
        <w:pStyle w:val="Heading3"/>
      </w:pPr>
      <w:r>
        <w:t>Key Intangible Assets</w:t>
      </w:r>
    </w:p>
    <w:p w14:paraId="1CFB6DA6" w14:textId="77777777" w:rsidR="00E53F0C" w:rsidRDefault="00350057">
      <w:r>
        <w:rPr>
          <w:b/>
        </w:rPr>
        <w:t>Software and Source Code</w:t>
      </w:r>
    </w:p>
    <w:p w14:paraId="74AA48A7" w14:textId="77777777" w:rsidR="00E53F0C" w:rsidRDefault="00350057">
      <w:r>
        <w:t>- Proprietary algorithms and codebases</w:t>
      </w:r>
    </w:p>
    <w:p w14:paraId="43B21638" w14:textId="77777777" w:rsidR="00E53F0C" w:rsidRDefault="00350057">
      <w:r>
        <w:t>- SaaS platforms and cloud infrastructure</w:t>
      </w:r>
    </w:p>
    <w:p w14:paraId="220B3D62" w14:textId="77777777" w:rsidR="00E53F0C" w:rsidRDefault="00350057">
      <w:r>
        <w:lastRenderedPageBreak/>
        <w:t>- Mobile applications</w:t>
      </w:r>
    </w:p>
    <w:p w14:paraId="243EA6AE" w14:textId="77777777" w:rsidR="00E53F0C" w:rsidRDefault="00350057">
      <w:r>
        <w:rPr>
          <w:b/>
        </w:rPr>
        <w:t>Patents (Software and Business Methods)</w:t>
      </w:r>
    </w:p>
    <w:p w14:paraId="128D1F08" w14:textId="77777777" w:rsidR="00E53F0C" w:rsidRDefault="00350057">
      <w:r>
        <w:t>- Algorithms, data structures, user interface innovations</w:t>
      </w:r>
    </w:p>
    <w:p w14:paraId="4AEC23C3" w14:textId="77777777" w:rsidR="00E53F0C" w:rsidRDefault="00350057">
      <w:r>
        <w:t>- Note: Software patents face increasing scrutiny</w:t>
      </w:r>
    </w:p>
    <w:p w14:paraId="6024CFF9" w14:textId="77777777" w:rsidR="00E53F0C" w:rsidRDefault="00350057">
      <w:r>
        <w:rPr>
          <w:b/>
        </w:rPr>
        <w:t>Customer Relationships and User Base</w:t>
      </w:r>
    </w:p>
    <w:p w14:paraId="7F4B5F04" w14:textId="77777777" w:rsidR="00E53F0C" w:rsidRDefault="00350057">
      <w:r>
        <w:t>- Subscription customers (recurring revenue)</w:t>
      </w:r>
    </w:p>
    <w:p w14:paraId="09891B4F" w14:textId="77777777" w:rsidR="00E53F0C" w:rsidRDefault="00350057">
      <w:r>
        <w:t>- Active users (MAU, DAU metrics)</w:t>
      </w:r>
    </w:p>
    <w:p w14:paraId="6BE96D1B" w14:textId="77777777" w:rsidR="00E53F0C" w:rsidRDefault="00350057">
      <w:r>
        <w:t>- Network effects and platform dynamics</w:t>
      </w:r>
    </w:p>
    <w:p w14:paraId="750B829E" w14:textId="77777777" w:rsidR="00E53F0C" w:rsidRDefault="00350057">
      <w:r>
        <w:rPr>
          <w:b/>
        </w:rPr>
        <w:t>Data Assets</w:t>
      </w:r>
    </w:p>
    <w:p w14:paraId="559ED11F" w14:textId="77777777" w:rsidR="00E53F0C" w:rsidRDefault="00350057">
      <w:r>
        <w:t>- User data, behavioral data, training datasets</w:t>
      </w:r>
    </w:p>
    <w:p w14:paraId="48C9777D" w14:textId="77777777" w:rsidR="00E53F0C" w:rsidRDefault="00350057">
      <w:r>
        <w:t>- Proprietary databases and data lakes</w:t>
      </w:r>
    </w:p>
    <w:p w14:paraId="73F9DF75" w14:textId="77777777" w:rsidR="00E53F0C" w:rsidRDefault="00350057">
      <w:r>
        <w:rPr>
          <w:b/>
        </w:rPr>
        <w:t>Brand and Domain Names</w:t>
      </w:r>
    </w:p>
    <w:p w14:paraId="53FE7EAB" w14:textId="77777777" w:rsidR="00E53F0C" w:rsidRDefault="00350057">
      <w:r>
        <w:t>- Tech brand recognition</w:t>
      </w:r>
    </w:p>
    <w:p w14:paraId="654E4700" w14:textId="77777777" w:rsidR="00E53F0C" w:rsidRDefault="00350057">
      <w:r>
        <w:t>- Premium domain names</w:t>
      </w:r>
    </w:p>
    <w:p w14:paraId="0706C5E3" w14:textId="77777777" w:rsidR="00E53F0C" w:rsidRDefault="00350057">
      <w:pPr>
        <w:pStyle w:val="Heading3"/>
      </w:pPr>
      <w:r>
        <w:t>Recommended Valuation Approaches</w:t>
      </w:r>
    </w:p>
    <w:p w14:paraId="29E244BF" w14:textId="77777777" w:rsidR="00E53F0C" w:rsidRDefault="00350057">
      <w:r>
        <w:rPr>
          <w:b/>
        </w:rPr>
        <w:t>Primary Method: Multi-Period Excess Earnings Method (MPEEM)</w:t>
      </w:r>
    </w:p>
    <w:p w14:paraId="68741E76" w14:textId="77777777" w:rsidR="00E53F0C" w:rsidRDefault="00350057">
      <w:r>
        <w:t>- Ideal for established software products with recurring revenue</w:t>
      </w:r>
    </w:p>
    <w:p w14:paraId="49C19538" w14:textId="77777777" w:rsidR="00E53F0C" w:rsidRDefault="00350057">
      <w:r>
        <w:t>- Isolates technology value from customer relationships and brand</w:t>
      </w:r>
    </w:p>
    <w:p w14:paraId="228664F4" w14:textId="77777777" w:rsidR="00E53F0C" w:rsidRDefault="00350057">
      <w:r>
        <w:rPr>
          <w:b/>
        </w:rPr>
        <w:t>Alternative Method: Relief-from-Royalty</w:t>
      </w:r>
    </w:p>
    <w:p w14:paraId="18DBB5CA" w14:textId="77777777" w:rsidR="00E53F0C" w:rsidRDefault="00350057">
      <w:r>
        <w:t>- Appropriate when licensing comparables are available</w:t>
      </w:r>
    </w:p>
    <w:p w14:paraId="3FD9D55C" w14:textId="77777777" w:rsidR="00E53F0C" w:rsidRDefault="00350057">
      <w:r>
        <w:t>- Typical royalty rates: 3.5% to 11% (see Appendix B)</w:t>
      </w:r>
    </w:p>
    <w:p w14:paraId="22DAEF22" w14:textId="77777777" w:rsidR="00E53F0C" w:rsidRDefault="00350057">
      <w:r>
        <w:t>- Higher rates for mission-critical enterprise software</w:t>
      </w:r>
    </w:p>
    <w:p w14:paraId="4414B47B" w14:textId="77777777" w:rsidR="00E53F0C" w:rsidRDefault="00350057">
      <w:r>
        <w:rPr>
          <w:b/>
        </w:rPr>
        <w:t>For User Bases: Per-User Valuation</w:t>
      </w:r>
    </w:p>
    <w:p w14:paraId="695CB74F" w14:textId="77777777" w:rsidR="00E53F0C" w:rsidRDefault="00350057">
      <w:r>
        <w:t>- Calculate Customer Lifetime Value (CLV)</w:t>
      </w:r>
    </w:p>
    <w:p w14:paraId="24F14FBB" w14:textId="77777777" w:rsidR="00E53F0C" w:rsidRDefault="00350057">
      <w:r>
        <w:t>- Discount for churn rate and acquisition costs</w:t>
      </w:r>
    </w:p>
    <w:p w14:paraId="588C8057" w14:textId="77777777" w:rsidR="00E53F0C" w:rsidRDefault="00350057">
      <w:r>
        <w:lastRenderedPageBreak/>
        <w:t>- Benchmark against comparable platform transactions</w:t>
      </w:r>
    </w:p>
    <w:p w14:paraId="2124676B" w14:textId="77777777" w:rsidR="00E53F0C" w:rsidRDefault="00350057">
      <w:r>
        <w:rPr>
          <w:b/>
        </w:rPr>
        <w:t>For Data Assets: Cost Approach or Income Approach</w:t>
      </w:r>
    </w:p>
    <w:p w14:paraId="0CA0373C" w14:textId="77777777" w:rsidR="00E53F0C" w:rsidRDefault="00350057">
      <w:r>
        <w:t>- Cost to recreate the dataset</w:t>
      </w:r>
    </w:p>
    <w:p w14:paraId="7973B795" w14:textId="77777777" w:rsidR="00E53F0C" w:rsidRDefault="00350057">
      <w:r>
        <w:t>- Or value of insights/monetization potential</w:t>
      </w:r>
    </w:p>
    <w:p w14:paraId="6756D792" w14:textId="77777777" w:rsidR="00E53F0C" w:rsidRDefault="00350057">
      <w:pPr>
        <w:pStyle w:val="Heading3"/>
      </w:pPr>
      <w:r>
        <w:t>Key Considerations</w:t>
      </w:r>
    </w:p>
    <w:p w14:paraId="0998F367" w14:textId="77777777" w:rsidR="00E53F0C" w:rsidRDefault="00350057">
      <w:r>
        <w:t>- Rapid technological obsolescence (short useful lives: 3-7 years)</w:t>
      </w:r>
    </w:p>
    <w:p w14:paraId="4BBE7775" w14:textId="77777777" w:rsidR="00E53F0C" w:rsidRDefault="00350057">
      <w:r>
        <w:t>- Open-source competition</w:t>
      </w:r>
    </w:p>
    <w:p w14:paraId="64F99074" w14:textId="77777777" w:rsidR="00E53F0C" w:rsidRDefault="00350057">
      <w:r>
        <w:t xml:space="preserve">- Cloud vs. </w:t>
      </w:r>
      <w:proofErr w:type="gramStart"/>
      <w:r>
        <w:t>on-premise</w:t>
      </w:r>
      <w:proofErr w:type="gramEnd"/>
      <w:r>
        <w:t xml:space="preserve"> deployment models</w:t>
      </w:r>
    </w:p>
    <w:p w14:paraId="5527A0E2" w14:textId="77777777" w:rsidR="00E53F0C" w:rsidRDefault="00350057">
      <w:r>
        <w:t>- Scalability and marginal cost economics</w:t>
      </w:r>
    </w:p>
    <w:p w14:paraId="6C53E9C5" w14:textId="77777777" w:rsidR="00E53F0C" w:rsidRDefault="00350057">
      <w:r>
        <w:t>________________________________________________________________________________</w:t>
      </w:r>
    </w:p>
    <w:p w14:paraId="6A3C2B71" w14:textId="77777777" w:rsidR="00E53F0C" w:rsidRDefault="00350057">
      <w:pPr>
        <w:pStyle w:val="Heading2"/>
      </w:pPr>
      <w:bookmarkStart w:id="219" w:name="_Toc213021576"/>
      <w:r>
        <w:t>C.3 Media and Entertainment</w:t>
      </w:r>
      <w:bookmarkEnd w:id="219"/>
    </w:p>
    <w:p w14:paraId="215B7814" w14:textId="77777777" w:rsidR="00E53F0C" w:rsidRDefault="00350057">
      <w:pPr>
        <w:pStyle w:val="Heading3"/>
      </w:pPr>
      <w:r>
        <w:t>Key Intangible Assets</w:t>
      </w:r>
    </w:p>
    <w:p w14:paraId="4D1A4B91" w14:textId="77777777" w:rsidR="00E53F0C" w:rsidRDefault="00350057">
      <w:r>
        <w:rPr>
          <w:b/>
        </w:rPr>
        <w:t>Content Libraries</w:t>
      </w:r>
    </w:p>
    <w:p w14:paraId="04D1CB47" w14:textId="77777777" w:rsidR="00E53F0C" w:rsidRDefault="00350057">
      <w:r>
        <w:t>- Film and television catalogs</w:t>
      </w:r>
    </w:p>
    <w:p w14:paraId="7F700ED9" w14:textId="77777777" w:rsidR="00E53F0C" w:rsidRDefault="00350057">
      <w:r>
        <w:t>- Music catalogs and master recordings</w:t>
      </w:r>
    </w:p>
    <w:p w14:paraId="08F6938C" w14:textId="77777777" w:rsidR="00E53F0C" w:rsidRDefault="00350057">
      <w:r>
        <w:t>- Publishing rights (books, articles)</w:t>
      </w:r>
    </w:p>
    <w:p w14:paraId="768706F2" w14:textId="77777777" w:rsidR="00E53F0C" w:rsidRDefault="00350057">
      <w:r>
        <w:rPr>
          <w:b/>
        </w:rPr>
        <w:t>Character and Franchise IP</w:t>
      </w:r>
    </w:p>
    <w:p w14:paraId="35226EBF" w14:textId="77777777" w:rsidR="00E53F0C" w:rsidRDefault="00350057">
      <w:r>
        <w:t>- Iconic characters (e.g., Marvel Universe, Star Wars)</w:t>
      </w:r>
    </w:p>
    <w:p w14:paraId="04FF608B" w14:textId="77777777" w:rsidR="00E53F0C" w:rsidRDefault="00350057">
      <w:r>
        <w:t>- Story universes and narrative franchises</w:t>
      </w:r>
    </w:p>
    <w:p w14:paraId="54276F17" w14:textId="77777777" w:rsidR="00E53F0C" w:rsidRDefault="00350057">
      <w:r>
        <w:rPr>
          <w:b/>
        </w:rPr>
        <w:t>Copyrights</w:t>
      </w:r>
    </w:p>
    <w:p w14:paraId="07DDA0D9" w14:textId="77777777" w:rsidR="00E53F0C" w:rsidRDefault="00350057">
      <w:r>
        <w:t>- Exclusive rights to reproduce and distribute creative works</w:t>
      </w:r>
    </w:p>
    <w:p w14:paraId="5C704FFD" w14:textId="77777777" w:rsidR="00E53F0C" w:rsidRDefault="00350057">
      <w:r>
        <w:t>- Life of author plus 70 years (or 95 years for corporate works)</w:t>
      </w:r>
    </w:p>
    <w:p w14:paraId="5BB98EBA" w14:textId="77777777" w:rsidR="00E53F0C" w:rsidRDefault="00350057">
      <w:r>
        <w:rPr>
          <w:b/>
        </w:rPr>
        <w:t>Trademarks and Brands</w:t>
      </w:r>
    </w:p>
    <w:p w14:paraId="78A54C09" w14:textId="77777777" w:rsidR="00E53F0C" w:rsidRDefault="00350057">
      <w:r>
        <w:t>- Studio brands (Disney, Warner Bros., Netflix)</w:t>
      </w:r>
    </w:p>
    <w:p w14:paraId="7862E6A2" w14:textId="77777777" w:rsidR="00E53F0C" w:rsidRDefault="00350057">
      <w:r>
        <w:t>- Show and film titles</w:t>
      </w:r>
    </w:p>
    <w:p w14:paraId="0536CE50" w14:textId="77777777" w:rsidR="00E53F0C" w:rsidRDefault="00350057">
      <w:r>
        <w:rPr>
          <w:b/>
        </w:rPr>
        <w:lastRenderedPageBreak/>
        <w:t>Talent Contracts</w:t>
      </w:r>
    </w:p>
    <w:p w14:paraId="22959779" w14:textId="77777777" w:rsidR="00E53F0C" w:rsidRDefault="00350057">
      <w:r>
        <w:t>- Exclusive agreements with actors, directors, creators</w:t>
      </w:r>
    </w:p>
    <w:p w14:paraId="5FE0D093" w14:textId="77777777" w:rsidR="00E53F0C" w:rsidRDefault="00350057">
      <w:r>
        <w:t xml:space="preserve">- </w:t>
      </w:r>
      <w:proofErr w:type="gramStart"/>
      <w:r>
        <w:t>First-look</w:t>
      </w:r>
      <w:proofErr w:type="gramEnd"/>
      <w:r>
        <w:t xml:space="preserve"> and overall deals</w:t>
      </w:r>
    </w:p>
    <w:p w14:paraId="4EAE8C84" w14:textId="77777777" w:rsidR="00E53F0C" w:rsidRDefault="00350057">
      <w:pPr>
        <w:pStyle w:val="Heading3"/>
      </w:pPr>
      <w:r>
        <w:t>Recommended Valuation Approaches</w:t>
      </w:r>
    </w:p>
    <w:p w14:paraId="19517A20" w14:textId="77777777" w:rsidR="00E53F0C" w:rsidRDefault="00350057">
      <w:r>
        <w:rPr>
          <w:b/>
        </w:rPr>
        <w:t>Primary Method: Income Approach (Discounted Cash Flow)</w:t>
      </w:r>
    </w:p>
    <w:p w14:paraId="65C6CCC1" w14:textId="77777777" w:rsidR="00E53F0C" w:rsidRDefault="00350057">
      <w:r>
        <w:t>- Project future revenue streams from:</w:t>
      </w:r>
    </w:p>
    <w:p w14:paraId="16A9EB9F" w14:textId="77777777" w:rsidR="00E53F0C" w:rsidRDefault="00350057">
      <w:r>
        <w:t xml:space="preserve">  - Box office and theatrical releases</w:t>
      </w:r>
    </w:p>
    <w:p w14:paraId="0FC0EEA2" w14:textId="77777777" w:rsidR="00E53F0C" w:rsidRDefault="00350057">
      <w:r>
        <w:t xml:space="preserve">  - Streaming and SVOD revenue</w:t>
      </w:r>
    </w:p>
    <w:p w14:paraId="778F7558" w14:textId="77777777" w:rsidR="00E53F0C" w:rsidRDefault="00350057">
      <w:r>
        <w:t xml:space="preserve">  - Home video and digital downloads</w:t>
      </w:r>
    </w:p>
    <w:p w14:paraId="5595AF86" w14:textId="77777777" w:rsidR="00E53F0C" w:rsidRDefault="00350057">
      <w:r>
        <w:t xml:space="preserve">  - Licensing and syndication</w:t>
      </w:r>
    </w:p>
    <w:p w14:paraId="6A7B7993" w14:textId="77777777" w:rsidR="00E53F0C" w:rsidRDefault="00350057">
      <w:r>
        <w:t xml:space="preserve">  - Merchandise and consumer products</w:t>
      </w:r>
    </w:p>
    <w:p w14:paraId="1DF3EAB3" w14:textId="77777777" w:rsidR="00E53F0C" w:rsidRDefault="00350057">
      <w:r>
        <w:t>- Discount at WACC (typically 8-12%)</w:t>
      </w:r>
    </w:p>
    <w:p w14:paraId="317F96E4" w14:textId="77777777" w:rsidR="00E53F0C" w:rsidRDefault="00350057">
      <w:r>
        <w:rPr>
          <w:b/>
        </w:rPr>
        <w:t>Alternative Method: Relief-from-Royalty</w:t>
      </w:r>
    </w:p>
    <w:p w14:paraId="06CC75B5" w14:textId="77777777" w:rsidR="00E53F0C" w:rsidRDefault="00350057">
      <w:r>
        <w:t>- For character IP and franchises</w:t>
      </w:r>
    </w:p>
    <w:p w14:paraId="6CCC622A" w14:textId="77777777" w:rsidR="00E53F0C" w:rsidRDefault="00350057">
      <w:r>
        <w:t>- Typical royalty rates: 6% to 12% for entertainment properties</w:t>
      </w:r>
    </w:p>
    <w:p w14:paraId="77DED50C" w14:textId="77777777" w:rsidR="00E53F0C" w:rsidRDefault="00350057">
      <w:r>
        <w:t>- Higher for iconic, multi-generational franchises</w:t>
      </w:r>
    </w:p>
    <w:p w14:paraId="3AA02DDD" w14:textId="77777777" w:rsidR="00E53F0C" w:rsidRDefault="00350057">
      <w:r>
        <w:rPr>
          <w:b/>
        </w:rPr>
        <w:t>For Content Libraries: Comparable Transaction Method</w:t>
      </w:r>
    </w:p>
    <w:p w14:paraId="2E0C3E8B" w14:textId="77777777" w:rsidR="00E53F0C" w:rsidRDefault="00350057">
      <w:r>
        <w:t>- Value per title or per hour of content</w:t>
      </w:r>
    </w:p>
    <w:p w14:paraId="26C82A5F" w14:textId="77777777" w:rsidR="00E53F0C" w:rsidRDefault="00350057">
      <w:r>
        <w:t>- Adjust for genre, age, and exclusivity</w:t>
      </w:r>
    </w:p>
    <w:p w14:paraId="680E4A1D" w14:textId="77777777" w:rsidR="00E53F0C" w:rsidRDefault="00350057">
      <w:pPr>
        <w:pStyle w:val="Heading3"/>
      </w:pPr>
      <w:r>
        <w:t>Key Considerations</w:t>
      </w:r>
    </w:p>
    <w:p w14:paraId="073E1EF1" w14:textId="77777777" w:rsidR="00E53F0C" w:rsidRDefault="00350057">
      <w:r>
        <w:t>- Hit-driven business: High variance in outcomes</w:t>
      </w:r>
    </w:p>
    <w:p w14:paraId="7535C64F" w14:textId="77777777" w:rsidR="00E53F0C" w:rsidRDefault="00350057">
      <w:r>
        <w:t>- Windowing strategy (theatrical, SVOD, AVOD, FAST)</w:t>
      </w:r>
    </w:p>
    <w:p w14:paraId="2B05BED5" w14:textId="77777777" w:rsidR="00E53F0C" w:rsidRDefault="00350057">
      <w:r>
        <w:t>- International rights and territories</w:t>
      </w:r>
    </w:p>
    <w:p w14:paraId="1676CE38" w14:textId="77777777" w:rsidR="00E53F0C" w:rsidRDefault="00350057">
      <w:r>
        <w:t>- Remake and sequel potential</w:t>
      </w:r>
    </w:p>
    <w:p w14:paraId="66D1EFD7" w14:textId="77777777" w:rsidR="00E53F0C" w:rsidRDefault="00350057">
      <w:r>
        <w:t>________________________________________________________________________________</w:t>
      </w:r>
    </w:p>
    <w:p w14:paraId="1EEAFF79" w14:textId="77777777" w:rsidR="00E53F0C" w:rsidRDefault="00350057">
      <w:pPr>
        <w:pStyle w:val="Heading2"/>
      </w:pPr>
      <w:bookmarkStart w:id="220" w:name="_Toc213021577"/>
      <w:r>
        <w:lastRenderedPageBreak/>
        <w:t>C.4 Consumer Products and Retail</w:t>
      </w:r>
      <w:bookmarkEnd w:id="220"/>
    </w:p>
    <w:p w14:paraId="38577BCE" w14:textId="77777777" w:rsidR="00E53F0C" w:rsidRDefault="00350057">
      <w:pPr>
        <w:pStyle w:val="Heading3"/>
      </w:pPr>
      <w:r>
        <w:t>Key Intangible Assets</w:t>
      </w:r>
    </w:p>
    <w:p w14:paraId="0F35662E" w14:textId="77777777" w:rsidR="00E53F0C" w:rsidRDefault="00350057">
      <w:r>
        <w:rPr>
          <w:b/>
        </w:rPr>
        <w:t>Brand Names and Trademarks</w:t>
      </w:r>
    </w:p>
    <w:p w14:paraId="0E9DAC1C" w14:textId="77777777" w:rsidR="00E53F0C" w:rsidRDefault="00350057">
      <w:r>
        <w:t>- Consumer brand equity and recognition</w:t>
      </w:r>
    </w:p>
    <w:p w14:paraId="51E066E4" w14:textId="77777777" w:rsidR="00E53F0C" w:rsidRDefault="00350057">
      <w:r>
        <w:t>- Brand loyalty and repeat purchase behavior</w:t>
      </w:r>
    </w:p>
    <w:p w14:paraId="28D825ED" w14:textId="77777777" w:rsidR="00E53F0C" w:rsidRDefault="00350057">
      <w:r>
        <w:rPr>
          <w:b/>
        </w:rPr>
        <w:t>Trade Dress and Packaging Design</w:t>
      </w:r>
    </w:p>
    <w:p w14:paraId="0733BA8F" w14:textId="77777777" w:rsidR="00E53F0C" w:rsidRDefault="00350057">
      <w:r>
        <w:t>- Distinctive product appearance</w:t>
      </w:r>
    </w:p>
    <w:p w14:paraId="6688C209" w14:textId="77777777" w:rsidR="00E53F0C" w:rsidRDefault="00350057">
      <w:r>
        <w:t>- Iconic packaging (e.g., Coca-Cola bottle)</w:t>
      </w:r>
    </w:p>
    <w:p w14:paraId="2788B50E" w14:textId="77777777" w:rsidR="00E53F0C" w:rsidRDefault="00350057">
      <w:r>
        <w:rPr>
          <w:b/>
        </w:rPr>
        <w:t>Recipes and Formulations (Trade Secrets)</w:t>
      </w:r>
    </w:p>
    <w:p w14:paraId="42968F23" w14:textId="77777777" w:rsidR="00E53F0C" w:rsidRDefault="00350057">
      <w:r>
        <w:t>- Proprietary formulas (e.g., Coca-Cola formula, KFC recipe)</w:t>
      </w:r>
    </w:p>
    <w:p w14:paraId="24FDFC45" w14:textId="77777777" w:rsidR="00E53F0C" w:rsidRDefault="00350057">
      <w:r>
        <w:t>- Manufacturing processes</w:t>
      </w:r>
    </w:p>
    <w:p w14:paraId="3EC3B2A4" w14:textId="77777777" w:rsidR="00E53F0C" w:rsidRDefault="00350057">
      <w:r>
        <w:rPr>
          <w:b/>
        </w:rPr>
        <w:t>Customer Loyalty Programs</w:t>
      </w:r>
    </w:p>
    <w:p w14:paraId="74A913AB" w14:textId="77777777" w:rsidR="00E53F0C" w:rsidRDefault="00350057">
      <w:r>
        <w:t>- Membership databases</w:t>
      </w:r>
    </w:p>
    <w:p w14:paraId="15647C03" w14:textId="77777777" w:rsidR="00E53F0C" w:rsidRDefault="00350057">
      <w:r>
        <w:t>- Points and rewards systems</w:t>
      </w:r>
    </w:p>
    <w:p w14:paraId="4AF6405A" w14:textId="77777777" w:rsidR="00E53F0C" w:rsidRDefault="00350057">
      <w:r>
        <w:rPr>
          <w:b/>
        </w:rPr>
        <w:t>Supplier and Distribution Relationships</w:t>
      </w:r>
    </w:p>
    <w:p w14:paraId="640F9E8D" w14:textId="77777777" w:rsidR="00E53F0C" w:rsidRDefault="00350057">
      <w:r>
        <w:t>- Exclusive supplier agreements</w:t>
      </w:r>
    </w:p>
    <w:p w14:paraId="4642699A" w14:textId="77777777" w:rsidR="00E53F0C" w:rsidRDefault="00350057">
      <w:r>
        <w:t>- Retail shelf space and distribution networks</w:t>
      </w:r>
    </w:p>
    <w:p w14:paraId="7CDA25BD" w14:textId="77777777" w:rsidR="00E53F0C" w:rsidRDefault="00350057">
      <w:pPr>
        <w:pStyle w:val="Heading3"/>
      </w:pPr>
      <w:r>
        <w:t>Recommended Valuation Approaches</w:t>
      </w:r>
    </w:p>
    <w:p w14:paraId="57E6B9F9" w14:textId="77777777" w:rsidR="00E53F0C" w:rsidRDefault="00350057">
      <w:r>
        <w:rPr>
          <w:b/>
        </w:rPr>
        <w:t>Primary Method: Relief-from-Royalty</w:t>
      </w:r>
    </w:p>
    <w:p w14:paraId="4979581A" w14:textId="77777777" w:rsidR="00E53F0C" w:rsidRDefault="00350057">
      <w:r>
        <w:t>- Most common for consumer brands</w:t>
      </w:r>
    </w:p>
    <w:p w14:paraId="4F35C4B2" w14:textId="77777777" w:rsidR="00E53F0C" w:rsidRDefault="00350057">
      <w:r>
        <w:t>- Typical royalty rates:</w:t>
      </w:r>
    </w:p>
    <w:p w14:paraId="5CC7C60A" w14:textId="77777777" w:rsidR="00E53F0C" w:rsidRDefault="00350057">
      <w:r>
        <w:t xml:space="preserve">  - Food and beverage: 2% to 8%</w:t>
      </w:r>
    </w:p>
    <w:p w14:paraId="7705649E" w14:textId="77777777" w:rsidR="00E53F0C" w:rsidRDefault="00350057">
      <w:r>
        <w:t xml:space="preserve">  - Apparel and fashion: 4% to 14%</w:t>
      </w:r>
    </w:p>
    <w:p w14:paraId="24F1EC53" w14:textId="77777777" w:rsidR="00E53F0C" w:rsidRDefault="00350057">
      <w:r>
        <w:t xml:space="preserve">  - Cosmetics and personal care: 3% to 10%</w:t>
      </w:r>
    </w:p>
    <w:p w14:paraId="7003E76B" w14:textId="77777777" w:rsidR="00E53F0C" w:rsidRDefault="00350057">
      <w:r>
        <w:t>- Adjust for brand strength, market position, and profitability</w:t>
      </w:r>
    </w:p>
    <w:p w14:paraId="60D1E7B5" w14:textId="77777777" w:rsidR="00E53F0C" w:rsidRDefault="00350057">
      <w:r>
        <w:rPr>
          <w:b/>
        </w:rPr>
        <w:lastRenderedPageBreak/>
        <w:t>Alternative Method: Multi-Period Excess Earnings Method (MPEEM)</w:t>
      </w:r>
    </w:p>
    <w:p w14:paraId="6FB3040F" w14:textId="77777777" w:rsidR="00E53F0C" w:rsidRDefault="00350057">
      <w:r>
        <w:t>- Appropriate for brands with significant supporting assets</w:t>
      </w:r>
    </w:p>
    <w:p w14:paraId="41AFB693" w14:textId="77777777" w:rsidR="00E53F0C" w:rsidRDefault="00350057">
      <w:r>
        <w:t>- Isolates brand value from manufacturing, distribution, and workforce</w:t>
      </w:r>
    </w:p>
    <w:p w14:paraId="0CFBFA73" w14:textId="77777777" w:rsidR="00E53F0C" w:rsidRDefault="00350057">
      <w:r>
        <w:rPr>
          <w:b/>
        </w:rPr>
        <w:t>For Trade Secrets: Cost Approach</w:t>
      </w:r>
    </w:p>
    <w:p w14:paraId="39C3C779" w14:textId="77777777" w:rsidR="00E53F0C" w:rsidRDefault="00350057">
      <w:r>
        <w:t>- Replacement cost to develop alternative formulation</w:t>
      </w:r>
    </w:p>
    <w:p w14:paraId="26C8418E" w14:textId="77777777" w:rsidR="00E53F0C" w:rsidRDefault="00350057">
      <w:r>
        <w:t>- Or income approach based on competitive advantage provided</w:t>
      </w:r>
    </w:p>
    <w:p w14:paraId="6B879AD5" w14:textId="77777777" w:rsidR="00E53F0C" w:rsidRDefault="00350057">
      <w:pPr>
        <w:pStyle w:val="Heading3"/>
      </w:pPr>
      <w:r>
        <w:t>Key Considerations</w:t>
      </w:r>
    </w:p>
    <w:p w14:paraId="4C4BCAB3" w14:textId="77777777" w:rsidR="00E53F0C" w:rsidRDefault="00350057">
      <w:r>
        <w:t>- Brand dilution risk</w:t>
      </w:r>
    </w:p>
    <w:p w14:paraId="12AC0F78" w14:textId="77777777" w:rsidR="00E53F0C" w:rsidRDefault="00350057">
      <w:r>
        <w:t>- Changing consumer preferences and trends</w:t>
      </w:r>
    </w:p>
    <w:p w14:paraId="6DDA2B48" w14:textId="77777777" w:rsidR="00E53F0C" w:rsidRDefault="00350057">
      <w:r>
        <w:t>- Private label competition</w:t>
      </w:r>
    </w:p>
    <w:p w14:paraId="65BB6E4D" w14:textId="77777777" w:rsidR="00E53F0C" w:rsidRDefault="00350057">
      <w:r>
        <w:t>- Retail consolidation and bargaining power</w:t>
      </w:r>
    </w:p>
    <w:p w14:paraId="628377A2" w14:textId="77777777" w:rsidR="00E53F0C" w:rsidRDefault="00350057">
      <w:r>
        <w:t>________________________________________________________________________________</w:t>
      </w:r>
    </w:p>
    <w:p w14:paraId="68915EC3" w14:textId="77777777" w:rsidR="00E53F0C" w:rsidRDefault="00350057">
      <w:pPr>
        <w:pStyle w:val="Heading2"/>
      </w:pPr>
      <w:bookmarkStart w:id="221" w:name="_Toc213021578"/>
      <w:r>
        <w:t>C.5 Financial Services</w:t>
      </w:r>
      <w:bookmarkEnd w:id="221"/>
    </w:p>
    <w:p w14:paraId="2BED41AC" w14:textId="77777777" w:rsidR="00E53F0C" w:rsidRDefault="00350057">
      <w:pPr>
        <w:pStyle w:val="Heading3"/>
      </w:pPr>
      <w:r>
        <w:t>Key Intangible Assets</w:t>
      </w:r>
    </w:p>
    <w:p w14:paraId="47FD2D5D" w14:textId="77777777" w:rsidR="00E53F0C" w:rsidRDefault="00350057">
      <w:r>
        <w:rPr>
          <w:b/>
        </w:rPr>
        <w:t>Core Banking/Processing Systems</w:t>
      </w:r>
    </w:p>
    <w:p w14:paraId="56C2265F" w14:textId="77777777" w:rsidR="00E53F0C" w:rsidRDefault="00350057">
      <w:r>
        <w:t>- Proprietary software platforms</w:t>
      </w:r>
    </w:p>
    <w:p w14:paraId="7146DF54" w14:textId="77777777" w:rsidR="00E53F0C" w:rsidRDefault="00350057">
      <w:r>
        <w:t>- Transaction processing infrastructure</w:t>
      </w:r>
    </w:p>
    <w:p w14:paraId="46F28B08" w14:textId="77777777" w:rsidR="00E53F0C" w:rsidRDefault="00350057">
      <w:r>
        <w:rPr>
          <w:b/>
        </w:rPr>
        <w:t>Customer Relationships and Deposit Base</w:t>
      </w:r>
    </w:p>
    <w:p w14:paraId="61CC92F0" w14:textId="77777777" w:rsidR="00E53F0C" w:rsidRDefault="00350057">
      <w:r>
        <w:t>- Retail and commercial customer accounts</w:t>
      </w:r>
    </w:p>
    <w:p w14:paraId="002DE3A6" w14:textId="77777777" w:rsidR="00E53F0C" w:rsidRDefault="00350057">
      <w:r>
        <w:t>- "Core deposits" (stable, low-cost funding)</w:t>
      </w:r>
    </w:p>
    <w:p w14:paraId="7B82FE57" w14:textId="77777777" w:rsidR="00E53F0C" w:rsidRDefault="00350057">
      <w:r>
        <w:rPr>
          <w:b/>
        </w:rPr>
        <w:t>Loan Portfolios and Servicing Rights</w:t>
      </w:r>
    </w:p>
    <w:p w14:paraId="6B6441CC" w14:textId="77777777" w:rsidR="00E53F0C" w:rsidRDefault="00350057">
      <w:r>
        <w:t>- Mortgage servicing rights (MSRs)</w:t>
      </w:r>
    </w:p>
    <w:p w14:paraId="003D1072" w14:textId="77777777" w:rsidR="00E53F0C" w:rsidRDefault="00350057">
      <w:r>
        <w:t>- Credit card portfolios</w:t>
      </w:r>
    </w:p>
    <w:p w14:paraId="41AC9717" w14:textId="77777777" w:rsidR="00E53F0C" w:rsidRDefault="00350057">
      <w:r>
        <w:rPr>
          <w:b/>
        </w:rPr>
        <w:t>Brand and Reputation</w:t>
      </w:r>
    </w:p>
    <w:p w14:paraId="152D379C" w14:textId="77777777" w:rsidR="00E53F0C" w:rsidRDefault="00350057">
      <w:r>
        <w:t>- Trust and credibility in financial services</w:t>
      </w:r>
    </w:p>
    <w:p w14:paraId="02BB0CE7" w14:textId="77777777" w:rsidR="00E53F0C" w:rsidRDefault="00350057">
      <w:r>
        <w:lastRenderedPageBreak/>
        <w:t>- Regulatory compliance history</w:t>
      </w:r>
    </w:p>
    <w:p w14:paraId="5CEABA5B" w14:textId="77777777" w:rsidR="00E53F0C" w:rsidRDefault="00350057">
      <w:r>
        <w:rPr>
          <w:b/>
        </w:rPr>
        <w:t>Licenses and Regulatory Approvals</w:t>
      </w:r>
    </w:p>
    <w:p w14:paraId="33FC16FE" w14:textId="77777777" w:rsidR="00E53F0C" w:rsidRDefault="00350057">
      <w:r>
        <w:t>- Banking charters</w:t>
      </w:r>
    </w:p>
    <w:p w14:paraId="690AE843" w14:textId="77777777" w:rsidR="00E53F0C" w:rsidRDefault="00350057">
      <w:r>
        <w:t>- Broker-dealer licenses</w:t>
      </w:r>
    </w:p>
    <w:p w14:paraId="627D31F2" w14:textId="77777777" w:rsidR="00E53F0C" w:rsidRDefault="00350057">
      <w:r>
        <w:t>- Insurance licenses</w:t>
      </w:r>
    </w:p>
    <w:p w14:paraId="77F2086C" w14:textId="77777777" w:rsidR="00E53F0C" w:rsidRDefault="00350057">
      <w:pPr>
        <w:pStyle w:val="Heading3"/>
      </w:pPr>
      <w:r>
        <w:t>Recommended Valuation Approaches</w:t>
      </w:r>
    </w:p>
    <w:p w14:paraId="1B3A0C93" w14:textId="77777777" w:rsidR="00E53F0C" w:rsidRDefault="00350057">
      <w:r>
        <w:rPr>
          <w:b/>
        </w:rPr>
        <w:t>For Customer Relationships: Multi-Period Excess Earnings Method (MPEEM)</w:t>
      </w:r>
    </w:p>
    <w:p w14:paraId="1D012844" w14:textId="77777777" w:rsidR="00E53F0C" w:rsidRDefault="00350057">
      <w:r>
        <w:t>- Project future fee income and net interest margin</w:t>
      </w:r>
    </w:p>
    <w:p w14:paraId="50726968" w14:textId="77777777" w:rsidR="00E53F0C" w:rsidRDefault="00350057">
      <w:r>
        <w:t>- Subtract contributory asset charges for workforce, technology, brand</w:t>
      </w:r>
    </w:p>
    <w:p w14:paraId="5042972B" w14:textId="77777777" w:rsidR="00E53F0C" w:rsidRDefault="00350057">
      <w:r>
        <w:t>- Discount at appropriate rate (10-15%)</w:t>
      </w:r>
    </w:p>
    <w:p w14:paraId="25AE250A" w14:textId="77777777" w:rsidR="00E53F0C" w:rsidRDefault="00350057">
      <w:r>
        <w:rPr>
          <w:b/>
        </w:rPr>
        <w:t>For Core Deposits: Discounted Cash Flow (DCF)</w:t>
      </w:r>
    </w:p>
    <w:p w14:paraId="24CFB100" w14:textId="77777777" w:rsidR="00E53F0C" w:rsidRDefault="00350057">
      <w:r>
        <w:t>- Value the "deposit premium" (difference between cost of deposits and alternative funding)</w:t>
      </w:r>
    </w:p>
    <w:p w14:paraId="4EC60199" w14:textId="77777777" w:rsidR="00E53F0C" w:rsidRDefault="00350057">
      <w:r>
        <w:t>- Project deposit balances and interest rate spreads</w:t>
      </w:r>
    </w:p>
    <w:p w14:paraId="1D38380E" w14:textId="77777777" w:rsidR="00E53F0C" w:rsidRDefault="00350057">
      <w:r>
        <w:t>- Use short useful life (5-10 years) due to customer attrition</w:t>
      </w:r>
    </w:p>
    <w:p w14:paraId="10CB3307" w14:textId="77777777" w:rsidR="00E53F0C" w:rsidRDefault="00350057">
      <w:r>
        <w:rPr>
          <w:b/>
        </w:rPr>
        <w:t>For Mortgage Servicing Rights: DCF with Prepayment Modeling</w:t>
      </w:r>
    </w:p>
    <w:p w14:paraId="5E714106" w14:textId="77777777" w:rsidR="00E53F0C" w:rsidRDefault="00350057">
      <w:r>
        <w:t>- Project servicing fee income</w:t>
      </w:r>
    </w:p>
    <w:p w14:paraId="39D866D6" w14:textId="77777777" w:rsidR="00E53F0C" w:rsidRDefault="00350057">
      <w:r>
        <w:t>- Model prepayment risk based on interest rate scenarios</w:t>
      </w:r>
    </w:p>
    <w:p w14:paraId="3DEDE98C" w14:textId="77777777" w:rsidR="00E53F0C" w:rsidRDefault="00350057">
      <w:r>
        <w:t>- Highly sensitive to interest rate assumptions</w:t>
      </w:r>
    </w:p>
    <w:p w14:paraId="6B257679" w14:textId="77777777" w:rsidR="00E53F0C" w:rsidRDefault="00350057">
      <w:r>
        <w:rPr>
          <w:b/>
        </w:rPr>
        <w:t>For Technology: Cost Approach or MPEEM</w:t>
      </w:r>
    </w:p>
    <w:p w14:paraId="173EFF43" w14:textId="77777777" w:rsidR="00E53F0C" w:rsidRDefault="00350057">
      <w:r>
        <w:t>- Replacement cost for core systems</w:t>
      </w:r>
    </w:p>
    <w:p w14:paraId="66D37831" w14:textId="77777777" w:rsidR="00E53F0C" w:rsidRDefault="00350057">
      <w:r>
        <w:t>- Or excess earnings attributable to proprietary technology</w:t>
      </w:r>
    </w:p>
    <w:p w14:paraId="59B6DB3F" w14:textId="77777777" w:rsidR="00E53F0C" w:rsidRDefault="00350057">
      <w:pPr>
        <w:pStyle w:val="Heading3"/>
      </w:pPr>
      <w:r>
        <w:t>Key Considerations</w:t>
      </w:r>
    </w:p>
    <w:p w14:paraId="5705EBDB" w14:textId="77777777" w:rsidR="00E53F0C" w:rsidRDefault="00350057">
      <w:r>
        <w:t>- Interest rate sensitivity</w:t>
      </w:r>
    </w:p>
    <w:p w14:paraId="193626F3" w14:textId="77777777" w:rsidR="00E53F0C" w:rsidRDefault="00350057">
      <w:r>
        <w:t>- Regulatory capital requirements</w:t>
      </w:r>
    </w:p>
    <w:p w14:paraId="4D80EB74" w14:textId="77777777" w:rsidR="00E53F0C" w:rsidRDefault="00350057">
      <w:r>
        <w:t>- Credit risk and loan loss provisions</w:t>
      </w:r>
    </w:p>
    <w:p w14:paraId="65D59D4D" w14:textId="77777777" w:rsidR="00E53F0C" w:rsidRDefault="00350057">
      <w:r>
        <w:lastRenderedPageBreak/>
        <w:t>- Disintermediation from fintech competitors</w:t>
      </w:r>
    </w:p>
    <w:p w14:paraId="4F007CD9" w14:textId="77777777" w:rsidR="00E53F0C" w:rsidRDefault="00350057">
      <w:r>
        <w:t>________________________________________________________________________________</w:t>
      </w:r>
    </w:p>
    <w:p w14:paraId="60C25D8F" w14:textId="77777777" w:rsidR="00E53F0C" w:rsidRDefault="00350057">
      <w:pPr>
        <w:pStyle w:val="Heading2"/>
      </w:pPr>
      <w:bookmarkStart w:id="222" w:name="_Toc213021579"/>
      <w:r>
        <w:t>C.6 Telecommunications</w:t>
      </w:r>
      <w:bookmarkEnd w:id="222"/>
    </w:p>
    <w:p w14:paraId="1B8C10CA" w14:textId="77777777" w:rsidR="00E53F0C" w:rsidRDefault="00350057">
      <w:pPr>
        <w:pStyle w:val="Heading3"/>
      </w:pPr>
      <w:r>
        <w:t>Key Intangible Assets</w:t>
      </w:r>
    </w:p>
    <w:p w14:paraId="676CE70D" w14:textId="77777777" w:rsidR="00E53F0C" w:rsidRDefault="00350057">
      <w:r>
        <w:rPr>
          <w:b/>
        </w:rPr>
        <w:t>Spectrum Licenses (FCC Licenses)</w:t>
      </w:r>
    </w:p>
    <w:p w14:paraId="57E8DD79" w14:textId="77777777" w:rsidR="00E53F0C" w:rsidRDefault="00350057">
      <w:r>
        <w:t>- Exclusive rights to use specific radio frequency bands</w:t>
      </w:r>
    </w:p>
    <w:p w14:paraId="1B855F8C" w14:textId="77777777" w:rsidR="00E53F0C" w:rsidRDefault="00350057">
      <w:r>
        <w:t>- Critical for wireless carriers</w:t>
      </w:r>
    </w:p>
    <w:p w14:paraId="66AF499C" w14:textId="77777777" w:rsidR="00E53F0C" w:rsidRDefault="00350057">
      <w:r>
        <w:t>- Perpetual or long-term licenses</w:t>
      </w:r>
    </w:p>
    <w:p w14:paraId="6DA7D803" w14:textId="77777777" w:rsidR="00E53F0C" w:rsidRDefault="00350057">
      <w:r>
        <w:rPr>
          <w:b/>
        </w:rPr>
        <w:t>Customer Relationships (Subscriber Base)</w:t>
      </w:r>
    </w:p>
    <w:p w14:paraId="5B16CBF9" w14:textId="77777777" w:rsidR="00E53F0C" w:rsidRDefault="00350057">
      <w:r>
        <w:t>- Wireless subscribers (postpaid vs. prepaid)</w:t>
      </w:r>
    </w:p>
    <w:p w14:paraId="149BE40E" w14:textId="77777777" w:rsidR="00E53F0C" w:rsidRDefault="00350057">
      <w:r>
        <w:t>- Broadband and cable subscribers</w:t>
      </w:r>
    </w:p>
    <w:p w14:paraId="3B88A356" w14:textId="77777777" w:rsidR="00E53F0C" w:rsidRDefault="00350057">
      <w:r>
        <w:t>- Business and enterprise customers</w:t>
      </w:r>
    </w:p>
    <w:p w14:paraId="03EEE134" w14:textId="77777777" w:rsidR="00E53F0C" w:rsidRDefault="00350057">
      <w:r>
        <w:rPr>
          <w:b/>
        </w:rPr>
        <w:t>Network Infrastructure and Technology</w:t>
      </w:r>
    </w:p>
    <w:p w14:paraId="7E423BE3" w14:textId="77777777" w:rsidR="00E53F0C" w:rsidRDefault="00350057">
      <w:r>
        <w:t>- Proprietary network management systems</w:t>
      </w:r>
    </w:p>
    <w:p w14:paraId="4E0075EA" w14:textId="77777777" w:rsidR="00E53F0C" w:rsidRDefault="00350057">
      <w:r>
        <w:t>- 5G technology and equipment</w:t>
      </w:r>
    </w:p>
    <w:p w14:paraId="02B874FE" w14:textId="77777777" w:rsidR="00E53F0C" w:rsidRDefault="00350057">
      <w:r>
        <w:rPr>
          <w:b/>
        </w:rPr>
        <w:t>Brand Names</w:t>
      </w:r>
    </w:p>
    <w:p w14:paraId="796CE5B9" w14:textId="77777777" w:rsidR="00E53F0C" w:rsidRDefault="00350057">
      <w:r>
        <w:t>- Carrier brands (Verizon, AT&amp;T, T-Mobile)</w:t>
      </w:r>
    </w:p>
    <w:p w14:paraId="61B5E5EA" w14:textId="77777777" w:rsidR="00E53F0C" w:rsidRDefault="00350057">
      <w:r>
        <w:rPr>
          <w:b/>
        </w:rPr>
        <w:t>Interconnection Agreements</w:t>
      </w:r>
    </w:p>
    <w:p w14:paraId="1A422E95" w14:textId="77777777" w:rsidR="00E53F0C" w:rsidRDefault="00350057">
      <w:r>
        <w:t>- Agreements with other carriers for network access</w:t>
      </w:r>
    </w:p>
    <w:p w14:paraId="7801C52B" w14:textId="77777777" w:rsidR="00E53F0C" w:rsidRDefault="00350057">
      <w:pPr>
        <w:pStyle w:val="Heading3"/>
      </w:pPr>
      <w:r>
        <w:t>Recommended Valuation Approaches</w:t>
      </w:r>
    </w:p>
    <w:p w14:paraId="76F607EA" w14:textId="77777777" w:rsidR="00E53F0C" w:rsidRDefault="00350057">
      <w:r>
        <w:rPr>
          <w:b/>
        </w:rPr>
        <w:t>For Spectrum Licenses: Market Approach</w:t>
      </w:r>
    </w:p>
    <w:p w14:paraId="579AA19B" w14:textId="77777777" w:rsidR="00E53F0C" w:rsidRDefault="00350057">
      <w:r>
        <w:t>- Use FCC auction results as comparable transactions</w:t>
      </w:r>
    </w:p>
    <w:p w14:paraId="62368C0D" w14:textId="77777777" w:rsidR="00E53F0C" w:rsidRDefault="00350057">
      <w:r>
        <w:t>- Value per MHz-POP (megahertz-population)</w:t>
      </w:r>
    </w:p>
    <w:p w14:paraId="61A7B945" w14:textId="77777777" w:rsidR="00E53F0C" w:rsidRDefault="00350057">
      <w:r>
        <w:t>- Adjust for spectrum band characteristics (low-band, mid-band, high-band)</w:t>
      </w:r>
    </w:p>
    <w:p w14:paraId="7A7B7124" w14:textId="77777777" w:rsidR="00E53F0C" w:rsidRDefault="00350057">
      <w:r>
        <w:rPr>
          <w:b/>
        </w:rPr>
        <w:t>Alternative for Spectrum: Greenfield/Cost Approach</w:t>
      </w:r>
    </w:p>
    <w:p w14:paraId="6CB0738D" w14:textId="77777777" w:rsidR="00E53F0C" w:rsidRDefault="00350057">
      <w:r>
        <w:lastRenderedPageBreak/>
        <w:t>- Cost to build alternative network without spectrum</w:t>
      </w:r>
    </w:p>
    <w:p w14:paraId="484DE3A1" w14:textId="77777777" w:rsidR="00E53F0C" w:rsidRDefault="00350057">
      <w:r>
        <w:t>- Demonstrates the economic advantage of owning spectrum</w:t>
      </w:r>
    </w:p>
    <w:p w14:paraId="6F22779E" w14:textId="77777777" w:rsidR="00E53F0C" w:rsidRDefault="00350057">
      <w:r>
        <w:rPr>
          <w:b/>
        </w:rPr>
        <w:t>For Customer Relationships: MPEEM</w:t>
      </w:r>
    </w:p>
    <w:p w14:paraId="1853EA54" w14:textId="77777777" w:rsidR="00E53F0C" w:rsidRDefault="00350057">
      <w:r>
        <w:t>- Project ARPU (Average Revenue Per User) and churn rates</w:t>
      </w:r>
    </w:p>
    <w:p w14:paraId="66514ACA" w14:textId="77777777" w:rsidR="00E53F0C" w:rsidRDefault="00350057">
      <w:r>
        <w:t>- Subtract contributory asset charges</w:t>
      </w:r>
    </w:p>
    <w:p w14:paraId="57AF2303" w14:textId="77777777" w:rsidR="00E53F0C" w:rsidRDefault="00350057">
      <w:r>
        <w:t>- Typical useful life: 5-10 years</w:t>
      </w:r>
    </w:p>
    <w:p w14:paraId="74DF1F0D" w14:textId="77777777" w:rsidR="00E53F0C" w:rsidRDefault="00350057">
      <w:r>
        <w:rPr>
          <w:b/>
        </w:rPr>
        <w:t>For Brand: Relief-from-Royalty</w:t>
      </w:r>
    </w:p>
    <w:p w14:paraId="2EB72451" w14:textId="77777777" w:rsidR="00E53F0C" w:rsidRDefault="00350057">
      <w:r>
        <w:t>- Typical royalty rates: 1% to 3% for telecom services</w:t>
      </w:r>
    </w:p>
    <w:p w14:paraId="42F91529" w14:textId="77777777" w:rsidR="00E53F0C" w:rsidRDefault="00350057">
      <w:pPr>
        <w:pStyle w:val="Heading3"/>
      </w:pPr>
      <w:r>
        <w:t>Key Considerations</w:t>
      </w:r>
    </w:p>
    <w:p w14:paraId="68ADA8A6" w14:textId="77777777" w:rsidR="00E53F0C" w:rsidRDefault="00350057">
      <w:r>
        <w:t>- Spectrum auction timing and availability</w:t>
      </w:r>
    </w:p>
    <w:p w14:paraId="692BD194" w14:textId="77777777" w:rsidR="00E53F0C" w:rsidRDefault="00350057">
      <w:r>
        <w:t>- Technology transitions (4G to 5G)</w:t>
      </w:r>
    </w:p>
    <w:p w14:paraId="5113FC79" w14:textId="77777777" w:rsidR="00E53F0C" w:rsidRDefault="00350057">
      <w:r>
        <w:t>- Regulatory environment (net neutrality, merger approvals)</w:t>
      </w:r>
    </w:p>
    <w:p w14:paraId="06C98268" w14:textId="77777777" w:rsidR="00E53F0C" w:rsidRDefault="00350057">
      <w:r>
        <w:t>- Cord-cutting and market saturation</w:t>
      </w:r>
    </w:p>
    <w:p w14:paraId="7B9C7817" w14:textId="77777777" w:rsidR="00E53F0C" w:rsidRDefault="00350057">
      <w:r>
        <w:t>________________________________________________________________________________</w:t>
      </w:r>
    </w:p>
    <w:p w14:paraId="3CB7FFEB" w14:textId="77777777" w:rsidR="00E53F0C" w:rsidRDefault="00350057">
      <w:pPr>
        <w:pStyle w:val="Heading2"/>
      </w:pPr>
      <w:bookmarkStart w:id="223" w:name="_Toc213021580"/>
      <w:r>
        <w:t>C.7 Healthcare Services</w:t>
      </w:r>
      <w:bookmarkEnd w:id="223"/>
    </w:p>
    <w:p w14:paraId="79E1B40F" w14:textId="77777777" w:rsidR="00E53F0C" w:rsidRDefault="00350057">
      <w:pPr>
        <w:pStyle w:val="Heading3"/>
      </w:pPr>
      <w:r>
        <w:t>Key Intangible Assets</w:t>
      </w:r>
    </w:p>
    <w:p w14:paraId="62C58D8C" w14:textId="77777777" w:rsidR="00E53F0C" w:rsidRDefault="00350057">
      <w:r>
        <w:rPr>
          <w:b/>
        </w:rPr>
        <w:t>Certificates of Need (CON)</w:t>
      </w:r>
    </w:p>
    <w:p w14:paraId="4FD4157E" w14:textId="77777777" w:rsidR="00E53F0C" w:rsidRDefault="00350057">
      <w:r>
        <w:t>- State-issued approvals to operate healthcare facilities</w:t>
      </w:r>
    </w:p>
    <w:p w14:paraId="16495041" w14:textId="77777777" w:rsidR="00E53F0C" w:rsidRDefault="00350057">
      <w:r>
        <w:t>- Limited supply creates scarcity value</w:t>
      </w:r>
    </w:p>
    <w:p w14:paraId="15987A0C" w14:textId="77777777" w:rsidR="00E53F0C" w:rsidRDefault="00350057">
      <w:r>
        <w:rPr>
          <w:b/>
        </w:rPr>
        <w:t>Payor Contracts and Network Participation</w:t>
      </w:r>
    </w:p>
    <w:p w14:paraId="158EED30" w14:textId="77777777" w:rsidR="00E53F0C" w:rsidRDefault="00350057">
      <w:r>
        <w:t>- Agreements with insurance companies and Medicare/Medicaid</w:t>
      </w:r>
    </w:p>
    <w:p w14:paraId="272E0136" w14:textId="77777777" w:rsidR="00E53F0C" w:rsidRDefault="00350057">
      <w:r>
        <w:t>- In-network status</w:t>
      </w:r>
    </w:p>
    <w:p w14:paraId="2AF145FE" w14:textId="77777777" w:rsidR="00E53F0C" w:rsidRDefault="00350057">
      <w:r>
        <w:rPr>
          <w:b/>
        </w:rPr>
        <w:t>Patient Records and Referral Networks</w:t>
      </w:r>
    </w:p>
    <w:p w14:paraId="0516DECB" w14:textId="77777777" w:rsidR="00E53F0C" w:rsidRDefault="00350057">
      <w:r>
        <w:t>- Electronic health records (EHRs)</w:t>
      </w:r>
    </w:p>
    <w:p w14:paraId="596DCA17" w14:textId="77777777" w:rsidR="00E53F0C" w:rsidRDefault="00350057">
      <w:r>
        <w:t>- Physician referral relationships</w:t>
      </w:r>
    </w:p>
    <w:p w14:paraId="63EEC4F9" w14:textId="77777777" w:rsidR="00E53F0C" w:rsidRDefault="00350057">
      <w:r>
        <w:rPr>
          <w:b/>
        </w:rPr>
        <w:lastRenderedPageBreak/>
        <w:t>Accreditations and Quality Ratings</w:t>
      </w:r>
    </w:p>
    <w:p w14:paraId="5A075E85" w14:textId="77777777" w:rsidR="00E53F0C" w:rsidRDefault="00350057">
      <w:r>
        <w:t>- Joint Commission accreditation</w:t>
      </w:r>
    </w:p>
    <w:p w14:paraId="67C1FAE4" w14:textId="77777777" w:rsidR="00E53F0C" w:rsidRDefault="00350057">
      <w:r>
        <w:t>- CMS Star Ratings</w:t>
      </w:r>
    </w:p>
    <w:p w14:paraId="17C2F038" w14:textId="77777777" w:rsidR="00E53F0C" w:rsidRDefault="00350057">
      <w:r>
        <w:t>- Magnet designation for nursing</w:t>
      </w:r>
    </w:p>
    <w:p w14:paraId="2C8663B2" w14:textId="77777777" w:rsidR="00E53F0C" w:rsidRDefault="00350057">
      <w:r>
        <w:rPr>
          <w:b/>
        </w:rPr>
        <w:t>Medical Staff and Physician Employment Agreements</w:t>
      </w:r>
    </w:p>
    <w:p w14:paraId="3AAB64DA" w14:textId="77777777" w:rsidR="00E53F0C" w:rsidRDefault="00350057">
      <w:r>
        <w:t>- Exclusive physician contracts</w:t>
      </w:r>
    </w:p>
    <w:p w14:paraId="5C48DA15" w14:textId="77777777" w:rsidR="00E53F0C" w:rsidRDefault="00350057">
      <w:r>
        <w:t>- Non-</w:t>
      </w:r>
      <w:proofErr w:type="gramStart"/>
      <w:r>
        <w:t>compete</w:t>
      </w:r>
      <w:proofErr w:type="gramEnd"/>
      <w:r>
        <w:t xml:space="preserve"> agreements</w:t>
      </w:r>
    </w:p>
    <w:p w14:paraId="71E33E21" w14:textId="77777777" w:rsidR="00E53F0C" w:rsidRDefault="00350057">
      <w:pPr>
        <w:pStyle w:val="Heading3"/>
      </w:pPr>
      <w:r>
        <w:t>Recommended Valuation Approaches</w:t>
      </w:r>
    </w:p>
    <w:p w14:paraId="35D36469" w14:textId="77777777" w:rsidR="00E53F0C" w:rsidRDefault="00350057">
      <w:r>
        <w:rPr>
          <w:b/>
        </w:rPr>
        <w:t>For CON and Licenses: Market Approach</w:t>
      </w:r>
    </w:p>
    <w:p w14:paraId="09BFE3B1" w14:textId="77777777" w:rsidR="00E53F0C" w:rsidRDefault="00350057">
      <w:r>
        <w:t>- Comparable sales of similar licenses</w:t>
      </w:r>
    </w:p>
    <w:p w14:paraId="218EC516" w14:textId="77777777" w:rsidR="00E53F0C" w:rsidRDefault="00350057">
      <w:r>
        <w:t>- Or Greenfield approach (cost to obtain)</w:t>
      </w:r>
    </w:p>
    <w:p w14:paraId="7D2B90EA" w14:textId="77777777" w:rsidR="00E53F0C" w:rsidRDefault="00350057">
      <w:r>
        <w:rPr>
          <w:b/>
        </w:rPr>
        <w:t>For Payor Contracts: MPEEM or With-and-Without Method</w:t>
      </w:r>
    </w:p>
    <w:p w14:paraId="0B635C7E" w14:textId="77777777" w:rsidR="00E53F0C" w:rsidRDefault="00350057">
      <w:r>
        <w:t>- Value the incremental cash flows from having the contract</w:t>
      </w:r>
    </w:p>
    <w:p w14:paraId="7DE00E6F" w14:textId="77777777" w:rsidR="00E53F0C" w:rsidRDefault="00350057">
      <w:r>
        <w:t>- Compare reimbursement rates to out-of-network rates</w:t>
      </w:r>
    </w:p>
    <w:p w14:paraId="1796AF2A" w14:textId="77777777" w:rsidR="00E53F0C" w:rsidRDefault="00350057">
      <w:r>
        <w:rPr>
          <w:b/>
        </w:rPr>
        <w:t>For Patient Records: Cost Approach</w:t>
      </w:r>
    </w:p>
    <w:p w14:paraId="0ACA9509" w14:textId="77777777" w:rsidR="00E53F0C" w:rsidRDefault="00350057">
      <w:r>
        <w:t>- Cost to acquire equivalent patient base</w:t>
      </w:r>
    </w:p>
    <w:p w14:paraId="18C42548" w14:textId="77777777" w:rsidR="00E53F0C" w:rsidRDefault="00350057">
      <w:r>
        <w:t>- Or per-patient valuation based on lifetime value</w:t>
      </w:r>
    </w:p>
    <w:p w14:paraId="37D6F8AC" w14:textId="77777777" w:rsidR="00E53F0C" w:rsidRDefault="00350057">
      <w:r>
        <w:rPr>
          <w:b/>
        </w:rPr>
        <w:t>For Physician Relationships: MPEEM</w:t>
      </w:r>
    </w:p>
    <w:p w14:paraId="4D0EBD31" w14:textId="77777777" w:rsidR="00E53F0C" w:rsidRDefault="00350057">
      <w:r>
        <w:t>- Project referral revenue attributable to the relationship</w:t>
      </w:r>
    </w:p>
    <w:p w14:paraId="497CF16B" w14:textId="77777777" w:rsidR="00E53F0C" w:rsidRDefault="00350057">
      <w:r>
        <w:t>- Typical useful life: 5-10 years</w:t>
      </w:r>
    </w:p>
    <w:p w14:paraId="59466FEF" w14:textId="77777777" w:rsidR="00E53F0C" w:rsidRDefault="00350057">
      <w:pPr>
        <w:pStyle w:val="Heading3"/>
      </w:pPr>
      <w:r>
        <w:t>Key Considerations</w:t>
      </w:r>
    </w:p>
    <w:p w14:paraId="7E410A66" w14:textId="77777777" w:rsidR="00E53F0C" w:rsidRDefault="00350057">
      <w:r>
        <w:t>- Reimbursement rate changes</w:t>
      </w:r>
    </w:p>
    <w:p w14:paraId="2038DE72" w14:textId="77777777" w:rsidR="00E53F0C" w:rsidRDefault="00350057">
      <w:r>
        <w:t>- Value-based care vs. fee-for-service</w:t>
      </w:r>
    </w:p>
    <w:p w14:paraId="40BA8AC3" w14:textId="77777777" w:rsidR="00E53F0C" w:rsidRDefault="00350057">
      <w:r>
        <w:t>- Certificate of Need state regulations</w:t>
      </w:r>
    </w:p>
    <w:p w14:paraId="4F6A4264" w14:textId="77777777" w:rsidR="00E53F0C" w:rsidRDefault="00350057">
      <w:r>
        <w:t>- HIPAA and patient privacy</w:t>
      </w:r>
    </w:p>
    <w:p w14:paraId="3A81D138" w14:textId="77777777" w:rsidR="00E53F0C" w:rsidRDefault="00350057">
      <w:r>
        <w:lastRenderedPageBreak/>
        <w:t>________________________________________________________________________________</w:t>
      </w:r>
    </w:p>
    <w:p w14:paraId="2144117C" w14:textId="77777777" w:rsidR="00E53F0C" w:rsidRDefault="00350057">
      <w:pPr>
        <w:pStyle w:val="Heading2"/>
      </w:pPr>
      <w:bookmarkStart w:id="224" w:name="_Toc213021581"/>
      <w:r>
        <w:t>C.8 Energy and Natural Resources</w:t>
      </w:r>
      <w:bookmarkEnd w:id="224"/>
    </w:p>
    <w:p w14:paraId="4B5F881B" w14:textId="77777777" w:rsidR="00E53F0C" w:rsidRDefault="00350057">
      <w:pPr>
        <w:pStyle w:val="Heading3"/>
      </w:pPr>
      <w:r>
        <w:t>Key Intangible Assets</w:t>
      </w:r>
    </w:p>
    <w:p w14:paraId="2AF54748" w14:textId="77777777" w:rsidR="00E53F0C" w:rsidRDefault="00350057">
      <w:r>
        <w:rPr>
          <w:b/>
        </w:rPr>
        <w:t>Mineral Rights and Leases</w:t>
      </w:r>
    </w:p>
    <w:p w14:paraId="1EBC55F9" w14:textId="77777777" w:rsidR="00E53F0C" w:rsidRDefault="00350057">
      <w:r>
        <w:t>- Oil and gas leases</w:t>
      </w:r>
    </w:p>
    <w:p w14:paraId="3A3AE981" w14:textId="77777777" w:rsidR="00E53F0C" w:rsidRDefault="00350057">
      <w:r>
        <w:t>- Mining rights</w:t>
      </w:r>
    </w:p>
    <w:p w14:paraId="011CCE9D" w14:textId="77777777" w:rsidR="00E53F0C" w:rsidRDefault="00350057">
      <w:r>
        <w:rPr>
          <w:b/>
        </w:rPr>
        <w:t>Exploration Data (Seismic Data)</w:t>
      </w:r>
    </w:p>
    <w:p w14:paraId="492EFADB" w14:textId="77777777" w:rsidR="00E53F0C" w:rsidRDefault="00350057">
      <w:r>
        <w:t>- Proprietary geological and geophysical data</w:t>
      </w:r>
    </w:p>
    <w:p w14:paraId="2A5A88A4" w14:textId="77777777" w:rsidR="00E53F0C" w:rsidRDefault="00350057">
      <w:r>
        <w:t>- 3D seismic surveys</w:t>
      </w:r>
    </w:p>
    <w:p w14:paraId="6E38BBCA" w14:textId="77777777" w:rsidR="00E53F0C" w:rsidRDefault="00350057">
      <w:r>
        <w:rPr>
          <w:b/>
        </w:rPr>
        <w:t>Environmental Permits and Approvals</w:t>
      </w:r>
    </w:p>
    <w:p w14:paraId="118927C7" w14:textId="77777777" w:rsidR="00E53F0C" w:rsidRDefault="00350057">
      <w:r>
        <w:t>- Air quality permits</w:t>
      </w:r>
    </w:p>
    <w:p w14:paraId="55C7A647" w14:textId="77777777" w:rsidR="00E53F0C" w:rsidRDefault="00350057">
      <w:r>
        <w:t>- Water discharge permits</w:t>
      </w:r>
    </w:p>
    <w:p w14:paraId="6742D957" w14:textId="77777777" w:rsidR="00E53F0C" w:rsidRDefault="00350057">
      <w:r>
        <w:t>- Environmental impact statements</w:t>
      </w:r>
    </w:p>
    <w:p w14:paraId="0A98DFDC" w14:textId="77777777" w:rsidR="00E53F0C" w:rsidRDefault="00350057">
      <w:r>
        <w:rPr>
          <w:b/>
        </w:rPr>
        <w:t>Power Purchase Agreements (PPAs)</w:t>
      </w:r>
    </w:p>
    <w:p w14:paraId="25D0BB10" w14:textId="77777777" w:rsidR="00E53F0C" w:rsidRDefault="00350057">
      <w:r>
        <w:t>- Long-term contracts to sell electricity</w:t>
      </w:r>
    </w:p>
    <w:p w14:paraId="53A51ADF" w14:textId="77777777" w:rsidR="00E53F0C" w:rsidRDefault="00350057">
      <w:r>
        <w:t>- Particularly valuable for renewable energy projects</w:t>
      </w:r>
    </w:p>
    <w:p w14:paraId="0004B07C" w14:textId="77777777" w:rsidR="00E53F0C" w:rsidRDefault="00350057">
      <w:r>
        <w:rPr>
          <w:b/>
        </w:rPr>
        <w:t>Technology and Processes</w:t>
      </w:r>
    </w:p>
    <w:p w14:paraId="4EF345DC" w14:textId="77777777" w:rsidR="00E53F0C" w:rsidRDefault="00350057">
      <w:r>
        <w:t>- Enhanced oil recovery techniques</w:t>
      </w:r>
    </w:p>
    <w:p w14:paraId="65CBE755" w14:textId="77777777" w:rsidR="00E53F0C" w:rsidRDefault="00350057">
      <w:r>
        <w:t>- Renewable energy technology (solar, wind)</w:t>
      </w:r>
    </w:p>
    <w:p w14:paraId="5A768A7C" w14:textId="77777777" w:rsidR="00E53F0C" w:rsidRDefault="00350057">
      <w:pPr>
        <w:pStyle w:val="Heading3"/>
      </w:pPr>
      <w:r>
        <w:t>Recommended Valuation Approaches</w:t>
      </w:r>
    </w:p>
    <w:p w14:paraId="10AB9263" w14:textId="77777777" w:rsidR="00E53F0C" w:rsidRDefault="00350057">
      <w:r>
        <w:rPr>
          <w:b/>
        </w:rPr>
        <w:t>For Mineral Rights: Income Approach (DCF)</w:t>
      </w:r>
    </w:p>
    <w:p w14:paraId="211BA38D" w14:textId="77777777" w:rsidR="00E53F0C" w:rsidRDefault="00350057">
      <w:r>
        <w:t>- Project future production and commodity prices</w:t>
      </w:r>
    </w:p>
    <w:p w14:paraId="3C5E2BEB" w14:textId="77777777" w:rsidR="00E53F0C" w:rsidRDefault="00350057">
      <w:r>
        <w:t>- Discount at risk-adjusted rate (12-20%)</w:t>
      </w:r>
    </w:p>
    <w:p w14:paraId="03C7AC18" w14:textId="77777777" w:rsidR="00E53F0C" w:rsidRDefault="00350057">
      <w:r>
        <w:t>- Account for depletion and abandonment costs</w:t>
      </w:r>
    </w:p>
    <w:p w14:paraId="1E21C068" w14:textId="77777777" w:rsidR="00E53F0C" w:rsidRDefault="00350057">
      <w:r>
        <w:rPr>
          <w:b/>
        </w:rPr>
        <w:t>For Seismic Data: Cost Approach</w:t>
      </w:r>
    </w:p>
    <w:p w14:paraId="0FDF054A" w14:textId="77777777" w:rsidR="00E53F0C" w:rsidRDefault="00350057">
      <w:r>
        <w:lastRenderedPageBreak/>
        <w:t>- Replacement cost to acquire new data</w:t>
      </w:r>
    </w:p>
    <w:p w14:paraId="79DAA180" w14:textId="77777777" w:rsidR="00E53F0C" w:rsidRDefault="00350057">
      <w:r>
        <w:t>- Adjust for age and technological obsolescence</w:t>
      </w:r>
    </w:p>
    <w:p w14:paraId="53729F7D" w14:textId="77777777" w:rsidR="00E53F0C" w:rsidRDefault="00350057">
      <w:r>
        <w:rPr>
          <w:b/>
        </w:rPr>
        <w:t>For PPAs: DCF</w:t>
      </w:r>
    </w:p>
    <w:p w14:paraId="6F5D5F24" w14:textId="77777777" w:rsidR="00E53F0C" w:rsidRDefault="00350057">
      <w:r>
        <w:t>- Value the contracted cash flows</w:t>
      </w:r>
    </w:p>
    <w:p w14:paraId="6C17D506" w14:textId="77777777" w:rsidR="00E53F0C" w:rsidRDefault="00350057">
      <w:r>
        <w:t>- Discount at rate reflecting counterparty credit risk</w:t>
      </w:r>
    </w:p>
    <w:p w14:paraId="69542536" w14:textId="77777777" w:rsidR="00E53F0C" w:rsidRDefault="00350057">
      <w:r>
        <w:rPr>
          <w:b/>
        </w:rPr>
        <w:t>For Environmental Permits: Cost Approach or Greenfield</w:t>
      </w:r>
    </w:p>
    <w:p w14:paraId="5C248752" w14:textId="77777777" w:rsidR="00E53F0C" w:rsidRDefault="00350057">
      <w:r>
        <w:t>- Cost and time to obtain equivalent permits</w:t>
      </w:r>
    </w:p>
    <w:p w14:paraId="0068348D" w14:textId="77777777" w:rsidR="00E53F0C" w:rsidRDefault="00350057">
      <w:r>
        <w:t>- Or value of being able to operate vs. not operate</w:t>
      </w:r>
    </w:p>
    <w:p w14:paraId="38B4BDF2" w14:textId="77777777" w:rsidR="00E53F0C" w:rsidRDefault="00350057">
      <w:pPr>
        <w:pStyle w:val="Heading3"/>
      </w:pPr>
      <w:r>
        <w:t>Key Considerations</w:t>
      </w:r>
    </w:p>
    <w:p w14:paraId="08E7B3A7" w14:textId="77777777" w:rsidR="00E53F0C" w:rsidRDefault="00350057">
      <w:r>
        <w:t>- Commodity price volatility</w:t>
      </w:r>
    </w:p>
    <w:p w14:paraId="3BE3BB26" w14:textId="77777777" w:rsidR="00E53F0C" w:rsidRDefault="00350057">
      <w:r>
        <w:t>- Reserve life and depletion</w:t>
      </w:r>
    </w:p>
    <w:p w14:paraId="2A8F8476" w14:textId="77777777" w:rsidR="00E53F0C" w:rsidRDefault="00350057">
      <w:r>
        <w:t>- Regulatory and environmental risks</w:t>
      </w:r>
    </w:p>
    <w:p w14:paraId="5ED96CAC" w14:textId="77777777" w:rsidR="00E53F0C" w:rsidRDefault="00350057">
      <w:r>
        <w:t>- Energy transition and stranded asset risk</w:t>
      </w:r>
    </w:p>
    <w:p w14:paraId="562AD91A" w14:textId="77777777" w:rsidR="00E53F0C" w:rsidRDefault="00350057">
      <w:r>
        <w:t>________________________________________________________________________________</w:t>
      </w:r>
    </w:p>
    <w:p w14:paraId="44D79363" w14:textId="77777777" w:rsidR="00E53F0C" w:rsidRDefault="00350057">
      <w:pPr>
        <w:pStyle w:val="Heading2"/>
      </w:pPr>
      <w:bookmarkStart w:id="225" w:name="_Toc213021582"/>
      <w:r>
        <w:t>C.9 Hospitality and Gaming</w:t>
      </w:r>
      <w:bookmarkEnd w:id="225"/>
    </w:p>
    <w:p w14:paraId="1D3E07BF" w14:textId="77777777" w:rsidR="00E53F0C" w:rsidRDefault="00350057">
      <w:pPr>
        <w:pStyle w:val="Heading3"/>
      </w:pPr>
      <w:r>
        <w:t>Key Intangible Assets</w:t>
      </w:r>
    </w:p>
    <w:p w14:paraId="6FBBE880" w14:textId="77777777" w:rsidR="00E53F0C" w:rsidRDefault="00350057">
      <w:r>
        <w:rPr>
          <w:b/>
        </w:rPr>
        <w:t>Brand Names and Trademarks</w:t>
      </w:r>
    </w:p>
    <w:p w14:paraId="16D36698" w14:textId="77777777" w:rsidR="00E53F0C" w:rsidRDefault="00350057">
      <w:r>
        <w:t>- Hotel and resort brands (Marriott, Hilton)</w:t>
      </w:r>
    </w:p>
    <w:p w14:paraId="4713A4DE" w14:textId="77777777" w:rsidR="00E53F0C" w:rsidRDefault="00350057">
      <w:r>
        <w:t>- Casino brands</w:t>
      </w:r>
    </w:p>
    <w:p w14:paraId="57A8B5B5" w14:textId="77777777" w:rsidR="00E53F0C" w:rsidRDefault="00350057">
      <w:r>
        <w:rPr>
          <w:b/>
        </w:rPr>
        <w:t>Franchise Agreements</w:t>
      </w:r>
    </w:p>
    <w:p w14:paraId="7E4FD184" w14:textId="77777777" w:rsidR="00E53F0C" w:rsidRDefault="00350057">
      <w:r>
        <w:t>- Franchise rights to operate under a brand</w:t>
      </w:r>
    </w:p>
    <w:p w14:paraId="5725C351" w14:textId="77777777" w:rsidR="00E53F0C" w:rsidRDefault="00350057">
      <w:r>
        <w:t>- Franchise fee and royalty structures</w:t>
      </w:r>
    </w:p>
    <w:p w14:paraId="5EC2D8C2" w14:textId="77777777" w:rsidR="00E53F0C" w:rsidRDefault="00350057">
      <w:r>
        <w:rPr>
          <w:b/>
        </w:rPr>
        <w:t>Gaming Licenses</w:t>
      </w:r>
    </w:p>
    <w:p w14:paraId="74027E9D" w14:textId="77777777" w:rsidR="00E53F0C" w:rsidRDefault="00350057">
      <w:r>
        <w:t>- State gaming commission approvals</w:t>
      </w:r>
    </w:p>
    <w:p w14:paraId="1EC03BB5" w14:textId="77777777" w:rsidR="00E53F0C" w:rsidRDefault="00350057">
      <w:r>
        <w:t>- Limited license jurisdictions create scarcity value</w:t>
      </w:r>
    </w:p>
    <w:p w14:paraId="4FBF4D2B" w14:textId="77777777" w:rsidR="00E53F0C" w:rsidRDefault="00350057">
      <w:r>
        <w:rPr>
          <w:b/>
        </w:rPr>
        <w:lastRenderedPageBreak/>
        <w:t>Customer Loyalty Programs</w:t>
      </w:r>
    </w:p>
    <w:p w14:paraId="79005038" w14:textId="77777777" w:rsidR="00E53F0C" w:rsidRDefault="00350057">
      <w:r>
        <w:t>- Hotel points programs (Marriott Bonvoy, Hilton Honors)</w:t>
      </w:r>
    </w:p>
    <w:p w14:paraId="1C12803D" w14:textId="77777777" w:rsidR="00E53F0C" w:rsidRDefault="00350057">
      <w:r>
        <w:t>- Casino player tracking and rewards</w:t>
      </w:r>
    </w:p>
    <w:p w14:paraId="0CCE5C6F" w14:textId="77777777" w:rsidR="00E53F0C" w:rsidRDefault="00350057">
      <w:r>
        <w:rPr>
          <w:b/>
        </w:rPr>
        <w:t>Management Contracts</w:t>
      </w:r>
    </w:p>
    <w:p w14:paraId="63BCD19C" w14:textId="77777777" w:rsidR="00E53F0C" w:rsidRDefault="00350057">
      <w:r>
        <w:t>- Agreements to manage properties for third-party owners</w:t>
      </w:r>
    </w:p>
    <w:p w14:paraId="5DC22BDB" w14:textId="77777777" w:rsidR="00E53F0C" w:rsidRDefault="00350057">
      <w:pPr>
        <w:pStyle w:val="Heading3"/>
      </w:pPr>
      <w:r>
        <w:t>Recommended Valuation Approaches</w:t>
      </w:r>
    </w:p>
    <w:p w14:paraId="7D1956C2" w14:textId="77777777" w:rsidR="00E53F0C" w:rsidRDefault="00350057">
      <w:r>
        <w:rPr>
          <w:b/>
        </w:rPr>
        <w:t>For Brand: Relief-from-Royalty</w:t>
      </w:r>
    </w:p>
    <w:p w14:paraId="50224763" w14:textId="77777777" w:rsidR="00E53F0C" w:rsidRDefault="00350057">
      <w:r>
        <w:t>- Typical royalty rates:</w:t>
      </w:r>
    </w:p>
    <w:p w14:paraId="4E1984FE" w14:textId="77777777" w:rsidR="00E53F0C" w:rsidRDefault="00350057">
      <w:r>
        <w:t xml:space="preserve">  - Hotel brands: 2% to 5% of room revenue</w:t>
      </w:r>
    </w:p>
    <w:p w14:paraId="440FF0EB" w14:textId="77777777" w:rsidR="00E53F0C" w:rsidRDefault="00350057">
      <w:r>
        <w:t xml:space="preserve">  - Casino brands: 3% to 6%</w:t>
      </w:r>
    </w:p>
    <w:p w14:paraId="329A4FBF" w14:textId="77777777" w:rsidR="00E53F0C" w:rsidRDefault="00350057">
      <w:r>
        <w:t>- Adjust for brand tier (luxury, upscale, midscale, economy)</w:t>
      </w:r>
    </w:p>
    <w:p w14:paraId="64F22D33" w14:textId="77777777" w:rsidR="00E53F0C" w:rsidRDefault="00350057">
      <w:r>
        <w:rPr>
          <w:b/>
        </w:rPr>
        <w:t>For Franchise Agreements: DCF</w:t>
      </w:r>
    </w:p>
    <w:p w14:paraId="39BCDD10" w14:textId="77777777" w:rsidR="00E53F0C" w:rsidRDefault="00350057">
      <w:r>
        <w:t>- Project franchise fees and royalties</w:t>
      </w:r>
    </w:p>
    <w:p w14:paraId="1D7978FE" w14:textId="77777777" w:rsidR="00E53F0C" w:rsidRDefault="00350057">
      <w:r>
        <w:t>- Discount at appropriate rate</w:t>
      </w:r>
    </w:p>
    <w:p w14:paraId="58237B5E" w14:textId="77777777" w:rsidR="00E53F0C" w:rsidRDefault="00350057">
      <w:r>
        <w:t>- Useful life equals contract term (often 10-20 years)</w:t>
      </w:r>
    </w:p>
    <w:p w14:paraId="6440AFD8" w14:textId="77777777" w:rsidR="00E53F0C" w:rsidRDefault="00350057">
      <w:r>
        <w:rPr>
          <w:b/>
        </w:rPr>
        <w:t>For Gaming Licenses: Market Approach</w:t>
      </w:r>
    </w:p>
    <w:p w14:paraId="20A6E47C" w14:textId="77777777" w:rsidR="00E53F0C" w:rsidRDefault="00350057">
      <w:r>
        <w:t>- Comparable license sales</w:t>
      </w:r>
    </w:p>
    <w:p w14:paraId="3D983BEB" w14:textId="77777777" w:rsidR="00E53F0C" w:rsidRDefault="00350057">
      <w:r>
        <w:t>- Or Greenfield approach (cost and time to obtain)</w:t>
      </w:r>
    </w:p>
    <w:p w14:paraId="143F7C2B" w14:textId="77777777" w:rsidR="00E53F0C" w:rsidRDefault="00350057">
      <w:r>
        <w:rPr>
          <w:b/>
        </w:rPr>
        <w:t>For Loyalty Programs: Customer Lifetime Value</w:t>
      </w:r>
    </w:p>
    <w:p w14:paraId="628B3045" w14:textId="77777777" w:rsidR="00E53F0C" w:rsidRDefault="00350057">
      <w:r>
        <w:t>- Value of incremental revenue from program members</w:t>
      </w:r>
    </w:p>
    <w:p w14:paraId="10C7BF2E" w14:textId="77777777" w:rsidR="00E53F0C" w:rsidRDefault="00350057">
      <w:r>
        <w:t>- Subtract program costs (points liability, marketing)</w:t>
      </w:r>
    </w:p>
    <w:p w14:paraId="59FE01B4" w14:textId="77777777" w:rsidR="00E53F0C" w:rsidRDefault="00350057">
      <w:pPr>
        <w:pStyle w:val="Heading3"/>
      </w:pPr>
      <w:r>
        <w:t>Key Considerations</w:t>
      </w:r>
    </w:p>
    <w:p w14:paraId="009446DD" w14:textId="77777777" w:rsidR="00E53F0C" w:rsidRDefault="00350057">
      <w:r>
        <w:t>- RevPAR (Revenue Per Available Room) trends</w:t>
      </w:r>
    </w:p>
    <w:p w14:paraId="536F320C" w14:textId="77777777" w:rsidR="00E53F0C" w:rsidRDefault="00350057">
      <w:r>
        <w:t>- Gaming revenue volatility</w:t>
      </w:r>
    </w:p>
    <w:p w14:paraId="6BDFE52D" w14:textId="77777777" w:rsidR="00E53F0C" w:rsidRDefault="00350057">
      <w:r>
        <w:t>- Regulatory approval processes</w:t>
      </w:r>
    </w:p>
    <w:p w14:paraId="0767ED75" w14:textId="77777777" w:rsidR="00E53F0C" w:rsidRDefault="00350057">
      <w:r>
        <w:lastRenderedPageBreak/>
        <w:t>- Brand reputation and quality consistency</w:t>
      </w:r>
    </w:p>
    <w:p w14:paraId="390D4997" w14:textId="77777777" w:rsidR="00E53F0C" w:rsidRDefault="00350057">
      <w:r>
        <w:t>________________________________________________________________________________</w:t>
      </w:r>
    </w:p>
    <w:p w14:paraId="4DCD0683" w14:textId="77777777" w:rsidR="00E53F0C" w:rsidRDefault="00350057">
      <w:pPr>
        <w:pStyle w:val="Heading2"/>
      </w:pPr>
      <w:bookmarkStart w:id="226" w:name="_Toc213021583"/>
      <w:r>
        <w:t>C.10 Aerospace and Defense</w:t>
      </w:r>
      <w:bookmarkEnd w:id="226"/>
    </w:p>
    <w:p w14:paraId="4D7FB591" w14:textId="77777777" w:rsidR="00E53F0C" w:rsidRDefault="00350057">
      <w:pPr>
        <w:pStyle w:val="Heading3"/>
      </w:pPr>
      <w:r>
        <w:t>Key Intangible Assets</w:t>
      </w:r>
    </w:p>
    <w:p w14:paraId="37655DAF" w14:textId="77777777" w:rsidR="00E53F0C" w:rsidRDefault="00350057">
      <w:r>
        <w:rPr>
          <w:b/>
        </w:rPr>
        <w:t>Government Contracts and Relationships</w:t>
      </w:r>
    </w:p>
    <w:p w14:paraId="46C7CC87" w14:textId="77777777" w:rsidR="00E53F0C" w:rsidRDefault="00350057">
      <w:r>
        <w:t>- Long-term defense contracts</w:t>
      </w:r>
    </w:p>
    <w:p w14:paraId="79FE3B98" w14:textId="77777777" w:rsidR="00E53F0C" w:rsidRDefault="00350057">
      <w:r>
        <w:t>- GSA schedules and IDIQ contracts</w:t>
      </w:r>
    </w:p>
    <w:p w14:paraId="29412D48" w14:textId="77777777" w:rsidR="00E53F0C" w:rsidRDefault="00350057">
      <w:r>
        <w:rPr>
          <w:b/>
        </w:rPr>
        <w:t>Security Clearances (Facility and Personnel)</w:t>
      </w:r>
    </w:p>
    <w:p w14:paraId="4472EEC2" w14:textId="77777777" w:rsidR="00E53F0C" w:rsidRDefault="00350057">
      <w:r>
        <w:t>- Classified work authorization</w:t>
      </w:r>
    </w:p>
    <w:p w14:paraId="083E6CE2" w14:textId="77777777" w:rsidR="00E53F0C" w:rsidRDefault="00350057">
      <w:r>
        <w:t>- Significant barrier to entry</w:t>
      </w:r>
    </w:p>
    <w:p w14:paraId="5DE3DCDC" w14:textId="77777777" w:rsidR="00E53F0C" w:rsidRDefault="00350057">
      <w:r>
        <w:rPr>
          <w:b/>
        </w:rPr>
        <w:t>Proprietary Technology and Trade Secrets</w:t>
      </w:r>
    </w:p>
    <w:p w14:paraId="099CDE0F" w14:textId="77777777" w:rsidR="00E53F0C" w:rsidRDefault="00350057">
      <w:r>
        <w:t>- Defense systems and weapons technology</w:t>
      </w:r>
    </w:p>
    <w:p w14:paraId="61FF9BC5" w14:textId="77777777" w:rsidR="00E53F0C" w:rsidRDefault="00350057">
      <w:r>
        <w:t>- Aerospace engineering know-how</w:t>
      </w:r>
    </w:p>
    <w:p w14:paraId="2607C8DB" w14:textId="77777777" w:rsidR="00E53F0C" w:rsidRDefault="00350057">
      <w:r>
        <w:rPr>
          <w:b/>
        </w:rPr>
        <w:t>Patents</w:t>
      </w:r>
    </w:p>
    <w:p w14:paraId="13B14FCE" w14:textId="77777777" w:rsidR="00E53F0C" w:rsidRDefault="00350057">
      <w:r>
        <w:t>- Aircraft design patents</w:t>
      </w:r>
    </w:p>
    <w:p w14:paraId="144F47F0" w14:textId="77777777" w:rsidR="00E53F0C" w:rsidRDefault="00350057">
      <w:r>
        <w:t>- Propulsion and avionics patents</w:t>
      </w:r>
    </w:p>
    <w:p w14:paraId="40877B35" w14:textId="77777777" w:rsidR="00E53F0C" w:rsidRDefault="00350057">
      <w:r>
        <w:rPr>
          <w:b/>
        </w:rPr>
        <w:t>Certifications (FAA, DoD)</w:t>
      </w:r>
    </w:p>
    <w:p w14:paraId="288E82DC" w14:textId="77777777" w:rsidR="00E53F0C" w:rsidRDefault="00350057">
      <w:r>
        <w:t>- FAA Type Certificates for aircraft</w:t>
      </w:r>
    </w:p>
    <w:p w14:paraId="7E3F0D42" w14:textId="77777777" w:rsidR="00E53F0C" w:rsidRDefault="00350057">
      <w:r>
        <w:t>- DoD supplier certifications</w:t>
      </w:r>
    </w:p>
    <w:p w14:paraId="53EC86ED" w14:textId="77777777" w:rsidR="00E53F0C" w:rsidRDefault="00350057">
      <w:pPr>
        <w:pStyle w:val="Heading3"/>
      </w:pPr>
      <w:r>
        <w:t>Recommended Valuation Approaches</w:t>
      </w:r>
    </w:p>
    <w:p w14:paraId="340105F2" w14:textId="77777777" w:rsidR="00E53F0C" w:rsidRDefault="00350057">
      <w:r>
        <w:rPr>
          <w:b/>
        </w:rPr>
        <w:t>For Government Contracts: DCF</w:t>
      </w:r>
    </w:p>
    <w:p w14:paraId="264DD235" w14:textId="77777777" w:rsidR="00E53F0C" w:rsidRDefault="00350057">
      <w:r>
        <w:t>- Project contract revenue and margins</w:t>
      </w:r>
    </w:p>
    <w:p w14:paraId="12860510" w14:textId="77777777" w:rsidR="00E53F0C" w:rsidRDefault="00350057">
      <w:r>
        <w:t>- Account for contract renewal probability</w:t>
      </w:r>
    </w:p>
    <w:p w14:paraId="3A7CE711" w14:textId="77777777" w:rsidR="00E53F0C" w:rsidRDefault="00350057">
      <w:r>
        <w:t>- Discount at appropriate rate (8-12%)</w:t>
      </w:r>
    </w:p>
    <w:p w14:paraId="64B9501D" w14:textId="77777777" w:rsidR="00E53F0C" w:rsidRDefault="00350057">
      <w:r>
        <w:rPr>
          <w:b/>
        </w:rPr>
        <w:t>For Security Clearances: Cost Approach</w:t>
      </w:r>
    </w:p>
    <w:p w14:paraId="344359AE" w14:textId="77777777" w:rsidR="00E53F0C" w:rsidRDefault="00350057">
      <w:r>
        <w:lastRenderedPageBreak/>
        <w:t>- Cost and time to obtain equivalent clearances</w:t>
      </w:r>
    </w:p>
    <w:p w14:paraId="16D42654" w14:textId="77777777" w:rsidR="00E53F0C" w:rsidRDefault="00350057">
      <w:r>
        <w:t>- Significant competitive advantage in classified work</w:t>
      </w:r>
    </w:p>
    <w:p w14:paraId="63CF2E3E" w14:textId="77777777" w:rsidR="00E53F0C" w:rsidRDefault="00350057">
      <w:r>
        <w:rPr>
          <w:b/>
        </w:rPr>
        <w:t>For Technology: MPEEM or Relief-from-Royalty</w:t>
      </w:r>
    </w:p>
    <w:p w14:paraId="1E2DF68A" w14:textId="77777777" w:rsidR="00E53F0C" w:rsidRDefault="00350057">
      <w:r>
        <w:t>- MPEEM for integrated systems</w:t>
      </w:r>
    </w:p>
    <w:p w14:paraId="6457C2D4" w14:textId="77777777" w:rsidR="00E53F0C" w:rsidRDefault="00350057">
      <w:r>
        <w:t>- Relief-from-Royalty for licensable technology</w:t>
      </w:r>
    </w:p>
    <w:p w14:paraId="15DA2FC9" w14:textId="77777777" w:rsidR="00E53F0C" w:rsidRDefault="00350057">
      <w:r>
        <w:t>- Typical royalty rates: 2% to 8%</w:t>
      </w:r>
    </w:p>
    <w:p w14:paraId="6E67F3A7" w14:textId="77777777" w:rsidR="00E53F0C" w:rsidRDefault="00350057">
      <w:r>
        <w:rPr>
          <w:b/>
        </w:rPr>
        <w:t>For Certifications: Cost Approach</w:t>
      </w:r>
    </w:p>
    <w:p w14:paraId="24FB525E" w14:textId="77777777" w:rsidR="00E53F0C" w:rsidRDefault="00350057">
      <w:r>
        <w:t>- Cost to achieve equivalent certification</w:t>
      </w:r>
    </w:p>
    <w:p w14:paraId="5893ADFF" w14:textId="77777777" w:rsidR="00E53F0C" w:rsidRDefault="00350057">
      <w:r>
        <w:t>- Time value of having immediate market access</w:t>
      </w:r>
    </w:p>
    <w:p w14:paraId="34870546" w14:textId="77777777" w:rsidR="00E53F0C" w:rsidRDefault="00350057">
      <w:pPr>
        <w:pStyle w:val="Heading3"/>
      </w:pPr>
      <w:r>
        <w:t>Key Considerations</w:t>
      </w:r>
    </w:p>
    <w:p w14:paraId="3AE22F03" w14:textId="77777777" w:rsidR="00E53F0C" w:rsidRDefault="00350057">
      <w:r>
        <w:t>- Government budget cycles and sequestration risk</w:t>
      </w:r>
    </w:p>
    <w:p w14:paraId="1232651A" w14:textId="77777777" w:rsidR="00E53F0C" w:rsidRDefault="00350057">
      <w:r>
        <w:t>- Export controls (ITAR, EAR)</w:t>
      </w:r>
    </w:p>
    <w:p w14:paraId="325D5636" w14:textId="77777777" w:rsidR="00E53F0C" w:rsidRDefault="00350057">
      <w:r>
        <w:t>- Long development and certification timelines</w:t>
      </w:r>
    </w:p>
    <w:p w14:paraId="41C11F32" w14:textId="77777777" w:rsidR="00E53F0C" w:rsidRDefault="00350057">
      <w:r>
        <w:t>- Dual-use (commercial and defense) applications</w:t>
      </w:r>
    </w:p>
    <w:p w14:paraId="28D6A93E" w14:textId="77777777" w:rsidR="00E53F0C" w:rsidRDefault="00350057">
      <w:r>
        <w:t>________________________________________________________________________________</w:t>
      </w:r>
    </w:p>
    <w:p w14:paraId="4E276E76" w14:textId="77777777" w:rsidR="00E53F0C" w:rsidRDefault="00350057">
      <w:pPr>
        <w:pStyle w:val="Heading2"/>
      </w:pPr>
      <w:bookmarkStart w:id="227" w:name="_Toc213021584"/>
      <w:r>
        <w:t>C.11 Agriculture and Food Production</w:t>
      </w:r>
      <w:bookmarkEnd w:id="227"/>
    </w:p>
    <w:p w14:paraId="59C594E2" w14:textId="77777777" w:rsidR="00E53F0C" w:rsidRDefault="00350057">
      <w:pPr>
        <w:pStyle w:val="Heading3"/>
      </w:pPr>
      <w:r>
        <w:t>Key Intangible Assets</w:t>
      </w:r>
    </w:p>
    <w:p w14:paraId="0BED9126" w14:textId="77777777" w:rsidR="00E53F0C" w:rsidRDefault="00350057">
      <w:r>
        <w:rPr>
          <w:b/>
        </w:rPr>
        <w:t>Plant Variety Protection (PVP) and Seed Patents</w:t>
      </w:r>
    </w:p>
    <w:p w14:paraId="33E619A0" w14:textId="77777777" w:rsidR="00E53F0C" w:rsidRDefault="00350057">
      <w:r>
        <w:t>- Genetically modified organism (GMO) patents</w:t>
      </w:r>
    </w:p>
    <w:p w14:paraId="1D71D928" w14:textId="77777777" w:rsidR="00E53F0C" w:rsidRDefault="00350057">
      <w:r>
        <w:t>- Hybrid seed varieties</w:t>
      </w:r>
    </w:p>
    <w:p w14:paraId="33A498B1" w14:textId="77777777" w:rsidR="00E53F0C" w:rsidRDefault="00350057">
      <w:r>
        <w:rPr>
          <w:b/>
        </w:rPr>
        <w:t>Brand Names (Food Brands)</w:t>
      </w:r>
    </w:p>
    <w:p w14:paraId="4C828AE1" w14:textId="77777777" w:rsidR="00E53F0C" w:rsidRDefault="00350057">
      <w:r>
        <w:t>- Consumer food brands</w:t>
      </w:r>
    </w:p>
    <w:p w14:paraId="4716A5A4" w14:textId="77777777" w:rsidR="00E53F0C" w:rsidRDefault="00350057">
      <w:r>
        <w:t>- Organic and specialty certifications</w:t>
      </w:r>
    </w:p>
    <w:p w14:paraId="4ADD5E7E" w14:textId="77777777" w:rsidR="00E53F0C" w:rsidRDefault="00350057">
      <w:r>
        <w:rPr>
          <w:b/>
        </w:rPr>
        <w:t>Trade Secrets (Recipes and Processes)</w:t>
      </w:r>
    </w:p>
    <w:p w14:paraId="297EE06A" w14:textId="77777777" w:rsidR="00E53F0C" w:rsidRDefault="00350057">
      <w:r>
        <w:t>- Food formulations and recipes</w:t>
      </w:r>
    </w:p>
    <w:p w14:paraId="037417C8" w14:textId="77777777" w:rsidR="00E53F0C" w:rsidRDefault="00350057">
      <w:r>
        <w:lastRenderedPageBreak/>
        <w:t>- Manufacturing and processing techniques</w:t>
      </w:r>
    </w:p>
    <w:p w14:paraId="17C0FBE5" w14:textId="77777777" w:rsidR="00E53F0C" w:rsidRDefault="00350057">
      <w:r>
        <w:rPr>
          <w:b/>
        </w:rPr>
        <w:t>Supply Contracts and Relationships</w:t>
      </w:r>
    </w:p>
    <w:p w14:paraId="618C486C" w14:textId="77777777" w:rsidR="00E53F0C" w:rsidRDefault="00350057">
      <w:r>
        <w:t>- Long-term supply agreements with retailers</w:t>
      </w:r>
    </w:p>
    <w:p w14:paraId="5DC334F8" w14:textId="77777777" w:rsidR="00E53F0C" w:rsidRDefault="00350057">
      <w:r>
        <w:t>- Farmer network relationships</w:t>
      </w:r>
    </w:p>
    <w:p w14:paraId="24D3F0DA" w14:textId="77777777" w:rsidR="00E53F0C" w:rsidRDefault="00350057">
      <w:r>
        <w:rPr>
          <w:b/>
        </w:rPr>
        <w:t>Certifications</w:t>
      </w:r>
    </w:p>
    <w:p w14:paraId="71CB9E1B" w14:textId="77777777" w:rsidR="00E53F0C" w:rsidRDefault="00350057">
      <w:r>
        <w:t>- Organic certification (USDA Organic)</w:t>
      </w:r>
    </w:p>
    <w:p w14:paraId="2B7D5384" w14:textId="77777777" w:rsidR="00E53F0C" w:rsidRDefault="00350057">
      <w:r>
        <w:t>- Fair Trade, Non-GMO Project Verified</w:t>
      </w:r>
    </w:p>
    <w:p w14:paraId="01F9C367" w14:textId="77777777" w:rsidR="00E53F0C" w:rsidRDefault="00350057">
      <w:pPr>
        <w:pStyle w:val="Heading3"/>
      </w:pPr>
      <w:r>
        <w:t>Recommended Valuation Approaches</w:t>
      </w:r>
    </w:p>
    <w:p w14:paraId="65C9EEBA" w14:textId="77777777" w:rsidR="00E53F0C" w:rsidRDefault="00350057">
      <w:r>
        <w:rPr>
          <w:b/>
        </w:rPr>
        <w:t xml:space="preserve">For PVP and Seed Patents: </w:t>
      </w:r>
      <w:proofErr w:type="gramStart"/>
      <w:r>
        <w:rPr>
          <w:b/>
        </w:rPr>
        <w:t>Relief-from-Royalty</w:t>
      </w:r>
      <w:proofErr w:type="gramEnd"/>
    </w:p>
    <w:p w14:paraId="0ED84B23" w14:textId="77777777" w:rsidR="00E53F0C" w:rsidRDefault="00350057">
      <w:r>
        <w:t>- Typical royalty rates: 5% to 15% of seed sales</w:t>
      </w:r>
    </w:p>
    <w:p w14:paraId="1AC747F9" w14:textId="77777777" w:rsidR="00E53F0C" w:rsidRDefault="00350057">
      <w:r>
        <w:t>- Higher for breakthrough traits (herbicide resistance, drought tolerance)</w:t>
      </w:r>
    </w:p>
    <w:p w14:paraId="6A20CF28" w14:textId="77777777" w:rsidR="00E53F0C" w:rsidRDefault="00350057">
      <w:r>
        <w:rPr>
          <w:b/>
        </w:rPr>
        <w:t>For Food Brands: Relief-from-Royalty</w:t>
      </w:r>
    </w:p>
    <w:p w14:paraId="07B8181D" w14:textId="77777777" w:rsidR="00E53F0C" w:rsidRDefault="00350057">
      <w:r>
        <w:t>- Typical royalty rates: 2% to 8%</w:t>
      </w:r>
    </w:p>
    <w:p w14:paraId="3C81B733" w14:textId="77777777" w:rsidR="00E53F0C" w:rsidRDefault="00350057">
      <w:r>
        <w:t>- Premium for organic and specialty brands</w:t>
      </w:r>
    </w:p>
    <w:p w14:paraId="575DEEE0" w14:textId="77777777" w:rsidR="00E53F0C" w:rsidRDefault="00350057">
      <w:r>
        <w:rPr>
          <w:b/>
        </w:rPr>
        <w:t>For Trade Secrets: Cost Approach or MPEEM</w:t>
      </w:r>
    </w:p>
    <w:p w14:paraId="49A1EEED" w14:textId="77777777" w:rsidR="00E53F0C" w:rsidRDefault="00350057">
      <w:r>
        <w:t>- Replacement cost to develop alternative formulation</w:t>
      </w:r>
    </w:p>
    <w:p w14:paraId="6457D4FC" w14:textId="77777777" w:rsidR="00E53F0C" w:rsidRDefault="00350057">
      <w:r>
        <w:t>- Or excess earnings from proprietary process</w:t>
      </w:r>
    </w:p>
    <w:p w14:paraId="1892AE0D" w14:textId="77777777" w:rsidR="00E53F0C" w:rsidRDefault="00350057">
      <w:r>
        <w:rPr>
          <w:b/>
        </w:rPr>
        <w:t>For Supply Contracts: DCF</w:t>
      </w:r>
    </w:p>
    <w:p w14:paraId="4E2BEEC8" w14:textId="77777777" w:rsidR="00E53F0C" w:rsidRDefault="00350057">
      <w:r>
        <w:t>- Value of contracted cash flows vs. spot market</w:t>
      </w:r>
    </w:p>
    <w:p w14:paraId="06744221" w14:textId="77777777" w:rsidR="00E53F0C" w:rsidRDefault="00350057">
      <w:r>
        <w:t>- Account for contract renewal probability</w:t>
      </w:r>
    </w:p>
    <w:p w14:paraId="3519ACCD" w14:textId="77777777" w:rsidR="00E53F0C" w:rsidRDefault="00350057">
      <w:pPr>
        <w:pStyle w:val="Heading3"/>
      </w:pPr>
      <w:r>
        <w:t>Key Considerations</w:t>
      </w:r>
    </w:p>
    <w:p w14:paraId="350712E2" w14:textId="77777777" w:rsidR="00E53F0C" w:rsidRDefault="00350057">
      <w:r>
        <w:t>- Commodity price volatility</w:t>
      </w:r>
    </w:p>
    <w:p w14:paraId="6B6C3CD8" w14:textId="77777777" w:rsidR="00E53F0C" w:rsidRDefault="00350057">
      <w:r>
        <w:t>- Weather and climate risk</w:t>
      </w:r>
    </w:p>
    <w:p w14:paraId="32671505" w14:textId="77777777" w:rsidR="00E53F0C" w:rsidRDefault="00350057">
      <w:r>
        <w:t>- Regulatory environment (GMO labeling, organic standards)</w:t>
      </w:r>
    </w:p>
    <w:p w14:paraId="379E1FAF" w14:textId="77777777" w:rsidR="00E53F0C" w:rsidRDefault="00350057">
      <w:r>
        <w:t>- Consumer preference trends</w:t>
      </w:r>
    </w:p>
    <w:p w14:paraId="48323F43" w14:textId="77777777" w:rsidR="00E53F0C" w:rsidRDefault="00350057">
      <w:r>
        <w:lastRenderedPageBreak/>
        <w:t>________________________________________________________________________________</w:t>
      </w:r>
    </w:p>
    <w:p w14:paraId="4AB1BA24" w14:textId="77777777" w:rsidR="00E53F0C" w:rsidRDefault="00350057">
      <w:pPr>
        <w:pStyle w:val="Heading2"/>
      </w:pPr>
      <w:bookmarkStart w:id="228" w:name="_Toc213021585"/>
      <w:r>
        <w:t>C.12 Professional Services</w:t>
      </w:r>
      <w:bookmarkEnd w:id="228"/>
    </w:p>
    <w:p w14:paraId="1F3ED7E3" w14:textId="77777777" w:rsidR="00E53F0C" w:rsidRDefault="00350057">
      <w:pPr>
        <w:pStyle w:val="Heading3"/>
      </w:pPr>
      <w:r>
        <w:t>Key Intangible Assets</w:t>
      </w:r>
    </w:p>
    <w:p w14:paraId="48ECED04" w14:textId="77777777" w:rsidR="00E53F0C" w:rsidRDefault="00350057">
      <w:r>
        <w:rPr>
          <w:b/>
        </w:rPr>
        <w:t>Client Relationships and Contracts</w:t>
      </w:r>
    </w:p>
    <w:p w14:paraId="444D8C38" w14:textId="77777777" w:rsidR="00E53F0C" w:rsidRDefault="00350057">
      <w:r>
        <w:t>- Recurring client engagements</w:t>
      </w:r>
    </w:p>
    <w:p w14:paraId="6E090B0B" w14:textId="77777777" w:rsidR="00E53F0C" w:rsidRDefault="00350057">
      <w:r>
        <w:t>- Retainer agreements</w:t>
      </w:r>
    </w:p>
    <w:p w14:paraId="6BF9A8DE" w14:textId="77777777" w:rsidR="00E53F0C" w:rsidRDefault="00350057">
      <w:r>
        <w:rPr>
          <w:b/>
        </w:rPr>
        <w:t>Workforce and Human Capital</w:t>
      </w:r>
    </w:p>
    <w:p w14:paraId="63D040DC" w14:textId="77777777" w:rsidR="00E53F0C" w:rsidRDefault="00350057">
      <w:r>
        <w:t>- Skilled professionals and expertise</w:t>
      </w:r>
    </w:p>
    <w:p w14:paraId="47552DA2" w14:textId="77777777" w:rsidR="00E53F0C" w:rsidRDefault="00350057">
      <w:r>
        <w:t>- Assembled workforce</w:t>
      </w:r>
    </w:p>
    <w:p w14:paraId="29C48767" w14:textId="77777777" w:rsidR="00E53F0C" w:rsidRDefault="00350057">
      <w:r>
        <w:rPr>
          <w:b/>
        </w:rPr>
        <w:t>Brand and Reputation</w:t>
      </w:r>
    </w:p>
    <w:p w14:paraId="738B554E" w14:textId="77777777" w:rsidR="00E53F0C" w:rsidRDefault="00350057">
      <w:r>
        <w:t>- Firm name recognition</w:t>
      </w:r>
    </w:p>
    <w:p w14:paraId="435477D7" w14:textId="77777777" w:rsidR="00E53F0C" w:rsidRDefault="00350057">
      <w:r>
        <w:t>- Rankings and awards (e.g., Vault, Chambers)</w:t>
      </w:r>
    </w:p>
    <w:p w14:paraId="1A86392B" w14:textId="77777777" w:rsidR="00E53F0C" w:rsidRDefault="00350057">
      <w:r>
        <w:rPr>
          <w:b/>
        </w:rPr>
        <w:t>Proprietary Methodologies and Tools</w:t>
      </w:r>
    </w:p>
    <w:p w14:paraId="2A4BD3BB" w14:textId="77777777" w:rsidR="00E53F0C" w:rsidRDefault="00350057">
      <w:r>
        <w:t>- Consulting frameworks</w:t>
      </w:r>
    </w:p>
    <w:p w14:paraId="3A066DBF" w14:textId="77777777" w:rsidR="00E53F0C" w:rsidRDefault="00350057">
      <w:r>
        <w:t>- Software tools and platforms</w:t>
      </w:r>
    </w:p>
    <w:p w14:paraId="23AD16CC" w14:textId="77777777" w:rsidR="00E53F0C" w:rsidRDefault="00350057">
      <w:r>
        <w:rPr>
          <w:b/>
        </w:rPr>
        <w:t>Non-Compete Agreements</w:t>
      </w:r>
    </w:p>
    <w:p w14:paraId="425064DA" w14:textId="77777777" w:rsidR="00E53F0C" w:rsidRDefault="00350057">
      <w:r>
        <w:t>- Agreements preventing key employees from competing</w:t>
      </w:r>
    </w:p>
    <w:p w14:paraId="2139E9BF" w14:textId="77777777" w:rsidR="00E53F0C" w:rsidRDefault="00350057">
      <w:pPr>
        <w:pStyle w:val="Heading3"/>
      </w:pPr>
      <w:r>
        <w:t>Recommended Valuation Approaches</w:t>
      </w:r>
    </w:p>
    <w:p w14:paraId="45C9031A" w14:textId="77777777" w:rsidR="00E53F0C" w:rsidRDefault="00350057">
      <w:r>
        <w:rPr>
          <w:b/>
        </w:rPr>
        <w:t>For Client Relationships: MPEEM</w:t>
      </w:r>
    </w:p>
    <w:p w14:paraId="4B88D78F" w14:textId="77777777" w:rsidR="00E53F0C" w:rsidRDefault="00350057">
      <w:r>
        <w:t>- Project future fee revenue from existing clients</w:t>
      </w:r>
    </w:p>
    <w:p w14:paraId="5BC25DFE" w14:textId="77777777" w:rsidR="00E53F0C" w:rsidRDefault="00350057">
      <w:r>
        <w:t>- Subtract contributory asset charges for workforce and brand</w:t>
      </w:r>
    </w:p>
    <w:p w14:paraId="4A9CB955" w14:textId="77777777" w:rsidR="00E53F0C" w:rsidRDefault="00350057">
      <w:r>
        <w:t>- Typical useful life: 5-10 years</w:t>
      </w:r>
    </w:p>
    <w:p w14:paraId="797EC678" w14:textId="77777777" w:rsidR="00E53F0C" w:rsidRDefault="00350057">
      <w:r>
        <w:t>- High attrition rate in professional services</w:t>
      </w:r>
    </w:p>
    <w:p w14:paraId="0F90EC92" w14:textId="77777777" w:rsidR="00E53F0C" w:rsidRDefault="00350057">
      <w:r>
        <w:rPr>
          <w:b/>
        </w:rPr>
        <w:t>For Workforce: Cost Approach</w:t>
      </w:r>
    </w:p>
    <w:p w14:paraId="45D063FF" w14:textId="77777777" w:rsidR="00E53F0C" w:rsidRDefault="00350057">
      <w:r>
        <w:t>- Cost to recruit and train equivalent workforce</w:t>
      </w:r>
    </w:p>
    <w:p w14:paraId="66990800" w14:textId="77777777" w:rsidR="00E53F0C" w:rsidRDefault="00350057">
      <w:r>
        <w:lastRenderedPageBreak/>
        <w:t>- Typically allocated minimal value in acquisition accounting</w:t>
      </w:r>
    </w:p>
    <w:p w14:paraId="17D4C417" w14:textId="77777777" w:rsidR="00E53F0C" w:rsidRDefault="00350057">
      <w:r>
        <w:rPr>
          <w:b/>
        </w:rPr>
        <w:t>For Brand: Relief-from-Royalty</w:t>
      </w:r>
    </w:p>
    <w:p w14:paraId="587362E5" w14:textId="77777777" w:rsidR="00E53F0C" w:rsidRDefault="00350057">
      <w:r>
        <w:t>- Typical royalty rates: 1% to 3% of revenue</w:t>
      </w:r>
    </w:p>
    <w:p w14:paraId="5DA5E267" w14:textId="77777777" w:rsidR="00E53F0C" w:rsidRDefault="00350057">
      <w:r>
        <w:t>- Higher for "Big 4" and elite firms</w:t>
      </w:r>
    </w:p>
    <w:p w14:paraId="3FEB62E2" w14:textId="77777777" w:rsidR="00E53F0C" w:rsidRDefault="00350057">
      <w:r>
        <w:rPr>
          <w:b/>
        </w:rPr>
        <w:t>For Methodologies: Cost Approach</w:t>
      </w:r>
    </w:p>
    <w:p w14:paraId="443D4D4C" w14:textId="77777777" w:rsidR="00E53F0C" w:rsidRDefault="00350057">
      <w:r>
        <w:t>- Development cost to create equivalent tools</w:t>
      </w:r>
    </w:p>
    <w:p w14:paraId="7ECB243D" w14:textId="77777777" w:rsidR="00E53F0C" w:rsidRDefault="00350057">
      <w:r>
        <w:t>- Or licensing value if externally licensed</w:t>
      </w:r>
    </w:p>
    <w:p w14:paraId="523A2AE0" w14:textId="77777777" w:rsidR="00E53F0C" w:rsidRDefault="00350057">
      <w:pPr>
        <w:pStyle w:val="Heading3"/>
      </w:pPr>
      <w:r>
        <w:t>Key Considerations</w:t>
      </w:r>
    </w:p>
    <w:p w14:paraId="1C8BB0D0" w14:textId="77777777" w:rsidR="00E53F0C" w:rsidRDefault="00350057">
      <w:r>
        <w:t>- High employee turnover</w:t>
      </w:r>
    </w:p>
    <w:p w14:paraId="360AE272" w14:textId="77777777" w:rsidR="00E53F0C" w:rsidRDefault="00350057">
      <w:r>
        <w:t>- Personal relationships vs. institutional relationships</w:t>
      </w:r>
    </w:p>
    <w:p w14:paraId="5A9E02CF" w14:textId="77777777" w:rsidR="00E53F0C" w:rsidRDefault="00350057">
      <w:r>
        <w:t>- Non-solicitation and non-compete enforceability</w:t>
      </w:r>
    </w:p>
    <w:p w14:paraId="7ADE9F67" w14:textId="77777777" w:rsidR="00E53F0C" w:rsidRDefault="00350057">
      <w:r>
        <w:t>- Commoditization of services</w:t>
      </w:r>
    </w:p>
    <w:p w14:paraId="49963B50" w14:textId="77777777" w:rsidR="00E53F0C" w:rsidRDefault="00350057">
      <w:r>
        <w:t>________________________________________________________________________________</w:t>
      </w:r>
    </w:p>
    <w:p w14:paraId="236E4082" w14:textId="77777777" w:rsidR="00E53F0C" w:rsidRDefault="00350057">
      <w:pPr>
        <w:pStyle w:val="Heading2"/>
      </w:pPr>
      <w:bookmarkStart w:id="229" w:name="_Toc213021586"/>
      <w:r>
        <w:t>Summary Table: Industry-Specific Valuation Quick Reference</w:t>
      </w:r>
      <w:bookmarkEnd w:id="229"/>
    </w:p>
    <w:tbl>
      <w:tblPr>
        <w:tblStyle w:val="LightGrid-Accent1"/>
        <w:tblW w:w="0" w:type="auto"/>
        <w:tblLook w:val="04A0" w:firstRow="1" w:lastRow="0" w:firstColumn="1" w:lastColumn="0" w:noHBand="0" w:noVBand="1"/>
      </w:tblPr>
      <w:tblGrid>
        <w:gridCol w:w="2472"/>
        <w:gridCol w:w="1784"/>
        <w:gridCol w:w="1734"/>
        <w:gridCol w:w="1757"/>
        <w:gridCol w:w="1829"/>
      </w:tblGrid>
      <w:tr w:rsidR="00E53F0C" w14:paraId="019080B0" w14:textId="77777777" w:rsidTr="00E53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003366"/>
          </w:tcPr>
          <w:p w14:paraId="57AD89E6" w14:textId="77777777" w:rsidR="00E53F0C" w:rsidRDefault="00350057">
            <w:r>
              <w:rPr>
                <w:color w:val="FFFFFF"/>
                <w:sz w:val="20"/>
              </w:rPr>
              <w:t>Industry</w:t>
            </w:r>
          </w:p>
        </w:tc>
        <w:tc>
          <w:tcPr>
            <w:tcW w:w="1872" w:type="dxa"/>
            <w:shd w:val="clear" w:color="auto" w:fill="003366"/>
          </w:tcPr>
          <w:p w14:paraId="3790321E"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Primary Intangible Assets</w:t>
            </w:r>
          </w:p>
        </w:tc>
        <w:tc>
          <w:tcPr>
            <w:tcW w:w="1872" w:type="dxa"/>
            <w:shd w:val="clear" w:color="auto" w:fill="003366"/>
          </w:tcPr>
          <w:p w14:paraId="31DF8284"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Preferred Valuation Method</w:t>
            </w:r>
          </w:p>
        </w:tc>
        <w:tc>
          <w:tcPr>
            <w:tcW w:w="1872" w:type="dxa"/>
            <w:shd w:val="clear" w:color="auto" w:fill="003366"/>
          </w:tcPr>
          <w:p w14:paraId="669EBEB8"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Typical Useful Life</w:t>
            </w:r>
          </w:p>
        </w:tc>
        <w:tc>
          <w:tcPr>
            <w:tcW w:w="1872" w:type="dxa"/>
            <w:shd w:val="clear" w:color="auto" w:fill="003366"/>
          </w:tcPr>
          <w:p w14:paraId="73077E98" w14:textId="77777777" w:rsidR="00E53F0C" w:rsidRDefault="00350057">
            <w:pPr>
              <w:cnfStyle w:val="100000000000" w:firstRow="1" w:lastRow="0" w:firstColumn="0" w:lastColumn="0" w:oddVBand="0" w:evenVBand="0" w:oddHBand="0" w:evenHBand="0" w:firstRowFirstColumn="0" w:firstRowLastColumn="0" w:lastRowFirstColumn="0" w:lastRowLastColumn="0"/>
            </w:pPr>
            <w:r>
              <w:rPr>
                <w:color w:val="FFFFFF"/>
                <w:sz w:val="20"/>
              </w:rPr>
              <w:t>Key Risk Factors</w:t>
            </w:r>
          </w:p>
        </w:tc>
      </w:tr>
      <w:tr w:rsidR="00E53F0C" w14:paraId="15D55792"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FA58FF8" w14:textId="77777777" w:rsidR="00E53F0C" w:rsidRDefault="00350057">
            <w:r>
              <w:rPr>
                <w:sz w:val="20"/>
              </w:rPr>
              <w:t>**Pharma/Biotech**</w:t>
            </w:r>
          </w:p>
        </w:tc>
        <w:tc>
          <w:tcPr>
            <w:tcW w:w="1872" w:type="dxa"/>
          </w:tcPr>
          <w:p w14:paraId="2D90E12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Patents, Pipeline, Clinical Data</w:t>
            </w:r>
          </w:p>
        </w:tc>
        <w:tc>
          <w:tcPr>
            <w:tcW w:w="1872" w:type="dxa"/>
          </w:tcPr>
          <w:p w14:paraId="2A1991A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MPEEM, Risk-Adjusted DCF</w:t>
            </w:r>
          </w:p>
        </w:tc>
        <w:tc>
          <w:tcPr>
            <w:tcW w:w="1872" w:type="dxa"/>
          </w:tcPr>
          <w:p w14:paraId="31F4BF7E"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10-20 years</w:t>
            </w:r>
          </w:p>
        </w:tc>
        <w:tc>
          <w:tcPr>
            <w:tcW w:w="1872" w:type="dxa"/>
          </w:tcPr>
          <w:p w14:paraId="1563197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Patent cliff, Regulatory risk</w:t>
            </w:r>
          </w:p>
        </w:tc>
      </w:tr>
      <w:tr w:rsidR="00E53F0C" w14:paraId="4F525E17"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48D29A2" w14:textId="77777777" w:rsidR="00E53F0C" w:rsidRDefault="00350057">
            <w:r>
              <w:rPr>
                <w:sz w:val="20"/>
              </w:rPr>
              <w:t>**Technology/Software**</w:t>
            </w:r>
          </w:p>
        </w:tc>
        <w:tc>
          <w:tcPr>
            <w:tcW w:w="1872" w:type="dxa"/>
          </w:tcPr>
          <w:p w14:paraId="268306C7"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Software, User Base, Data</w:t>
            </w:r>
          </w:p>
        </w:tc>
        <w:tc>
          <w:tcPr>
            <w:tcW w:w="1872" w:type="dxa"/>
          </w:tcPr>
          <w:p w14:paraId="0BA7D71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MPEEM, Per-User Valuation</w:t>
            </w:r>
          </w:p>
        </w:tc>
        <w:tc>
          <w:tcPr>
            <w:tcW w:w="1872" w:type="dxa"/>
          </w:tcPr>
          <w:p w14:paraId="40F3B14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3-7 years</w:t>
            </w:r>
          </w:p>
        </w:tc>
        <w:tc>
          <w:tcPr>
            <w:tcW w:w="1872" w:type="dxa"/>
          </w:tcPr>
          <w:p w14:paraId="5FE42AF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Obsolescence, Competition</w:t>
            </w:r>
          </w:p>
        </w:tc>
      </w:tr>
      <w:tr w:rsidR="00E53F0C" w14:paraId="64D28E1A"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F06FF3" w14:textId="77777777" w:rsidR="00E53F0C" w:rsidRDefault="00350057">
            <w:r>
              <w:rPr>
                <w:sz w:val="20"/>
              </w:rPr>
              <w:t>**Media/Entertainment**</w:t>
            </w:r>
          </w:p>
        </w:tc>
        <w:tc>
          <w:tcPr>
            <w:tcW w:w="1872" w:type="dxa"/>
          </w:tcPr>
          <w:p w14:paraId="14037DB8"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Content, Characters, Copyrights</w:t>
            </w:r>
          </w:p>
        </w:tc>
        <w:tc>
          <w:tcPr>
            <w:tcW w:w="1872" w:type="dxa"/>
          </w:tcPr>
          <w:p w14:paraId="64FAB76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DCF, Relief-from-Royalty</w:t>
            </w:r>
          </w:p>
        </w:tc>
        <w:tc>
          <w:tcPr>
            <w:tcW w:w="1872" w:type="dxa"/>
          </w:tcPr>
          <w:p w14:paraId="015B207F"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10-50 years</w:t>
            </w:r>
          </w:p>
        </w:tc>
        <w:tc>
          <w:tcPr>
            <w:tcW w:w="1872" w:type="dxa"/>
          </w:tcPr>
          <w:p w14:paraId="1FFA6A7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Hit-driven, Changing distribution</w:t>
            </w:r>
          </w:p>
        </w:tc>
      </w:tr>
      <w:tr w:rsidR="00E53F0C" w14:paraId="1EDF772E"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CA255FE" w14:textId="77777777" w:rsidR="00E53F0C" w:rsidRDefault="00350057">
            <w:r>
              <w:rPr>
                <w:sz w:val="20"/>
              </w:rPr>
              <w:t>**Consumer Products**</w:t>
            </w:r>
          </w:p>
        </w:tc>
        <w:tc>
          <w:tcPr>
            <w:tcW w:w="1872" w:type="dxa"/>
          </w:tcPr>
          <w:p w14:paraId="7AC9F1FF"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Brands, Trade Secrets</w:t>
            </w:r>
          </w:p>
        </w:tc>
        <w:tc>
          <w:tcPr>
            <w:tcW w:w="1872" w:type="dxa"/>
          </w:tcPr>
          <w:p w14:paraId="3055C63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Relief-from-Royalty</w:t>
            </w:r>
          </w:p>
        </w:tc>
        <w:tc>
          <w:tcPr>
            <w:tcW w:w="1872" w:type="dxa"/>
          </w:tcPr>
          <w:p w14:paraId="65A2DCB6"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15-30 years</w:t>
            </w:r>
          </w:p>
        </w:tc>
        <w:tc>
          <w:tcPr>
            <w:tcW w:w="1872" w:type="dxa"/>
          </w:tcPr>
          <w:p w14:paraId="33FA280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Brand dilution, Trends</w:t>
            </w:r>
          </w:p>
        </w:tc>
      </w:tr>
      <w:tr w:rsidR="00E53F0C" w14:paraId="75E661F1"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EBEE3B" w14:textId="77777777" w:rsidR="00E53F0C" w:rsidRDefault="00350057">
            <w:r>
              <w:rPr>
                <w:sz w:val="20"/>
              </w:rPr>
              <w:t>**Financial Services**</w:t>
            </w:r>
          </w:p>
        </w:tc>
        <w:tc>
          <w:tcPr>
            <w:tcW w:w="1872" w:type="dxa"/>
          </w:tcPr>
          <w:p w14:paraId="5F1F5B6C"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Customer Relationships, Core Deposits</w:t>
            </w:r>
          </w:p>
        </w:tc>
        <w:tc>
          <w:tcPr>
            <w:tcW w:w="1872" w:type="dxa"/>
          </w:tcPr>
          <w:p w14:paraId="5103202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MPEEM, DCF</w:t>
            </w:r>
          </w:p>
        </w:tc>
        <w:tc>
          <w:tcPr>
            <w:tcW w:w="1872" w:type="dxa"/>
          </w:tcPr>
          <w:p w14:paraId="7FF5D49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5-10 years</w:t>
            </w:r>
          </w:p>
        </w:tc>
        <w:tc>
          <w:tcPr>
            <w:tcW w:w="1872" w:type="dxa"/>
          </w:tcPr>
          <w:p w14:paraId="14EA26FD"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Interest rates, Regulation</w:t>
            </w:r>
          </w:p>
        </w:tc>
      </w:tr>
      <w:tr w:rsidR="00E53F0C" w14:paraId="00CC6175"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24856EF" w14:textId="77777777" w:rsidR="00E53F0C" w:rsidRDefault="00350057">
            <w:r>
              <w:rPr>
                <w:sz w:val="20"/>
              </w:rPr>
              <w:t>**Telecom**</w:t>
            </w:r>
          </w:p>
        </w:tc>
        <w:tc>
          <w:tcPr>
            <w:tcW w:w="1872" w:type="dxa"/>
          </w:tcPr>
          <w:p w14:paraId="4C3BD661"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Spectrum, Subscribers</w:t>
            </w:r>
          </w:p>
        </w:tc>
        <w:tc>
          <w:tcPr>
            <w:tcW w:w="1872" w:type="dxa"/>
          </w:tcPr>
          <w:p w14:paraId="2E9C32F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Market Approach, MPEEM</w:t>
            </w:r>
          </w:p>
        </w:tc>
        <w:tc>
          <w:tcPr>
            <w:tcW w:w="1872" w:type="dxa"/>
          </w:tcPr>
          <w:p w14:paraId="395CCF0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Perpetual/5-10 years</w:t>
            </w:r>
          </w:p>
        </w:tc>
        <w:tc>
          <w:tcPr>
            <w:tcW w:w="1872" w:type="dxa"/>
          </w:tcPr>
          <w:p w14:paraId="387F257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Technology shifts, Saturation</w:t>
            </w:r>
          </w:p>
        </w:tc>
      </w:tr>
      <w:tr w:rsidR="00E53F0C" w14:paraId="45AA301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BC36D37" w14:textId="77777777" w:rsidR="00E53F0C" w:rsidRDefault="00350057">
            <w:r>
              <w:rPr>
                <w:sz w:val="20"/>
              </w:rPr>
              <w:t>**Healthcare Services**</w:t>
            </w:r>
          </w:p>
        </w:tc>
        <w:tc>
          <w:tcPr>
            <w:tcW w:w="1872" w:type="dxa"/>
          </w:tcPr>
          <w:p w14:paraId="5341BB29"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CON, Payor Contracts</w:t>
            </w:r>
          </w:p>
        </w:tc>
        <w:tc>
          <w:tcPr>
            <w:tcW w:w="1872" w:type="dxa"/>
          </w:tcPr>
          <w:p w14:paraId="1BB5F39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Market Approach, MPEEM</w:t>
            </w:r>
          </w:p>
        </w:tc>
        <w:tc>
          <w:tcPr>
            <w:tcW w:w="1872" w:type="dxa"/>
          </w:tcPr>
          <w:p w14:paraId="2E4E4CE2"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10-20 years</w:t>
            </w:r>
          </w:p>
        </w:tc>
        <w:tc>
          <w:tcPr>
            <w:tcW w:w="1872" w:type="dxa"/>
          </w:tcPr>
          <w:p w14:paraId="0CE844F5"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Reimbursement changes</w:t>
            </w:r>
          </w:p>
        </w:tc>
      </w:tr>
      <w:tr w:rsidR="00E53F0C" w14:paraId="0A4EB3BF"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D03A7F7" w14:textId="77777777" w:rsidR="00E53F0C" w:rsidRDefault="00350057">
            <w:r>
              <w:rPr>
                <w:sz w:val="20"/>
              </w:rPr>
              <w:t>**Energy**</w:t>
            </w:r>
          </w:p>
        </w:tc>
        <w:tc>
          <w:tcPr>
            <w:tcW w:w="1872" w:type="dxa"/>
          </w:tcPr>
          <w:p w14:paraId="004F7EC2"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Mineral Rights, Permits</w:t>
            </w:r>
          </w:p>
        </w:tc>
        <w:tc>
          <w:tcPr>
            <w:tcW w:w="1872" w:type="dxa"/>
          </w:tcPr>
          <w:p w14:paraId="04BE8BA8"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DCF, Cost Approach</w:t>
            </w:r>
          </w:p>
        </w:tc>
        <w:tc>
          <w:tcPr>
            <w:tcW w:w="1872" w:type="dxa"/>
          </w:tcPr>
          <w:p w14:paraId="1D0061D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Reserve life</w:t>
            </w:r>
          </w:p>
        </w:tc>
        <w:tc>
          <w:tcPr>
            <w:tcW w:w="1872" w:type="dxa"/>
          </w:tcPr>
          <w:p w14:paraId="32B5FA43"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Commodity prices, Regulation</w:t>
            </w:r>
          </w:p>
        </w:tc>
      </w:tr>
      <w:tr w:rsidR="00E53F0C" w14:paraId="182898C6"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8526897" w14:textId="77777777" w:rsidR="00E53F0C" w:rsidRDefault="00350057">
            <w:r>
              <w:rPr>
                <w:sz w:val="20"/>
              </w:rPr>
              <w:t>**Hospitality/Gaming**</w:t>
            </w:r>
          </w:p>
        </w:tc>
        <w:tc>
          <w:tcPr>
            <w:tcW w:w="1872" w:type="dxa"/>
          </w:tcPr>
          <w:p w14:paraId="5C831B8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xml:space="preserve">Brands, Licenses, </w:t>
            </w:r>
            <w:r>
              <w:rPr>
                <w:sz w:val="20"/>
              </w:rPr>
              <w:lastRenderedPageBreak/>
              <w:t>Loyalty Programs</w:t>
            </w:r>
          </w:p>
        </w:tc>
        <w:tc>
          <w:tcPr>
            <w:tcW w:w="1872" w:type="dxa"/>
          </w:tcPr>
          <w:p w14:paraId="2CC48BE9" w14:textId="77777777" w:rsidR="00E53F0C" w:rsidRDefault="00350057">
            <w:pPr>
              <w:cnfStyle w:val="000000100000" w:firstRow="0" w:lastRow="0" w:firstColumn="0" w:lastColumn="0" w:oddVBand="0" w:evenVBand="0" w:oddHBand="1" w:evenHBand="0" w:firstRowFirstColumn="0" w:firstRowLastColumn="0" w:lastRowFirstColumn="0" w:lastRowLastColumn="0"/>
            </w:pPr>
            <w:proofErr w:type="gramStart"/>
            <w:r>
              <w:rPr>
                <w:sz w:val="20"/>
              </w:rPr>
              <w:lastRenderedPageBreak/>
              <w:t>Relief-from-</w:t>
            </w:r>
            <w:r>
              <w:rPr>
                <w:sz w:val="20"/>
              </w:rPr>
              <w:lastRenderedPageBreak/>
              <w:t>Royalty</w:t>
            </w:r>
            <w:proofErr w:type="gramEnd"/>
            <w:r>
              <w:rPr>
                <w:sz w:val="20"/>
              </w:rPr>
              <w:t>, DCF</w:t>
            </w:r>
          </w:p>
        </w:tc>
        <w:tc>
          <w:tcPr>
            <w:tcW w:w="1872" w:type="dxa"/>
          </w:tcPr>
          <w:p w14:paraId="0B3834B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lastRenderedPageBreak/>
              <w:t>10-20 years</w:t>
            </w:r>
          </w:p>
        </w:tc>
        <w:tc>
          <w:tcPr>
            <w:tcW w:w="1872" w:type="dxa"/>
          </w:tcPr>
          <w:p w14:paraId="064B7733"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 xml:space="preserve">Economic cycles, </w:t>
            </w:r>
            <w:r>
              <w:rPr>
                <w:sz w:val="20"/>
              </w:rPr>
              <w:lastRenderedPageBreak/>
              <w:t>Regulation</w:t>
            </w:r>
          </w:p>
        </w:tc>
      </w:tr>
      <w:tr w:rsidR="00E53F0C" w14:paraId="2FFCFF3D"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879B513" w14:textId="77777777" w:rsidR="00E53F0C" w:rsidRDefault="00350057">
            <w:r>
              <w:rPr>
                <w:sz w:val="20"/>
              </w:rPr>
              <w:t>**Aerospace/Defense**</w:t>
            </w:r>
          </w:p>
        </w:tc>
        <w:tc>
          <w:tcPr>
            <w:tcW w:w="1872" w:type="dxa"/>
          </w:tcPr>
          <w:p w14:paraId="20248F3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Contracts, Clearances, Technology</w:t>
            </w:r>
          </w:p>
        </w:tc>
        <w:tc>
          <w:tcPr>
            <w:tcW w:w="1872" w:type="dxa"/>
          </w:tcPr>
          <w:p w14:paraId="3598023C"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DCF, Cost Approach</w:t>
            </w:r>
          </w:p>
        </w:tc>
        <w:tc>
          <w:tcPr>
            <w:tcW w:w="1872" w:type="dxa"/>
          </w:tcPr>
          <w:p w14:paraId="239A80EE"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Contract term</w:t>
            </w:r>
          </w:p>
        </w:tc>
        <w:tc>
          <w:tcPr>
            <w:tcW w:w="1872" w:type="dxa"/>
          </w:tcPr>
          <w:p w14:paraId="7950E8B9"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Government budget, Export controls</w:t>
            </w:r>
          </w:p>
        </w:tc>
      </w:tr>
      <w:tr w:rsidR="00E53F0C" w14:paraId="73AD53D5" w14:textId="77777777" w:rsidTr="00E5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7D88EB8" w14:textId="77777777" w:rsidR="00E53F0C" w:rsidRDefault="00350057">
            <w:r>
              <w:rPr>
                <w:sz w:val="20"/>
              </w:rPr>
              <w:t>**Agriculture**</w:t>
            </w:r>
          </w:p>
        </w:tc>
        <w:tc>
          <w:tcPr>
            <w:tcW w:w="1872" w:type="dxa"/>
          </w:tcPr>
          <w:p w14:paraId="69E7EE3A"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PVP, Brands, Trade Secrets</w:t>
            </w:r>
          </w:p>
        </w:tc>
        <w:tc>
          <w:tcPr>
            <w:tcW w:w="1872" w:type="dxa"/>
          </w:tcPr>
          <w:p w14:paraId="01AB088E"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Relief-from-Royalty</w:t>
            </w:r>
          </w:p>
        </w:tc>
        <w:tc>
          <w:tcPr>
            <w:tcW w:w="1872" w:type="dxa"/>
          </w:tcPr>
          <w:p w14:paraId="1973EF21"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10-20 years</w:t>
            </w:r>
          </w:p>
        </w:tc>
        <w:tc>
          <w:tcPr>
            <w:tcW w:w="1872" w:type="dxa"/>
          </w:tcPr>
          <w:p w14:paraId="0FA979AB" w14:textId="77777777" w:rsidR="00E53F0C" w:rsidRDefault="00350057">
            <w:pPr>
              <w:cnfStyle w:val="000000100000" w:firstRow="0" w:lastRow="0" w:firstColumn="0" w:lastColumn="0" w:oddVBand="0" w:evenVBand="0" w:oddHBand="1" w:evenHBand="0" w:firstRowFirstColumn="0" w:firstRowLastColumn="0" w:lastRowFirstColumn="0" w:lastRowLastColumn="0"/>
            </w:pPr>
            <w:r>
              <w:rPr>
                <w:sz w:val="20"/>
              </w:rPr>
              <w:t>Weather, Commodity prices</w:t>
            </w:r>
          </w:p>
        </w:tc>
      </w:tr>
      <w:tr w:rsidR="00E53F0C" w14:paraId="0461065C" w14:textId="77777777" w:rsidTr="00E53F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B7613DB" w14:textId="77777777" w:rsidR="00E53F0C" w:rsidRDefault="00350057">
            <w:r>
              <w:rPr>
                <w:sz w:val="20"/>
              </w:rPr>
              <w:t>**Professional Services**</w:t>
            </w:r>
          </w:p>
        </w:tc>
        <w:tc>
          <w:tcPr>
            <w:tcW w:w="1872" w:type="dxa"/>
          </w:tcPr>
          <w:p w14:paraId="5BE48D9A"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Client Relationships, Workforce</w:t>
            </w:r>
          </w:p>
        </w:tc>
        <w:tc>
          <w:tcPr>
            <w:tcW w:w="1872" w:type="dxa"/>
          </w:tcPr>
          <w:p w14:paraId="6A192D00"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MPEEM</w:t>
            </w:r>
          </w:p>
        </w:tc>
        <w:tc>
          <w:tcPr>
            <w:tcW w:w="1872" w:type="dxa"/>
          </w:tcPr>
          <w:p w14:paraId="62E053F5"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5-10 years</w:t>
            </w:r>
          </w:p>
        </w:tc>
        <w:tc>
          <w:tcPr>
            <w:tcW w:w="1872" w:type="dxa"/>
          </w:tcPr>
          <w:p w14:paraId="5301BA9D" w14:textId="77777777" w:rsidR="00E53F0C" w:rsidRDefault="00350057">
            <w:pPr>
              <w:cnfStyle w:val="000000010000" w:firstRow="0" w:lastRow="0" w:firstColumn="0" w:lastColumn="0" w:oddVBand="0" w:evenVBand="0" w:oddHBand="0" w:evenHBand="1" w:firstRowFirstColumn="0" w:firstRowLastColumn="0" w:lastRowFirstColumn="0" w:lastRowLastColumn="0"/>
            </w:pPr>
            <w:r>
              <w:rPr>
                <w:sz w:val="20"/>
              </w:rPr>
              <w:t>Employee turnover, Commoditization</w:t>
            </w:r>
          </w:p>
        </w:tc>
      </w:tr>
    </w:tbl>
    <w:p w14:paraId="193DAB6D" w14:textId="77777777" w:rsidR="00E53F0C" w:rsidRDefault="00E53F0C"/>
    <w:p w14:paraId="6DE62A52" w14:textId="77777777" w:rsidR="00E53F0C" w:rsidRDefault="00350057">
      <w:r>
        <w:t>________________________________________________________________________________</w:t>
      </w:r>
    </w:p>
    <w:p w14:paraId="31F26EB2" w14:textId="77777777" w:rsidR="00E53F0C" w:rsidRDefault="00350057">
      <w:r>
        <w:rPr>
          <w:b/>
        </w:rPr>
        <w:t>Note:</w:t>
      </w:r>
      <w:r>
        <w:t xml:space="preserve"> This appendix provides general guidance. Each valuation must be tailored to the specific facts and circumstances of the subject intangible asset and the industry context. Always consult relevant accounting standards (IFRS, US GAAP) and valuation standards (IVS, ASA, USPAP) for specific guidance.</w:t>
      </w:r>
    </w:p>
    <w:p w14:paraId="3C8D7383" w14:textId="77777777" w:rsidR="00E53F0C" w:rsidRDefault="00350057">
      <w:r>
        <w:br w:type="page"/>
      </w:r>
    </w:p>
    <w:p w14:paraId="1995420F" w14:textId="20526E62" w:rsidR="00E53F0C" w:rsidRDefault="00350057">
      <w:pPr>
        <w:pStyle w:val="Heading1"/>
      </w:pPr>
      <w:bookmarkStart w:id="230" w:name="_Toc213021587"/>
      <w:r>
        <w:lastRenderedPageBreak/>
        <w:t>Glossary of Terms</w:t>
      </w:r>
      <w:bookmarkEnd w:id="230"/>
    </w:p>
    <w:p w14:paraId="0E13E848" w14:textId="77777777" w:rsidR="00E53F0C" w:rsidRDefault="00350057">
      <w:r>
        <w:rPr>
          <w:b/>
        </w:rPr>
        <w:t>Amortization:</w:t>
      </w:r>
      <w:r>
        <w:t xml:space="preserve"> The systematic allocation of the cost of an intangible asset over its useful life.</w:t>
      </w:r>
    </w:p>
    <w:p w14:paraId="2CC2D9CA" w14:textId="77777777" w:rsidR="00E53F0C" w:rsidRDefault="00350057">
      <w:r>
        <w:rPr>
          <w:b/>
        </w:rPr>
        <w:t>Arm's Length Principle:</w:t>
      </w:r>
      <w:r>
        <w:t xml:space="preserve"> The principle that transactions between related parties should be priced as if they were between unrelated parties.</w:t>
      </w:r>
    </w:p>
    <w:p w14:paraId="4A29E6BC" w14:textId="77777777" w:rsidR="00E53F0C" w:rsidRDefault="00350057">
      <w:r>
        <w:rPr>
          <w:b/>
        </w:rPr>
        <w:t>Assembled Workforce:</w:t>
      </w:r>
      <w:r>
        <w:t xml:space="preserve"> An intangible asset representing the value of a company's trained and experienced employees.</w:t>
      </w:r>
    </w:p>
    <w:p w14:paraId="448597A8" w14:textId="77777777" w:rsidR="00E53F0C" w:rsidRDefault="00350057">
      <w:r>
        <w:rPr>
          <w:b/>
        </w:rPr>
        <w:t>Brand:</w:t>
      </w:r>
      <w:r>
        <w:t xml:space="preserve"> A name, term, design, symbol, or any other feature that identifies one seller's good or service as distinct from those of other sellers.</w:t>
      </w:r>
    </w:p>
    <w:p w14:paraId="5417EE4F" w14:textId="77777777" w:rsidR="00E53F0C" w:rsidRDefault="00350057">
      <w:r>
        <w:rPr>
          <w:b/>
        </w:rPr>
        <w:t>Contributory Asset Charges:</w:t>
      </w:r>
      <w:r>
        <w:t xml:space="preserve"> Charges for the use of assets that contribute to the generation of income by the subject intangible </w:t>
      </w:r>
      <w:proofErr w:type="gramStart"/>
      <w:r>
        <w:t>asset</w:t>
      </w:r>
      <w:proofErr w:type="gramEnd"/>
      <w:r>
        <w:t>.</w:t>
      </w:r>
    </w:p>
    <w:p w14:paraId="351E2437" w14:textId="77777777" w:rsidR="00E53F0C" w:rsidRDefault="00350057">
      <w:r>
        <w:rPr>
          <w:b/>
        </w:rPr>
        <w:t>Copyright:</w:t>
      </w:r>
      <w:r>
        <w:t xml:space="preserve"> A legal right that grants the creator of an original work exclusive rights for its use and distribution.</w:t>
      </w:r>
    </w:p>
    <w:p w14:paraId="606031D0" w14:textId="77777777" w:rsidR="00E53F0C" w:rsidRDefault="00350057">
      <w:r>
        <w:rPr>
          <w:b/>
        </w:rPr>
        <w:t>Cost Approach:</w:t>
      </w:r>
      <w:r>
        <w:t xml:space="preserve"> A valuation approach that values an asset based on the cost to create or replace it.</w:t>
      </w:r>
    </w:p>
    <w:p w14:paraId="6563DE9D" w14:textId="77777777" w:rsidR="00E53F0C" w:rsidRDefault="00350057">
      <w:r>
        <w:rPr>
          <w:b/>
        </w:rPr>
        <w:t>Country Risk Premium:</w:t>
      </w:r>
      <w:r>
        <w:t xml:space="preserve"> An additional risk premium added to the discount rate to account for the risks of investing in a specific country.</w:t>
      </w:r>
    </w:p>
    <w:p w14:paraId="43601603" w14:textId="77777777" w:rsidR="00E53F0C" w:rsidRDefault="00350057">
      <w:r>
        <w:rPr>
          <w:b/>
        </w:rPr>
        <w:t>Customer Relationships:</w:t>
      </w:r>
      <w:r>
        <w:t xml:space="preserve"> An intangible asset representing the value of a company's relationships with its customers.</w:t>
      </w:r>
    </w:p>
    <w:p w14:paraId="583936EC" w14:textId="77777777" w:rsidR="00E53F0C" w:rsidRDefault="00350057">
      <w:r>
        <w:rPr>
          <w:b/>
        </w:rPr>
        <w:t>Daubert Standard:</w:t>
      </w:r>
      <w:r>
        <w:t xml:space="preserve"> A standard for the admissibility of expert testimony in U.S. federal court.</w:t>
      </w:r>
    </w:p>
    <w:p w14:paraId="25FCE0AA" w14:textId="77777777" w:rsidR="00E53F0C" w:rsidRDefault="00350057">
      <w:r>
        <w:rPr>
          <w:b/>
        </w:rPr>
        <w:t>Developed Technology:</w:t>
      </w:r>
      <w:r>
        <w:t xml:space="preserve"> Proprietary technology that a company has created through its research and development efforts.</w:t>
      </w:r>
    </w:p>
    <w:p w14:paraId="7143A6EE" w14:textId="77777777" w:rsidR="00E53F0C" w:rsidRDefault="00350057">
      <w:r>
        <w:rPr>
          <w:b/>
        </w:rPr>
        <w:t>Discount Rate:</w:t>
      </w:r>
      <w:r>
        <w:t xml:space="preserve"> The rate of return used to discount future cash flows to their present value.</w:t>
      </w:r>
    </w:p>
    <w:p w14:paraId="4B67FC1C" w14:textId="77777777" w:rsidR="00E53F0C" w:rsidRDefault="00350057">
      <w:r>
        <w:rPr>
          <w:b/>
        </w:rPr>
        <w:t>Excess Earnings Method:</w:t>
      </w:r>
      <w:r>
        <w:t xml:space="preserve"> An income-based valuation method that values an asset by capitalizing the earnings that are attributable to the asset after deducting a fair return on all other assets.</w:t>
      </w:r>
    </w:p>
    <w:p w14:paraId="6F3F9D8E" w14:textId="77777777" w:rsidR="00E53F0C" w:rsidRDefault="00350057">
      <w:r>
        <w:rPr>
          <w:b/>
        </w:rPr>
        <w:t>Fair Value:</w:t>
      </w:r>
      <w:r>
        <w:t xml:space="preserve"> The price that would be received to sell an asset or paid to transfer a liability in an orderly transaction between market participants.</w:t>
      </w:r>
    </w:p>
    <w:p w14:paraId="768C3330" w14:textId="77777777" w:rsidR="00E53F0C" w:rsidRDefault="00350057">
      <w:r>
        <w:rPr>
          <w:b/>
        </w:rPr>
        <w:t>Goodwill:</w:t>
      </w:r>
      <w:r>
        <w:t xml:space="preserve"> An intangible asset that represents the future economic benefits arising from other assets acquired in a business combination that are not individually identified and separately recognized.</w:t>
      </w:r>
    </w:p>
    <w:p w14:paraId="7B94BA23" w14:textId="77777777" w:rsidR="00E53F0C" w:rsidRDefault="00350057">
      <w:r>
        <w:rPr>
          <w:b/>
        </w:rPr>
        <w:t>Impairment:</w:t>
      </w:r>
      <w:r>
        <w:t xml:space="preserve"> A reduction in the value of an asset that occurs when </w:t>
      </w:r>
      <w:proofErr w:type="gramStart"/>
      <w:r>
        <w:t>its</w:t>
      </w:r>
      <w:proofErr w:type="gramEnd"/>
      <w:r>
        <w:t xml:space="preserve"> carrying amount exceeds its recoverable amount.</w:t>
      </w:r>
    </w:p>
    <w:p w14:paraId="13B5BABE" w14:textId="77777777" w:rsidR="00E53F0C" w:rsidRDefault="00350057">
      <w:r>
        <w:rPr>
          <w:b/>
        </w:rPr>
        <w:lastRenderedPageBreak/>
        <w:t>Income Approach:</w:t>
      </w:r>
      <w:r>
        <w:t xml:space="preserve"> A valuation approach that values an asset based on the present value of the future income it is expected to generate.</w:t>
      </w:r>
    </w:p>
    <w:p w14:paraId="3DC9BF66" w14:textId="77777777" w:rsidR="00E53F0C" w:rsidRDefault="00350057">
      <w:r>
        <w:rPr>
          <w:b/>
        </w:rPr>
        <w:t>Incremental Cash Flow Method:</w:t>
      </w:r>
      <w:r>
        <w:t xml:space="preserve"> An income-based valuation method that values an asset by comparing the expected cash </w:t>
      </w:r>
      <w:proofErr w:type="gramStart"/>
      <w:r>
        <w:t>flows</w:t>
      </w:r>
      <w:proofErr w:type="gramEnd"/>
      <w:r>
        <w:t xml:space="preserve"> of the business with the asset to the expected cash </w:t>
      </w:r>
      <w:proofErr w:type="gramStart"/>
      <w:r>
        <w:t>flows</w:t>
      </w:r>
      <w:proofErr w:type="gramEnd"/>
      <w:r>
        <w:t xml:space="preserve"> without the asset.</w:t>
      </w:r>
    </w:p>
    <w:p w14:paraId="7FC0849E" w14:textId="77777777" w:rsidR="00E53F0C" w:rsidRDefault="00350057">
      <w:r>
        <w:rPr>
          <w:b/>
        </w:rPr>
        <w:t>Intangible Asset:</w:t>
      </w:r>
      <w:r>
        <w:t xml:space="preserve"> A non-physical asset that has the potential to generate future economic benefits for a company.</w:t>
      </w:r>
    </w:p>
    <w:p w14:paraId="17AC9611" w14:textId="77777777" w:rsidR="00E53F0C" w:rsidRDefault="00350057">
      <w:r>
        <w:rPr>
          <w:b/>
        </w:rPr>
        <w:t>Intellectual Property:</w:t>
      </w:r>
      <w:r>
        <w:t xml:space="preserve"> A category of intangible assets that </w:t>
      </w:r>
      <w:proofErr w:type="gramStart"/>
      <w:r>
        <w:t>includes</w:t>
      </w:r>
      <w:proofErr w:type="gramEnd"/>
      <w:r>
        <w:t xml:space="preserve"> patents, trademarks, copyrights, and trade secrets.</w:t>
      </w:r>
    </w:p>
    <w:p w14:paraId="5305B69C" w14:textId="77777777" w:rsidR="00E53F0C" w:rsidRDefault="00350057">
      <w:r>
        <w:rPr>
          <w:b/>
        </w:rPr>
        <w:t>Market Approach:</w:t>
      </w:r>
      <w:r>
        <w:t xml:space="preserve"> A valuation approach that values an asset by comparing it to similar assets that have been bought or sold in the market.</w:t>
      </w:r>
    </w:p>
    <w:p w14:paraId="1D3B4D80" w14:textId="77777777" w:rsidR="00E53F0C" w:rsidRDefault="00350057">
      <w:r>
        <w:rPr>
          <w:b/>
        </w:rPr>
        <w:t>Monte Carlo Simulation:</w:t>
      </w:r>
      <w:r>
        <w:t xml:space="preserve"> A statistical technique that uses random sampling to model the uncertainty in </w:t>
      </w:r>
      <w:proofErr w:type="gramStart"/>
      <w:r>
        <w:t>a number of</w:t>
      </w:r>
      <w:proofErr w:type="gramEnd"/>
      <w:r>
        <w:t xml:space="preserve"> input variables.</w:t>
      </w:r>
    </w:p>
    <w:p w14:paraId="0718DE47" w14:textId="77777777" w:rsidR="00E53F0C" w:rsidRDefault="00350057">
      <w:r>
        <w:rPr>
          <w:b/>
        </w:rPr>
        <w:t>Multi-Period Excess Earnings Method (MPEEM):</w:t>
      </w:r>
      <w:r>
        <w:t xml:space="preserve"> A specific application of the excess earnings method over multiple periods.</w:t>
      </w:r>
    </w:p>
    <w:p w14:paraId="6013F4CD" w14:textId="77777777" w:rsidR="00E53F0C" w:rsidRDefault="00350057">
      <w:r>
        <w:rPr>
          <w:b/>
        </w:rPr>
        <w:t>Network Effects:</w:t>
      </w:r>
      <w:r>
        <w:t xml:space="preserve"> A phenomenon whereby a product or service becomes more valuable as more people use it.</w:t>
      </w:r>
    </w:p>
    <w:p w14:paraId="78A34059" w14:textId="77777777" w:rsidR="00E53F0C" w:rsidRDefault="00350057">
      <w:r>
        <w:rPr>
          <w:b/>
        </w:rPr>
        <w:t>Non-Compete Agreement:</w:t>
      </w:r>
      <w:r>
        <w:t xml:space="preserve"> A contract in which one party agrees not to compete with another party for a certain </w:t>
      </w:r>
      <w:proofErr w:type="gramStart"/>
      <w:r>
        <w:t>period of time</w:t>
      </w:r>
      <w:proofErr w:type="gramEnd"/>
      <w:r>
        <w:t xml:space="preserve"> and within a certain geographic area.</w:t>
      </w:r>
    </w:p>
    <w:p w14:paraId="29E89B68" w14:textId="77777777" w:rsidR="00E53F0C" w:rsidRDefault="00350057">
      <w:r>
        <w:rPr>
          <w:b/>
        </w:rPr>
        <w:t>Patent:</w:t>
      </w:r>
      <w:r>
        <w:t xml:space="preserve"> A legal right granted by a government to an inventor, giving them the exclusive right to make, use, and sell their invention for a limited </w:t>
      </w:r>
      <w:proofErr w:type="gramStart"/>
      <w:r>
        <w:t>period of time</w:t>
      </w:r>
      <w:proofErr w:type="gramEnd"/>
      <w:r>
        <w:t>.</w:t>
      </w:r>
    </w:p>
    <w:p w14:paraId="5B9EAF09" w14:textId="77777777" w:rsidR="00E53F0C" w:rsidRDefault="00350057">
      <w:r>
        <w:rPr>
          <w:b/>
        </w:rPr>
        <w:t>Platform:</w:t>
      </w:r>
      <w:r>
        <w:t xml:space="preserve"> A business model that creates value by facilitating exchanges between two or more interdependent groups.</w:t>
      </w:r>
    </w:p>
    <w:p w14:paraId="71ADC655" w14:textId="77777777" w:rsidR="00E53F0C" w:rsidRDefault="00350057">
      <w:r>
        <w:rPr>
          <w:b/>
        </w:rPr>
        <w:t>Purchase Price Allocation (PPA):</w:t>
      </w:r>
      <w:r>
        <w:t xml:space="preserve"> The process of allocating the purchase price of an acquired company to the various assets and liabilities that were acquired.</w:t>
      </w:r>
    </w:p>
    <w:p w14:paraId="329E9175" w14:textId="77777777" w:rsidR="00E53F0C" w:rsidRDefault="00350057">
      <w:r>
        <w:rPr>
          <w:b/>
        </w:rPr>
        <w:t>Real Options Analysis:</w:t>
      </w:r>
      <w:r>
        <w:t xml:space="preserve"> A valuation method that applies option pricing theory to the valuation of non-financial assets.</w:t>
      </w:r>
    </w:p>
    <w:p w14:paraId="083F029C" w14:textId="77777777" w:rsidR="00E53F0C" w:rsidRDefault="00350057">
      <w:r>
        <w:rPr>
          <w:b/>
        </w:rPr>
        <w:t>Relief-from-Royalty Method:</w:t>
      </w:r>
      <w:r>
        <w:t xml:space="preserve"> An income-based valuation method that values an asset by considering the royalty payments that the company would have to pay if it did not own the asset.</w:t>
      </w:r>
    </w:p>
    <w:p w14:paraId="7453CAA0" w14:textId="77777777" w:rsidR="00E53F0C" w:rsidRDefault="00350057">
      <w:r>
        <w:rPr>
          <w:b/>
        </w:rPr>
        <w:t>Royalty Rate:</w:t>
      </w:r>
      <w:r>
        <w:t xml:space="preserve"> The percentage of revenue that is paid by a licensee to a licensor for the use of an intangible asset.</w:t>
      </w:r>
    </w:p>
    <w:p w14:paraId="4D913F8E" w14:textId="77777777" w:rsidR="00E53F0C" w:rsidRDefault="00350057">
      <w:r>
        <w:rPr>
          <w:b/>
        </w:rPr>
        <w:lastRenderedPageBreak/>
        <w:t>Software-as-a-Service (SaaS):</w:t>
      </w:r>
      <w:r>
        <w:t xml:space="preserve"> A software licensing and delivery model in which software is licensed on a subscription basis and is centrally hosted.</w:t>
      </w:r>
    </w:p>
    <w:p w14:paraId="584005EC" w14:textId="77777777" w:rsidR="00E53F0C" w:rsidRDefault="00350057">
      <w:r>
        <w:rPr>
          <w:b/>
        </w:rPr>
        <w:t>Trade Secret:</w:t>
      </w:r>
      <w:r>
        <w:t xml:space="preserve"> A piece of information that has economic value because it is not generally known or readily ascertainable by others, and which the owner has taken reasonable measures to keep secret.</w:t>
      </w:r>
    </w:p>
    <w:p w14:paraId="2B3018AF" w14:textId="77777777" w:rsidR="00E53F0C" w:rsidRDefault="00350057">
      <w:r>
        <w:rPr>
          <w:b/>
        </w:rPr>
        <w:t>Trademark:</w:t>
      </w:r>
      <w:r>
        <w:t xml:space="preserve"> A recognizable sign, design, or expression which identifies products or services of a particular source from those of others.</w:t>
      </w:r>
    </w:p>
    <w:p w14:paraId="6F2FC544" w14:textId="77777777" w:rsidR="00E53F0C" w:rsidRDefault="00350057">
      <w:r>
        <w:rPr>
          <w:b/>
        </w:rPr>
        <w:t>Transfer Pricing:</w:t>
      </w:r>
      <w:r>
        <w:t xml:space="preserve"> The </w:t>
      </w:r>
      <w:proofErr w:type="gramStart"/>
      <w:r>
        <w:t>pricing</w:t>
      </w:r>
      <w:proofErr w:type="gramEnd"/>
      <w:r>
        <w:t xml:space="preserve"> of transactions between related parties.</w:t>
      </w:r>
    </w:p>
    <w:p w14:paraId="16AFBDCA" w14:textId="77777777" w:rsidR="00E53F0C" w:rsidRDefault="00350057">
      <w:r>
        <w:rPr>
          <w:b/>
        </w:rPr>
        <w:t>Valuation:</w:t>
      </w:r>
      <w:r>
        <w:t xml:space="preserve"> The process of determining the economic value of an asset or liability.</w:t>
      </w:r>
    </w:p>
    <w:p w14:paraId="6F109A10" w14:textId="77777777" w:rsidR="00E53F0C" w:rsidRDefault="00350057">
      <w:r>
        <w:br w:type="page"/>
      </w:r>
    </w:p>
    <w:p w14:paraId="6AF3540B" w14:textId="77777777" w:rsidR="00E53F0C" w:rsidRDefault="00350057">
      <w:pPr>
        <w:pStyle w:val="Heading1"/>
      </w:pPr>
      <w:bookmarkStart w:id="231" w:name="_Toc213021588"/>
      <w:r>
        <w:lastRenderedPageBreak/>
        <w:t>Bibliography</w:t>
      </w:r>
      <w:bookmarkEnd w:id="231"/>
    </w:p>
    <w:p w14:paraId="13EC0A22" w14:textId="77777777" w:rsidR="00E53F0C" w:rsidRDefault="00350057">
      <w:r>
        <w:t>- American Society of Appraisers. "ASA Business Valuation Standards." Reston, VA: ASA, 2018.</w:t>
      </w:r>
    </w:p>
    <w:p w14:paraId="614D6FA0" w14:textId="77777777" w:rsidR="00E53F0C" w:rsidRDefault="00350057">
      <w:r>
        <w:t>- Damodaran, Aswath. *The Dark Side of Valuation: Valuing Young, Distressed, and Complex Businesses*. 2nd ed. FT Press, 2010.</w:t>
      </w:r>
    </w:p>
    <w:p w14:paraId="72C02C95" w14:textId="77777777" w:rsidR="00E53F0C" w:rsidRDefault="00350057">
      <w:r>
        <w:t>- Damodaran, Aswath. *Valuation: Measuring and Managing the Value of Companies*. 6th ed. Wiley, 2012.</w:t>
      </w:r>
    </w:p>
    <w:p w14:paraId="517B39B4" w14:textId="77777777" w:rsidR="00E53F0C" w:rsidRDefault="00350057">
      <w:r>
        <w:t>- Financial Accounting Standards Board (FASB). *Accounting Standards Codification (ASC) Topic 350, Intangibles—Goodwill and Other*.</w:t>
      </w:r>
    </w:p>
    <w:p w14:paraId="7F6185AE" w14:textId="77777777" w:rsidR="00E53F0C" w:rsidRDefault="00350057">
      <w:r>
        <w:t>- Financial Accounting Standards Board (FASB). *Accounting Standards Codification (ASC) Topic 805, Business Combinations*.</w:t>
      </w:r>
    </w:p>
    <w:p w14:paraId="5B525580" w14:textId="77777777" w:rsidR="00E53F0C" w:rsidRDefault="00350057">
      <w:r>
        <w:t>- Financial Accounting Standards Board (FASB). *Accounting Standards Codification (ASC) Topic 820, Fair Value Measurement*.</w:t>
      </w:r>
    </w:p>
    <w:p w14:paraId="00A701EB" w14:textId="77777777" w:rsidR="00E53F0C" w:rsidRDefault="00350057">
      <w:r>
        <w:t>- Hitchner, James R. *Financial Valuation: Applications and Models*. 4th ed. Wiley, 2017.</w:t>
      </w:r>
    </w:p>
    <w:p w14:paraId="220155DC" w14:textId="77777777" w:rsidR="00E53F0C" w:rsidRDefault="00350057">
      <w:r>
        <w:t>- International Accounting Standards Board (IASB). *International Accounting Standard (IAS) 38, Intangible Assets*.</w:t>
      </w:r>
    </w:p>
    <w:p w14:paraId="2847A953" w14:textId="77777777" w:rsidR="00E53F0C" w:rsidRDefault="00350057">
      <w:r>
        <w:t>- International Accounting Standards Board (IASB). *International Financial Reporting Standard (IFRS) 3, Business Combinations*.</w:t>
      </w:r>
    </w:p>
    <w:p w14:paraId="6037904E" w14:textId="77777777" w:rsidR="00E53F0C" w:rsidRDefault="00350057">
      <w:r>
        <w:t>- International Accounting Standards Board (IASB). *International Financial Reporting Standard (IFRS) 13, Fair Value Measurement*.</w:t>
      </w:r>
    </w:p>
    <w:p w14:paraId="4EA7FCE7" w14:textId="77777777" w:rsidR="00E53F0C" w:rsidRDefault="00350057">
      <w:r>
        <w:t>- Mard, Michael J., James R. Hitchner, and Steven D. Hyden. *Valuation for Financial Reporting: Fair Value Measurements and Reporting, Intangible Assets, Goodwill, and Impairment*. 3rd ed. Wiley, 2011.</w:t>
      </w:r>
    </w:p>
    <w:p w14:paraId="1D9E161E" w14:textId="77777777" w:rsidR="00E53F0C" w:rsidRDefault="00350057">
      <w:r>
        <w:t>- Ocean Tomo. "Intangible Asset Market Value Study." 2023. https://www.oceantomo.com/intangible-asset-market-value-study/.</w:t>
      </w:r>
    </w:p>
    <w:p w14:paraId="54C33B76" w14:textId="77777777" w:rsidR="00E53F0C" w:rsidRDefault="00350057">
      <w:r>
        <w:t>- Organisation for Economic Co-operation and Development (OECD). *Transfer Pricing Guidelines for Multinational Enterprises and Tax Administrations*. OECD Publishing, 2017.</w:t>
      </w:r>
    </w:p>
    <w:p w14:paraId="60CD1168" w14:textId="77777777" w:rsidR="00E53F0C" w:rsidRDefault="00350057">
      <w:r>
        <w:t>- Pratt, Shannon P. *Valuing a Business: The Analysis and Appraisal of Closely Held Companies*. 6th ed. McGraw-Hill Education, 2022.</w:t>
      </w:r>
    </w:p>
    <w:p w14:paraId="3621A011" w14:textId="77777777" w:rsidR="00E53F0C" w:rsidRDefault="00350057">
      <w:r>
        <w:t>- Reilly, Robert F., and Robert P. Schweihs. *Guide to Intangible Asset Valuation*. AICPA, 2016.</w:t>
      </w:r>
    </w:p>
    <w:p w14:paraId="43068B7C" w14:textId="77777777" w:rsidR="00E53F0C" w:rsidRDefault="00350057">
      <w:r>
        <w:t>- Royal Institution of Chartered Surveyors. "RICS Valuation – Global Standards." London: RICS, 2020.</w:t>
      </w:r>
    </w:p>
    <w:sectPr w:rsidR="00E53F0C" w:rsidSect="000F2C77">
      <w:headerReference w:type="default" r:id="rId9"/>
      <w:footerReference w:type="default" r:id="rId10"/>
      <w:pgSz w:w="11520" w:h="14400" w:code="268"/>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02FFF" w14:textId="77777777" w:rsidR="00350057" w:rsidRDefault="00350057" w:rsidP="00B0288F">
      <w:pPr>
        <w:spacing w:after="0" w:line="240" w:lineRule="auto"/>
      </w:pPr>
      <w:r>
        <w:separator/>
      </w:r>
    </w:p>
  </w:endnote>
  <w:endnote w:type="continuationSeparator" w:id="0">
    <w:p w14:paraId="5E4B5CE3" w14:textId="77777777" w:rsidR="00350057" w:rsidRDefault="00350057" w:rsidP="00B02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59415"/>
      <w:docPartObj>
        <w:docPartGallery w:val="Page Numbers (Bottom of Page)"/>
        <w:docPartUnique/>
      </w:docPartObj>
    </w:sdtPr>
    <w:sdtEndPr>
      <w:rPr>
        <w:noProof/>
      </w:rPr>
    </w:sdtEndPr>
    <w:sdtContent>
      <w:p w14:paraId="2CD9EB5B" w14:textId="663474A1" w:rsidR="00B40C75" w:rsidRDefault="00B40C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4C98E4" w14:textId="77777777" w:rsidR="00B40C75" w:rsidRDefault="00B40C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D10E7" w14:textId="77777777" w:rsidR="00350057" w:rsidRDefault="00350057" w:rsidP="00B0288F">
      <w:pPr>
        <w:spacing w:after="0" w:line="240" w:lineRule="auto"/>
      </w:pPr>
      <w:r>
        <w:separator/>
      </w:r>
    </w:p>
  </w:footnote>
  <w:footnote w:type="continuationSeparator" w:id="0">
    <w:p w14:paraId="3AB2F04A" w14:textId="77777777" w:rsidR="00350057" w:rsidRDefault="00350057" w:rsidP="00B02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6252" w14:textId="29D389A8" w:rsidR="00B40C75" w:rsidRDefault="00B40C75">
    <w:pPr>
      <w:pStyle w:val="Header"/>
    </w:pPr>
    <w:r>
      <w:rPr>
        <w:noProof/>
      </w:rPr>
      <mc:AlternateContent>
        <mc:Choice Requires="wps">
          <w:drawing>
            <wp:anchor distT="0" distB="0" distL="118745" distR="118745" simplePos="0" relativeHeight="251659264" behindDoc="1" locked="0" layoutInCell="1" allowOverlap="0" wp14:anchorId="3354AD9A" wp14:editId="5294AFEE">
              <wp:simplePos x="0" y="0"/>
              <wp:positionH relativeFrom="margin">
                <wp:align>center</wp:align>
              </wp:positionH>
              <mc:AlternateContent>
                <mc:Choice Requires="wp14">
                  <wp:positionV relativeFrom="page">
                    <wp14:pctPosVOffset>4500</wp14:pctPosVOffset>
                  </wp:positionV>
                </mc:Choice>
                <mc:Fallback>
                  <wp:positionV relativeFrom="page">
                    <wp:posOffset>411480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094287" w14:textId="14200CCC" w:rsidR="00B40C75" w:rsidRDefault="002064B6">
                              <w:pPr>
                                <w:pStyle w:val="Header"/>
                                <w:tabs>
                                  <w:tab w:val="clear" w:pos="4680"/>
                                  <w:tab w:val="clear" w:pos="9360"/>
                                </w:tabs>
                                <w:jc w:val="center"/>
                                <w:rPr>
                                  <w:caps/>
                                  <w:color w:val="FFFFFF" w:themeColor="background1"/>
                                </w:rPr>
                              </w:pPr>
                              <w:r>
                                <w:rPr>
                                  <w:caps/>
                                  <w:color w:val="FFFFFF" w:themeColor="background1"/>
                                </w:rPr>
                                <w:t>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354AD9A"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094287" w14:textId="14200CCC" w:rsidR="00B40C75" w:rsidRDefault="002064B6">
                        <w:pPr>
                          <w:pStyle w:val="Header"/>
                          <w:tabs>
                            <w:tab w:val="clear" w:pos="4680"/>
                            <w:tab w:val="clear" w:pos="9360"/>
                          </w:tabs>
                          <w:jc w:val="center"/>
                          <w:rPr>
                            <w:caps/>
                            <w:color w:val="FFFFFF" w:themeColor="background1"/>
                          </w:rPr>
                        </w:pPr>
                        <w:r>
                          <w:rPr>
                            <w:caps/>
                            <w:color w:val="FFFFFF" w:themeColor="background1"/>
                          </w:rPr>
                          <w:t>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354991">
    <w:abstractNumId w:val="8"/>
  </w:num>
  <w:num w:numId="2" w16cid:durableId="2047295195">
    <w:abstractNumId w:val="6"/>
  </w:num>
  <w:num w:numId="3" w16cid:durableId="64954057">
    <w:abstractNumId w:val="5"/>
  </w:num>
  <w:num w:numId="4" w16cid:durableId="249431686">
    <w:abstractNumId w:val="4"/>
  </w:num>
  <w:num w:numId="5" w16cid:durableId="490372528">
    <w:abstractNumId w:val="7"/>
  </w:num>
  <w:num w:numId="6" w16cid:durableId="456146584">
    <w:abstractNumId w:val="3"/>
  </w:num>
  <w:num w:numId="7" w16cid:durableId="997000928">
    <w:abstractNumId w:val="2"/>
  </w:num>
  <w:num w:numId="8" w16cid:durableId="2017220127">
    <w:abstractNumId w:val="1"/>
  </w:num>
  <w:num w:numId="9" w16cid:durableId="197193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F0"/>
    <w:rsid w:val="00034616"/>
    <w:rsid w:val="0006063C"/>
    <w:rsid w:val="000B5A89"/>
    <w:rsid w:val="000F2C77"/>
    <w:rsid w:val="00114A8E"/>
    <w:rsid w:val="0015074B"/>
    <w:rsid w:val="00190CEA"/>
    <w:rsid w:val="002064B6"/>
    <w:rsid w:val="0029639D"/>
    <w:rsid w:val="00297C31"/>
    <w:rsid w:val="002F4772"/>
    <w:rsid w:val="00326F90"/>
    <w:rsid w:val="00333C18"/>
    <w:rsid w:val="00350057"/>
    <w:rsid w:val="003742CE"/>
    <w:rsid w:val="00511D8F"/>
    <w:rsid w:val="00695A3B"/>
    <w:rsid w:val="00733FC5"/>
    <w:rsid w:val="00805D10"/>
    <w:rsid w:val="009A2603"/>
    <w:rsid w:val="009A6ABA"/>
    <w:rsid w:val="00A947CE"/>
    <w:rsid w:val="00AA1D8D"/>
    <w:rsid w:val="00B0288F"/>
    <w:rsid w:val="00B04365"/>
    <w:rsid w:val="00B37CF9"/>
    <w:rsid w:val="00B40C75"/>
    <w:rsid w:val="00B47730"/>
    <w:rsid w:val="00B70E65"/>
    <w:rsid w:val="00B719A2"/>
    <w:rsid w:val="00BA700F"/>
    <w:rsid w:val="00C273DD"/>
    <w:rsid w:val="00C674A0"/>
    <w:rsid w:val="00CA6B04"/>
    <w:rsid w:val="00CB0664"/>
    <w:rsid w:val="00E53F0C"/>
    <w:rsid w:val="00E664BC"/>
    <w:rsid w:val="00E74507"/>
    <w:rsid w:val="00E967A7"/>
    <w:rsid w:val="00F72D5F"/>
    <w:rsid w:val="00F94BBD"/>
    <w:rsid w:val="00FC2DBA"/>
    <w:rsid w:val="00FC693F"/>
    <w:rsid w:val="00FE7B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F0CA64"/>
  <w14:defaultImageDpi w14:val="300"/>
  <w15:docId w15:val="{F31B55B0-B6DD-4933-B83D-E848746D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8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0288F"/>
    <w:pPr>
      <w:spacing w:after="100"/>
      <w:ind w:left="220"/>
    </w:pPr>
  </w:style>
  <w:style w:type="paragraph" w:styleId="TOC1">
    <w:name w:val="toc 1"/>
    <w:basedOn w:val="Normal"/>
    <w:next w:val="Normal"/>
    <w:autoRedefine/>
    <w:uiPriority w:val="39"/>
    <w:unhideWhenUsed/>
    <w:rsid w:val="00B0288F"/>
    <w:pPr>
      <w:spacing w:after="100"/>
    </w:pPr>
  </w:style>
  <w:style w:type="paragraph" w:styleId="TOC3">
    <w:name w:val="toc 3"/>
    <w:basedOn w:val="Normal"/>
    <w:next w:val="Normal"/>
    <w:autoRedefine/>
    <w:uiPriority w:val="39"/>
    <w:unhideWhenUsed/>
    <w:rsid w:val="00B0288F"/>
    <w:pPr>
      <w:spacing w:after="100"/>
      <w:ind w:left="440"/>
    </w:pPr>
  </w:style>
  <w:style w:type="paragraph" w:styleId="TOC4">
    <w:name w:val="toc 4"/>
    <w:basedOn w:val="Normal"/>
    <w:next w:val="Normal"/>
    <w:autoRedefine/>
    <w:uiPriority w:val="39"/>
    <w:unhideWhenUsed/>
    <w:rsid w:val="00B0288F"/>
    <w:pPr>
      <w:spacing w:after="100" w:line="278" w:lineRule="auto"/>
      <w:ind w:left="720"/>
    </w:pPr>
    <w:rPr>
      <w:rFonts w:asciiTheme="minorHAnsi" w:hAnsiTheme="minorHAnsi"/>
      <w:kern w:val="2"/>
      <w:sz w:val="24"/>
      <w:szCs w:val="24"/>
      <w:lang w:val="en-HK" w:eastAsia="en-HK"/>
      <w14:ligatures w14:val="standardContextual"/>
    </w:rPr>
  </w:style>
  <w:style w:type="paragraph" w:styleId="TOC5">
    <w:name w:val="toc 5"/>
    <w:basedOn w:val="Normal"/>
    <w:next w:val="Normal"/>
    <w:autoRedefine/>
    <w:uiPriority w:val="39"/>
    <w:unhideWhenUsed/>
    <w:rsid w:val="00B0288F"/>
    <w:pPr>
      <w:spacing w:after="100" w:line="278" w:lineRule="auto"/>
      <w:ind w:left="960"/>
    </w:pPr>
    <w:rPr>
      <w:rFonts w:asciiTheme="minorHAnsi" w:hAnsiTheme="minorHAnsi"/>
      <w:kern w:val="2"/>
      <w:sz w:val="24"/>
      <w:szCs w:val="24"/>
      <w:lang w:val="en-HK" w:eastAsia="en-HK"/>
      <w14:ligatures w14:val="standardContextual"/>
    </w:rPr>
  </w:style>
  <w:style w:type="paragraph" w:styleId="TOC6">
    <w:name w:val="toc 6"/>
    <w:basedOn w:val="Normal"/>
    <w:next w:val="Normal"/>
    <w:autoRedefine/>
    <w:uiPriority w:val="39"/>
    <w:unhideWhenUsed/>
    <w:rsid w:val="00B0288F"/>
    <w:pPr>
      <w:spacing w:after="100" w:line="278" w:lineRule="auto"/>
      <w:ind w:left="1200"/>
    </w:pPr>
    <w:rPr>
      <w:rFonts w:asciiTheme="minorHAnsi" w:hAnsiTheme="minorHAnsi"/>
      <w:kern w:val="2"/>
      <w:sz w:val="24"/>
      <w:szCs w:val="24"/>
      <w:lang w:val="en-HK" w:eastAsia="en-HK"/>
      <w14:ligatures w14:val="standardContextual"/>
    </w:rPr>
  </w:style>
  <w:style w:type="paragraph" w:styleId="TOC7">
    <w:name w:val="toc 7"/>
    <w:basedOn w:val="Normal"/>
    <w:next w:val="Normal"/>
    <w:autoRedefine/>
    <w:uiPriority w:val="39"/>
    <w:unhideWhenUsed/>
    <w:rsid w:val="00B0288F"/>
    <w:pPr>
      <w:spacing w:after="100" w:line="278" w:lineRule="auto"/>
      <w:ind w:left="1440"/>
    </w:pPr>
    <w:rPr>
      <w:rFonts w:asciiTheme="minorHAnsi" w:hAnsiTheme="minorHAnsi"/>
      <w:kern w:val="2"/>
      <w:sz w:val="24"/>
      <w:szCs w:val="24"/>
      <w:lang w:val="en-HK" w:eastAsia="en-HK"/>
      <w14:ligatures w14:val="standardContextual"/>
    </w:rPr>
  </w:style>
  <w:style w:type="paragraph" w:styleId="TOC8">
    <w:name w:val="toc 8"/>
    <w:basedOn w:val="Normal"/>
    <w:next w:val="Normal"/>
    <w:autoRedefine/>
    <w:uiPriority w:val="39"/>
    <w:unhideWhenUsed/>
    <w:rsid w:val="00B0288F"/>
    <w:pPr>
      <w:spacing w:after="100" w:line="278" w:lineRule="auto"/>
      <w:ind w:left="1680"/>
    </w:pPr>
    <w:rPr>
      <w:rFonts w:asciiTheme="minorHAnsi" w:hAnsiTheme="minorHAnsi"/>
      <w:kern w:val="2"/>
      <w:sz w:val="24"/>
      <w:szCs w:val="24"/>
      <w:lang w:val="en-HK" w:eastAsia="en-HK"/>
      <w14:ligatures w14:val="standardContextual"/>
    </w:rPr>
  </w:style>
  <w:style w:type="paragraph" w:styleId="TOC9">
    <w:name w:val="toc 9"/>
    <w:basedOn w:val="Normal"/>
    <w:next w:val="Normal"/>
    <w:autoRedefine/>
    <w:uiPriority w:val="39"/>
    <w:unhideWhenUsed/>
    <w:rsid w:val="00B0288F"/>
    <w:pPr>
      <w:spacing w:after="100" w:line="278" w:lineRule="auto"/>
      <w:ind w:left="1920"/>
    </w:pPr>
    <w:rPr>
      <w:rFonts w:asciiTheme="minorHAnsi" w:hAnsiTheme="minorHAnsi"/>
      <w:kern w:val="2"/>
      <w:sz w:val="24"/>
      <w:szCs w:val="24"/>
      <w:lang w:val="en-HK" w:eastAsia="en-HK"/>
      <w14:ligatures w14:val="standardContextual"/>
    </w:rPr>
  </w:style>
  <w:style w:type="character" w:styleId="Hyperlink">
    <w:name w:val="Hyperlink"/>
    <w:basedOn w:val="DefaultParagraphFont"/>
    <w:uiPriority w:val="99"/>
    <w:unhideWhenUsed/>
    <w:rsid w:val="00B0288F"/>
    <w:rPr>
      <w:color w:val="0000FF" w:themeColor="hyperlink"/>
      <w:u w:val="single"/>
    </w:rPr>
  </w:style>
  <w:style w:type="character" w:styleId="UnresolvedMention">
    <w:name w:val="Unresolved Mention"/>
    <w:basedOn w:val="DefaultParagraphFont"/>
    <w:uiPriority w:val="99"/>
    <w:semiHidden/>
    <w:unhideWhenUsed/>
    <w:rsid w:val="00B0288F"/>
    <w:rPr>
      <w:color w:val="605E5C"/>
      <w:shd w:val="clear" w:color="auto" w:fill="E1DFDD"/>
    </w:rPr>
  </w:style>
  <w:style w:type="paragraph" w:styleId="NormalWeb">
    <w:name w:val="Normal (Web)"/>
    <w:basedOn w:val="Normal"/>
    <w:uiPriority w:val="99"/>
    <w:semiHidden/>
    <w:unhideWhenUsed/>
    <w:rsid w:val="00FE7BA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176</Pages>
  <Words>41992</Words>
  <Characters>245655</Characters>
  <Application>Microsoft Office Word</Application>
  <DocSecurity>0</DocSecurity>
  <Lines>5848</Lines>
  <Paragraphs>3735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Mak</cp:lastModifiedBy>
  <cp:revision>34</cp:revision>
  <dcterms:created xsi:type="dcterms:W3CDTF">2025-11-02T12:54:00Z</dcterms:created>
  <dcterms:modified xsi:type="dcterms:W3CDTF">2025-11-02T16:23:00Z</dcterms:modified>
  <cp:category/>
</cp:coreProperties>
</file>