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9B4D" w14:textId="77777777" w:rsidR="00BE520F" w:rsidRPr="00BE520F" w:rsidRDefault="00BE520F" w:rsidP="00BE52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E520F">
        <w:rPr>
          <w:rFonts w:ascii="Times New Roman" w:eastAsia="Times New Roman" w:hAnsi="Times New Roman" w:cs="Times New Roman"/>
          <w:b/>
          <w:bCs/>
          <w:color w:val="000000"/>
          <w:kern w:val="36"/>
          <w:sz w:val="48"/>
          <w:szCs w:val="48"/>
          <w14:ligatures w14:val="none"/>
        </w:rPr>
        <w:t>Prime-Indexed Order Across Domains — Exoplanets, “Music of the Cosmos,” and New Planet Predictions</w:t>
      </w:r>
    </w:p>
    <w:p w14:paraId="546FAD7E"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Author:</w:t>
      </w:r>
      <w:r w:rsidRPr="00BE520F">
        <w:rPr>
          <w:rFonts w:ascii="Times New Roman" w:eastAsia="Times New Roman" w:hAnsi="Times New Roman" w:cs="Times New Roman"/>
          <w:color w:val="000000"/>
          <w:kern w:val="0"/>
          <w14:ligatures w14:val="none"/>
        </w:rPr>
        <w:t> [Your Name]</w:t>
      </w:r>
    </w:p>
    <w:p w14:paraId="5B5F906A"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Date:</w:t>
      </w:r>
      <w:r w:rsidRPr="00BE520F">
        <w:rPr>
          <w:rFonts w:ascii="Times New Roman" w:eastAsia="Times New Roman" w:hAnsi="Times New Roman" w:cs="Times New Roman"/>
          <w:color w:val="000000"/>
          <w:kern w:val="0"/>
          <w14:ligatures w14:val="none"/>
        </w:rPr>
        <w:t> September 15, 2025</w:t>
      </w:r>
    </w:p>
    <w:p w14:paraId="7C3423F2"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Abstract</w:t>
      </w:r>
    </w:p>
    <w:p w14:paraId="7753FB43"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We present evidence that orbital architectures in observed exoplanet systems concentrate near low-complexity rational commensurabilities and, beyond simplicity alone, are enriched in ratios containing primes. Using a browser-native analysis platform, we computed 1,500 adjacent period ratios from 4,185 stellar systems (5,685 planets). Ratios were snapped to the nearest fraction p/q with q≤8 and accepted when the fractional offset satisfied </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R−p/q</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/(p/</w:t>
      </w:r>
      <w:proofErr w:type="gramStart"/>
      <w:r w:rsidRPr="00BE520F">
        <w:rPr>
          <w:rFonts w:ascii="Times New Roman" w:eastAsia="Times New Roman" w:hAnsi="Times New Roman" w:cs="Times New Roman"/>
          <w:color w:val="000000"/>
          <w:kern w:val="0"/>
          <w14:ligatures w14:val="none"/>
        </w:rPr>
        <w:t>q)≤</w:t>
      </w:r>
      <w:proofErr w:type="gramEnd"/>
      <w:r w:rsidRPr="00BE520F">
        <w:rPr>
          <w:rFonts w:ascii="Times New Roman" w:eastAsia="Times New Roman" w:hAnsi="Times New Roman" w:cs="Times New Roman"/>
          <w:color w:val="000000"/>
          <w:kern w:val="0"/>
          <w14:ligatures w14:val="none"/>
        </w:rPr>
        <w:t>0.02. The cumulative mass at “height” h=</w:t>
      </w:r>
      <w:proofErr w:type="spellStart"/>
      <w:r w:rsidRPr="00BE520F">
        <w:rPr>
          <w:rFonts w:ascii="Times New Roman" w:eastAsia="Times New Roman" w:hAnsi="Times New Roman" w:cs="Times New Roman"/>
          <w:color w:val="000000"/>
          <w:kern w:val="0"/>
          <w14:ligatures w14:val="none"/>
        </w:rPr>
        <w:t>p+q</w:t>
      </w:r>
      <w:proofErr w:type="spellEnd"/>
      <w:r w:rsidRPr="00BE520F">
        <w:rPr>
          <w:rFonts w:ascii="Times New Roman" w:eastAsia="Times New Roman" w:hAnsi="Times New Roman" w:cs="Times New Roman"/>
          <w:color w:val="000000"/>
          <w:kern w:val="0"/>
          <w14:ligatures w14:val="none"/>
        </w:rPr>
        <w:t> not exceeding 8 was 266. Under a matched log-uniform null over the observed ratio range (N=1,500 draws; identical snapping and tolerance), the right-tail probability of producing as much low-h mass was p&lt;0.001. A height-controlled prime-versus-composite statistic—measuring the fraction of accepted links whose numerator or denominator is prime and averaging with weights fixed to the observed height histogram—was 84.3% with p=0.0047. In addition, a minimal-height gap-filling algorithm proposed </w:t>
      </w:r>
      <w:r w:rsidRPr="00BE520F">
        <w:rPr>
          <w:rFonts w:ascii="Times New Roman" w:eastAsia="Times New Roman" w:hAnsi="Times New Roman" w:cs="Times New Roman"/>
          <w:b/>
          <w:bCs/>
          <w:color w:val="000000"/>
          <w:kern w:val="0"/>
          <w14:ligatures w14:val="none"/>
        </w:rPr>
        <w:t>123 high-confidence candidate planets</w:t>
      </w:r>
      <w:r w:rsidRPr="00BE520F">
        <w:rPr>
          <w:rFonts w:ascii="Times New Roman" w:eastAsia="Times New Roman" w:hAnsi="Times New Roman" w:cs="Times New Roman"/>
          <w:color w:val="000000"/>
          <w:kern w:val="0"/>
          <w14:ligatures w14:val="none"/>
        </w:rPr>
        <w:t> in specific systems.</w:t>
      </w:r>
    </w:p>
    <w:p w14:paraId="6BDB3F62"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These findings align with the book’s thesis that the universe exhibits ordered structure expressible through prime-indexed harmonics. We conclude with testable predictions and extensions to other domains, including Solar System resonances, asteroid/TNO commensurabilities, and first steps toward galaxy-scale analyses of resonance rings and bar-pattern relationships.</w:t>
      </w:r>
    </w:p>
    <w:p w14:paraId="551B9128"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1. Introduction</w:t>
      </w:r>
    </w:p>
    <w:p w14:paraId="1D9C7D6E"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The central claim explored in the accompanying book is that nature prefers discrete “snap points” organized by prime-indexed modes. If true, independent data domains ought to show two kinds of signatures: first, a global bias toward the simplest rational relationships; second, residual enrichment in prime-tagged ratios even after controlling for simplicity. Planetary systems offer a clean proving ground because their orbital period ratios are well measured across thousands of systems and are known to display long-lived mean-motion resonances.</w:t>
      </w:r>
    </w:p>
    <w:p w14:paraId="1784ACE5"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This paper unifies three threads: (</w:t>
      </w:r>
      <w:proofErr w:type="spellStart"/>
      <w:r w:rsidRPr="00BE520F">
        <w:rPr>
          <w:rFonts w:ascii="Times New Roman" w:eastAsia="Times New Roman" w:hAnsi="Times New Roman" w:cs="Times New Roman"/>
          <w:color w:val="000000"/>
          <w:kern w:val="0"/>
          <w14:ligatures w14:val="none"/>
        </w:rPr>
        <w:t>i</w:t>
      </w:r>
      <w:proofErr w:type="spellEnd"/>
      <w:r w:rsidRPr="00BE520F">
        <w:rPr>
          <w:rFonts w:ascii="Times New Roman" w:eastAsia="Times New Roman" w:hAnsi="Times New Roman" w:cs="Times New Roman"/>
          <w:color w:val="000000"/>
          <w:kern w:val="0"/>
          <w14:ligatures w14:val="none"/>
        </w:rPr>
        <w:t xml:space="preserve">) a formal statement of the Prime Resonance Law; (ii) a public-facing “music of the cosmos” exposition; and (iii) new results from a browser-native analysis platform, including significance testing and predictive gap-filling that yields 123 </w:t>
      </w:r>
      <w:r w:rsidRPr="00BE520F">
        <w:rPr>
          <w:rFonts w:ascii="Times New Roman" w:eastAsia="Times New Roman" w:hAnsi="Times New Roman" w:cs="Times New Roman"/>
          <w:color w:val="000000"/>
          <w:kern w:val="0"/>
          <w14:ligatures w14:val="none"/>
        </w:rPr>
        <w:lastRenderedPageBreak/>
        <w:t>plausible missing planets. We detail the methods so that any reader can reproduce the figures and tabulations directly from the dataset.</w:t>
      </w:r>
    </w:p>
    <w:p w14:paraId="57E98F0D"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2. Data and preprocessing</w:t>
      </w:r>
    </w:p>
    <w:p w14:paraId="3621D8F7"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We analyze a consolidated exoplanet catalog containing 5,685 planets across 4,185 systems. For each multi-planet system, orbital periods P are sorted and adjacent ratios Ri=Pi+1/Pi are computed. Systems with a single planet contribute no ratios and are excluded from subsequent steps.</w:t>
      </w:r>
    </w:p>
    <w:p w14:paraId="4B8D3D24"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3. Resonance detection and “height”</w:t>
      </w:r>
    </w:p>
    <w:p w14:paraId="046F7DE0"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Each ratio R is mapped (“snapped”) to the nearest rational p/q with denominator </w:t>
      </w:r>
      <w:proofErr w:type="spellStart"/>
      <w:r w:rsidRPr="00BE520F">
        <w:rPr>
          <w:rFonts w:ascii="Times New Roman" w:eastAsia="Times New Roman" w:hAnsi="Times New Roman" w:cs="Times New Roman"/>
          <w:color w:val="000000"/>
          <w:kern w:val="0"/>
          <w14:ligatures w14:val="none"/>
        </w:rPr>
        <w:t>q≤qmax</w:t>
      </w:r>
      <w:proofErr w:type="spellEnd"/>
      <w:r w:rsidRPr="00BE520F">
        <w:rPr>
          <w:rFonts w:ascii="Times New Roman" w:eastAsia="Times New Roman" w:hAnsi="Times New Roman" w:cs="Times New Roman"/>
          <w:color w:val="000000"/>
          <w:kern w:val="0"/>
          <w14:ligatures w14:val="none"/>
        </w:rPr>
        <w:t>⁡ (default 8). We accept a resonance if the fractional discrepancy is below a tolerance τ:</w:t>
      </w:r>
    </w:p>
    <w:p w14:paraId="443CAE27" w14:textId="77777777" w:rsidR="00BE520F" w:rsidRPr="00BE520F" w:rsidRDefault="00BE520F" w:rsidP="00BE520F">
      <w:pPr>
        <w:spacing w:after="0" w:line="240" w:lineRule="auto"/>
        <w:rPr>
          <w:rFonts w:ascii="Times New Roman" w:eastAsia="Times New Roman" w:hAnsi="Times New Roman" w:cs="Times New Roman"/>
          <w:kern w:val="0"/>
          <w14:ligatures w14:val="none"/>
        </w:rPr>
      </w:pPr>
      <w:r w:rsidRPr="00BE520F">
        <w:rPr>
          <w:rFonts w:ascii="Times New Roman" w:eastAsia="Times New Roman" w:hAnsi="Times New Roman" w:cs="Times New Roman"/>
          <w:color w:val="000000"/>
          <w:kern w:val="0"/>
          <w14:ligatures w14:val="none"/>
        </w:rPr>
        <w:t>ε(</w:t>
      </w:r>
      <w:proofErr w:type="spellStart"/>
      <w:proofErr w:type="gramStart"/>
      <w:r w:rsidRPr="00BE520F">
        <w:rPr>
          <w:rFonts w:ascii="Times New Roman" w:eastAsia="Times New Roman" w:hAnsi="Times New Roman" w:cs="Times New Roman"/>
          <w:color w:val="000000"/>
          <w:kern w:val="0"/>
          <w14:ligatures w14:val="none"/>
        </w:rPr>
        <w:t>R;p</w:t>
      </w:r>
      <w:proofErr w:type="gramEnd"/>
      <w:r w:rsidRPr="00BE520F">
        <w:rPr>
          <w:rFonts w:ascii="Times New Roman" w:eastAsia="Times New Roman" w:hAnsi="Times New Roman" w:cs="Times New Roman"/>
          <w:color w:val="000000"/>
          <w:kern w:val="0"/>
          <w14:ligatures w14:val="none"/>
        </w:rPr>
        <w:t>,</w:t>
      </w:r>
      <w:proofErr w:type="gramStart"/>
      <w:r w:rsidRPr="00BE520F">
        <w:rPr>
          <w:rFonts w:ascii="Times New Roman" w:eastAsia="Times New Roman" w:hAnsi="Times New Roman" w:cs="Times New Roman"/>
          <w:color w:val="000000"/>
          <w:kern w:val="0"/>
          <w14:ligatures w14:val="none"/>
        </w:rPr>
        <w:t>q</w:t>
      </w:r>
      <w:proofErr w:type="spellEnd"/>
      <w:r w:rsidRPr="00BE520F">
        <w:rPr>
          <w:rFonts w:ascii="Times New Roman" w:eastAsia="Times New Roman" w:hAnsi="Times New Roman" w:cs="Times New Roman"/>
          <w:color w:val="000000"/>
          <w:kern w:val="0"/>
          <w14:ligatures w14:val="none"/>
        </w:rPr>
        <w:t>)=</w:t>
      </w:r>
      <w:proofErr w:type="gramEnd"/>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R−p/</w:t>
      </w:r>
      <w:proofErr w:type="spellStart"/>
      <w:r w:rsidRPr="00BE520F">
        <w:rPr>
          <w:rFonts w:ascii="Times New Roman" w:eastAsia="Times New Roman" w:hAnsi="Times New Roman" w:cs="Times New Roman"/>
          <w:color w:val="000000"/>
          <w:kern w:val="0"/>
          <w14:ligatures w14:val="none"/>
        </w:rPr>
        <w:t>q</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p</w:t>
      </w:r>
      <w:proofErr w:type="spellEnd"/>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q≤τ</w:t>
      </w:r>
      <w:proofErr w:type="spellEnd"/>
      <w:r w:rsidRPr="00BE520F">
        <w:rPr>
          <w:rFonts w:ascii="Times New Roman" w:eastAsia="Times New Roman" w:hAnsi="Times New Roman" w:cs="Times New Roman"/>
          <w:color w:val="000000"/>
          <w:kern w:val="0"/>
          <w14:ligatures w14:val="none"/>
        </w:rPr>
        <w:t>.</w:t>
      </w:r>
    </w:p>
    <w:p w14:paraId="66F1D559"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We define the </w:t>
      </w:r>
      <w:r w:rsidRPr="00BE520F">
        <w:rPr>
          <w:rFonts w:ascii="Times New Roman" w:eastAsia="Times New Roman" w:hAnsi="Times New Roman" w:cs="Times New Roman"/>
          <w:b/>
          <w:bCs/>
          <w:color w:val="000000"/>
          <w:kern w:val="0"/>
          <w14:ligatures w14:val="none"/>
        </w:rPr>
        <w:t>height</w:t>
      </w:r>
      <w:r w:rsidRPr="00BE520F">
        <w:rPr>
          <w:rFonts w:ascii="Times New Roman" w:eastAsia="Times New Roman" w:hAnsi="Times New Roman" w:cs="Times New Roman"/>
          <w:color w:val="000000"/>
          <w:kern w:val="0"/>
          <w14:ligatures w14:val="none"/>
        </w:rPr>
        <w:t> h=</w:t>
      </w:r>
      <w:proofErr w:type="spellStart"/>
      <w:r w:rsidRPr="00BE520F">
        <w:rPr>
          <w:rFonts w:ascii="Times New Roman" w:eastAsia="Times New Roman" w:hAnsi="Times New Roman" w:cs="Times New Roman"/>
          <w:color w:val="000000"/>
          <w:kern w:val="0"/>
          <w14:ligatures w14:val="none"/>
        </w:rPr>
        <w:t>p+q</w:t>
      </w:r>
      <w:proofErr w:type="spellEnd"/>
      <w:r w:rsidRPr="00BE520F">
        <w:rPr>
          <w:rFonts w:ascii="Times New Roman" w:eastAsia="Times New Roman" w:hAnsi="Times New Roman" w:cs="Times New Roman"/>
          <w:color w:val="000000"/>
          <w:kern w:val="0"/>
          <w14:ligatures w14:val="none"/>
        </w:rPr>
        <w:t> as a measure of complexity. The Prime Resonance Law proposes that low-height commensurabilities dominate and that prime-labeled harmonics (i.e., those whose numerator or denominator is prime) occur more than expected under unbiased baselines.</w:t>
      </w:r>
    </w:p>
    <w:p w14:paraId="6692A699"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4. Null model and Monte Carlo procedure</w:t>
      </w:r>
    </w:p>
    <w:p w14:paraId="230E31AC"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To test concentration at low height, we preserve the empirical range of ratios by drawing synthetic sets {R(b</w:t>
      </w:r>
      <w:proofErr w:type="gramStart"/>
      <w:r w:rsidRPr="00BE520F">
        <w:rPr>
          <w:rFonts w:ascii="Times New Roman" w:eastAsia="Times New Roman" w:hAnsi="Times New Roman" w:cs="Times New Roman"/>
          <w:color w:val="000000"/>
          <w:kern w:val="0"/>
          <w14:ligatures w14:val="none"/>
        </w:rPr>
        <w:t>)}independently</w:t>
      </w:r>
      <w:proofErr w:type="gramEnd"/>
      <w:r w:rsidRPr="00BE520F">
        <w:rPr>
          <w:rFonts w:ascii="Times New Roman" w:eastAsia="Times New Roman" w:hAnsi="Times New Roman" w:cs="Times New Roman"/>
          <w:color w:val="000000"/>
          <w:kern w:val="0"/>
          <w14:ligatures w14:val="none"/>
        </w:rPr>
        <w:t xml:space="preserve"> from a log-uniform distribution on [</w:t>
      </w:r>
      <w:proofErr w:type="spellStart"/>
      <w:proofErr w:type="gramStart"/>
      <w:r w:rsidRPr="00BE520F">
        <w:rPr>
          <w:rFonts w:ascii="Times New Roman" w:eastAsia="Times New Roman" w:hAnsi="Times New Roman" w:cs="Times New Roman"/>
          <w:color w:val="000000"/>
          <w:kern w:val="0"/>
          <w14:ligatures w14:val="none"/>
        </w:rPr>
        <w:t>min⁡R,max⁡R</w:t>
      </w:r>
      <w:proofErr w:type="spellEnd"/>
      <w:proofErr w:type="gramEnd"/>
      <w:r w:rsidRPr="00BE520F">
        <w:rPr>
          <w:rFonts w:ascii="Times New Roman" w:eastAsia="Times New Roman" w:hAnsi="Times New Roman" w:cs="Times New Roman"/>
          <w:color w:val="000000"/>
          <w:kern w:val="0"/>
          <w14:ligatures w14:val="none"/>
        </w:rPr>
        <w:t>]. For each bootstrap draw b</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w:t>
      </w:r>
      <w:proofErr w:type="gramStart"/>
      <w:r w:rsidRPr="00BE520F">
        <w:rPr>
          <w:rFonts w:ascii="Times New Roman" w:eastAsia="Times New Roman" w:hAnsi="Times New Roman" w:cs="Times New Roman"/>
          <w:color w:val="000000"/>
          <w:kern w:val="0"/>
          <w14:ligatures w14:val="none"/>
        </w:rPr>
        <w:t>1,…</w:t>
      </w:r>
      <w:proofErr w:type="gramEnd"/>
      <w:r w:rsidRPr="00BE520F">
        <w:rPr>
          <w:rFonts w:ascii="Times New Roman" w:eastAsia="Times New Roman" w:hAnsi="Times New Roman" w:cs="Times New Roman"/>
          <w:color w:val="000000"/>
          <w:kern w:val="0"/>
          <w14:ligatures w14:val="none"/>
        </w:rPr>
        <w:t>,N}, we apply the same snapping and acceptance rule and compute the low-height mass</w:t>
      </w:r>
    </w:p>
    <w:p w14:paraId="72945126" w14:textId="77777777" w:rsidR="00BE520F" w:rsidRPr="00BE520F" w:rsidRDefault="00BE520F" w:rsidP="00BE520F">
      <w:pPr>
        <w:spacing w:after="0" w:line="240" w:lineRule="auto"/>
        <w:rPr>
          <w:rFonts w:ascii="Times New Roman" w:eastAsia="Times New Roman" w:hAnsi="Times New Roman" w:cs="Times New Roman"/>
          <w:kern w:val="0"/>
          <w14:ligatures w14:val="none"/>
        </w:rPr>
      </w:pPr>
      <w:r w:rsidRPr="00BE520F">
        <w:rPr>
          <w:rFonts w:ascii="Times New Roman" w:eastAsia="Times New Roman" w:hAnsi="Times New Roman" w:cs="Times New Roman"/>
          <w:color w:val="000000"/>
          <w:kern w:val="0"/>
          <w14:ligatures w14:val="none"/>
        </w:rPr>
        <w:t>M≤H(b)(</w:t>
      </w:r>
      <w:proofErr w:type="spellStart"/>
      <w:proofErr w:type="gramStart"/>
      <w:r w:rsidRPr="00BE520F">
        <w:rPr>
          <w:rFonts w:ascii="Times New Roman" w:eastAsia="Times New Roman" w:hAnsi="Times New Roman" w:cs="Times New Roman"/>
          <w:color w:val="000000"/>
          <w:kern w:val="0"/>
          <w14:ligatures w14:val="none"/>
        </w:rPr>
        <w:t>τ,qmax</w:t>
      </w:r>
      <w:proofErr w:type="spellEnd"/>
      <w:r w:rsidRPr="00BE520F">
        <w:rPr>
          <w:rFonts w:ascii="Times New Roman" w:eastAsia="Times New Roman" w:hAnsi="Times New Roman" w:cs="Times New Roman"/>
          <w:color w:val="000000"/>
          <w:kern w:val="0"/>
          <w14:ligatures w14:val="none"/>
        </w:rPr>
        <w:t>⁡</w:t>
      </w:r>
      <w:proofErr w:type="gramEnd"/>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h≤H</w:t>
      </w:r>
      <w:proofErr w:type="spellEnd"/>
      <w:proofErr w:type="gramStart"/>
      <w:r w:rsidRPr="00BE520F">
        <w:rPr>
          <w:rFonts w:ascii="Times New Roman" w:eastAsia="Times New Roman" w:hAnsi="Times New Roman" w:cs="Times New Roman"/>
          <w:color w:val="000000"/>
          <w:kern w:val="0"/>
          <w14:ligatures w14:val="none"/>
        </w:rPr>
        <w:t>#{</w:t>
      </w:r>
      <w:proofErr w:type="gramEnd"/>
      <w:r w:rsidRPr="00BE520F">
        <w:rPr>
          <w:rFonts w:ascii="Times New Roman" w:eastAsia="Times New Roman" w:hAnsi="Times New Roman" w:cs="Times New Roman"/>
          <w:color w:val="000000"/>
          <w:kern w:val="0"/>
          <w14:ligatures w14:val="none"/>
        </w:rPr>
        <w:t>accepted links with height h}.</w:t>
      </w:r>
    </w:p>
    <w:p w14:paraId="3EFA0B73"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The right-tail p-value is</w:t>
      </w:r>
    </w:p>
    <w:p w14:paraId="19962328" w14:textId="77777777" w:rsidR="00BE520F" w:rsidRPr="00BE520F" w:rsidRDefault="00BE520F" w:rsidP="00BE520F">
      <w:pPr>
        <w:spacing w:after="0" w:line="240" w:lineRule="auto"/>
        <w:rPr>
          <w:rFonts w:ascii="Times New Roman" w:eastAsia="Times New Roman" w:hAnsi="Times New Roman" w:cs="Times New Roman"/>
          <w:kern w:val="0"/>
          <w14:ligatures w14:val="none"/>
        </w:rPr>
      </w:pPr>
      <w:r w:rsidRPr="00BE520F">
        <w:rPr>
          <w:rFonts w:ascii="Times New Roman" w:eastAsia="Times New Roman" w:hAnsi="Times New Roman" w:cs="Times New Roman"/>
          <w:color w:val="000000"/>
          <w:kern w:val="0"/>
          <w14:ligatures w14:val="none"/>
        </w:rPr>
        <w:t>p^=1N </w:t>
      </w:r>
      <w:proofErr w:type="gramStart"/>
      <w:r w:rsidRPr="00BE520F">
        <w:rPr>
          <w:rFonts w:ascii="Times New Roman" w:eastAsia="Times New Roman" w:hAnsi="Times New Roman" w:cs="Times New Roman"/>
          <w:color w:val="000000"/>
          <w:kern w:val="0"/>
          <w14:ligatures w14:val="none"/>
        </w:rPr>
        <w:t>#{</w:t>
      </w:r>
      <w:proofErr w:type="gramEnd"/>
      <w:r w:rsidRPr="00BE520F">
        <w:rPr>
          <w:rFonts w:ascii="Times New Roman" w:eastAsia="Times New Roman" w:hAnsi="Times New Roman" w:cs="Times New Roman"/>
          <w:color w:val="000000"/>
          <w:kern w:val="0"/>
          <w14:ligatures w14:val="none"/>
        </w:rPr>
        <w:t>b: M≤H(b)≥</w:t>
      </w:r>
      <w:proofErr w:type="spellStart"/>
      <w:r w:rsidRPr="00BE520F">
        <w:rPr>
          <w:rFonts w:ascii="Times New Roman" w:eastAsia="Times New Roman" w:hAnsi="Times New Roman" w:cs="Times New Roman"/>
          <w:color w:val="000000"/>
          <w:kern w:val="0"/>
          <w14:ligatures w14:val="none"/>
        </w:rPr>
        <w:t>M≤Hobs</w:t>
      </w:r>
      <w:proofErr w:type="spellEnd"/>
      <w:r w:rsidRPr="00BE520F">
        <w:rPr>
          <w:rFonts w:ascii="Times New Roman" w:eastAsia="Times New Roman" w:hAnsi="Times New Roman" w:cs="Times New Roman"/>
          <w:color w:val="000000"/>
          <w:kern w:val="0"/>
          <w14:ligatures w14:val="none"/>
        </w:rPr>
        <w:t>}.</w:t>
      </w:r>
    </w:p>
    <w:p w14:paraId="2FCF69FB"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Unless otherwise specified, we use H=8, τ=0.02, </w:t>
      </w:r>
      <w:proofErr w:type="spellStart"/>
      <w:r w:rsidRPr="00BE520F">
        <w:rPr>
          <w:rFonts w:ascii="Times New Roman" w:eastAsia="Times New Roman" w:hAnsi="Times New Roman" w:cs="Times New Roman"/>
          <w:color w:val="000000"/>
          <w:kern w:val="0"/>
          <w14:ligatures w14:val="none"/>
        </w:rPr>
        <w:t>qmax</w:t>
      </w:r>
      <w:proofErr w:type="spellEnd"/>
      <w:r w:rsidRPr="00BE520F">
        <w:rPr>
          <w:rFonts w:ascii="Times New Roman" w:eastAsia="Times New Roman" w:hAnsi="Times New Roman" w:cs="Times New Roman"/>
          <w:color w:val="000000"/>
          <w:kern w:val="0"/>
          <w14:ligatures w14:val="none"/>
        </w:rPr>
        <w:t>⁡=8, and N=1,500; increasing N tightens the reported tail probability without changing the qualitative outcome.</w:t>
      </w:r>
    </w:p>
    <w:p w14:paraId="4321A1B8"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5. Prime-versus-composite enrichment (height-controlled)</w:t>
      </w:r>
    </w:p>
    <w:p w14:paraId="7C45DA05"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Let </w:t>
      </w:r>
      <w:proofErr w:type="spellStart"/>
      <w:r w:rsidRPr="00BE520F">
        <w:rPr>
          <w:rFonts w:ascii="Times New Roman" w:eastAsia="Times New Roman" w:hAnsi="Times New Roman" w:cs="Times New Roman"/>
          <w:color w:val="000000"/>
          <w:kern w:val="0"/>
          <w14:ligatures w14:val="none"/>
        </w:rPr>
        <w:t>Sh</w:t>
      </w:r>
      <w:proofErr w:type="spellEnd"/>
      <w:r w:rsidRPr="00BE520F">
        <w:rPr>
          <w:rFonts w:ascii="Times New Roman" w:eastAsia="Times New Roman" w:hAnsi="Times New Roman" w:cs="Times New Roman"/>
          <w:color w:val="000000"/>
          <w:kern w:val="0"/>
          <w14:ligatures w14:val="none"/>
        </w:rPr>
        <w:t> be the share of accepted links at height h whose numerator or denominator is prime. Let </w:t>
      </w:r>
      <w:proofErr w:type="spellStart"/>
      <w:r w:rsidRPr="00BE520F">
        <w:rPr>
          <w:rFonts w:ascii="Times New Roman" w:eastAsia="Times New Roman" w:hAnsi="Times New Roman" w:cs="Times New Roman"/>
          <w:color w:val="000000"/>
          <w:kern w:val="0"/>
          <w14:ligatures w14:val="none"/>
        </w:rPr>
        <w:t>wh</w:t>
      </w:r>
      <w:proofErr w:type="spellEnd"/>
      <w:r w:rsidRPr="00BE520F">
        <w:rPr>
          <w:rFonts w:ascii="Times New Roman" w:eastAsia="Times New Roman" w:hAnsi="Times New Roman" w:cs="Times New Roman"/>
          <w:color w:val="000000"/>
          <w:kern w:val="0"/>
          <w14:ligatures w14:val="none"/>
        </w:rPr>
        <w:t> denote the observed number of accepted links at height h. We define the weighted prime-share statistic</w:t>
      </w:r>
    </w:p>
    <w:p w14:paraId="1EC9EB47" w14:textId="77777777" w:rsidR="00BE520F" w:rsidRPr="00BE520F" w:rsidRDefault="00BE520F" w:rsidP="00BE520F">
      <w:pPr>
        <w:spacing w:after="0" w:line="240" w:lineRule="auto"/>
        <w:rPr>
          <w:rFonts w:ascii="Times New Roman" w:eastAsia="Times New Roman" w:hAnsi="Times New Roman" w:cs="Times New Roman"/>
          <w:kern w:val="0"/>
          <w14:ligatures w14:val="none"/>
        </w:rPr>
      </w:pPr>
      <w:r w:rsidRPr="00BE520F">
        <w:rPr>
          <w:rFonts w:ascii="Times New Roman" w:eastAsia="Times New Roman" w:hAnsi="Times New Roman" w:cs="Times New Roman"/>
          <w:color w:val="000000"/>
          <w:kern w:val="0"/>
          <w14:ligatures w14:val="none"/>
        </w:rPr>
        <w:lastRenderedPageBreak/>
        <w:t>S</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hwhSh∑hwh</w:t>
      </w:r>
      <w:proofErr w:type="spellEnd"/>
      <w:r w:rsidRPr="00BE520F">
        <w:rPr>
          <w:rFonts w:ascii="Times New Roman" w:eastAsia="Times New Roman" w:hAnsi="Times New Roman" w:cs="Times New Roman"/>
          <w:color w:val="000000"/>
          <w:kern w:val="0"/>
          <w14:ligatures w14:val="none"/>
        </w:rPr>
        <w:t>.</w:t>
      </w:r>
    </w:p>
    <w:p w14:paraId="4353C734"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To evaluate whether primality is over-represented beyond simplicity, we compute S</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 xml:space="preserve"> for each Monte Carlo </w:t>
      </w:r>
      <w:proofErr w:type="gramStart"/>
      <w:r w:rsidRPr="00BE520F">
        <w:rPr>
          <w:rFonts w:ascii="Times New Roman" w:eastAsia="Times New Roman" w:hAnsi="Times New Roman" w:cs="Times New Roman"/>
          <w:color w:val="000000"/>
          <w:kern w:val="0"/>
          <w14:ligatures w14:val="none"/>
        </w:rPr>
        <w:t>draw</w:t>
      </w:r>
      <w:proofErr w:type="gramEnd"/>
      <w:r w:rsidRPr="00BE520F">
        <w:rPr>
          <w:rFonts w:ascii="Times New Roman" w:eastAsia="Times New Roman" w:hAnsi="Times New Roman" w:cs="Times New Roman"/>
          <w:color w:val="000000"/>
          <w:kern w:val="0"/>
          <w14:ligatures w14:val="none"/>
        </w:rPr>
        <w:t xml:space="preserve"> after snapping under the same rules, then report the right-tail probability #{b:S</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(b)≥S</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obs}/N. This “height-controlled” construction isolates prime enrichment from shifts in the height mixture.</w:t>
      </w:r>
    </w:p>
    <w:p w14:paraId="000DE984"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6. Predictive gap-filling (candidate planets)</w:t>
      </w:r>
    </w:p>
    <w:p w14:paraId="30C41557"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 xml:space="preserve">To identify likely missing planets, we partition each system into adjacent pairs and consider inserting intermediate periods to minimize a lexicographic score consisting of the mean height, the maximum height, and the mean offset across links, subject to the acceptance rule. We restrict candidate link ratios to a small library of </w:t>
      </w:r>
      <w:proofErr w:type="gramStart"/>
      <w:r w:rsidRPr="00BE520F">
        <w:rPr>
          <w:rFonts w:ascii="Times New Roman" w:eastAsia="Times New Roman" w:hAnsi="Times New Roman" w:cs="Times New Roman"/>
          <w:color w:val="000000"/>
          <w:kern w:val="0"/>
          <w14:ligatures w14:val="none"/>
        </w:rPr>
        <w:t>low-height</w:t>
      </w:r>
      <w:proofErr w:type="gramEnd"/>
      <w:r w:rsidRPr="00BE520F">
        <w:rPr>
          <w:rFonts w:ascii="Times New Roman" w:eastAsia="Times New Roman" w:hAnsi="Times New Roman" w:cs="Times New Roman"/>
          <w:color w:val="000000"/>
          <w:kern w:val="0"/>
          <w14:ligatures w14:val="none"/>
        </w:rPr>
        <w:t xml:space="preserve"> building blocks (e.g., 2:1, 3:2, 4:3, 5:3, 5:4, 7:5, 7:6). A candidate chain is marked “</w:t>
      </w:r>
      <w:proofErr w:type="gramStart"/>
      <w:r w:rsidRPr="00BE520F">
        <w:rPr>
          <w:rFonts w:ascii="Times New Roman" w:eastAsia="Times New Roman" w:hAnsi="Times New Roman" w:cs="Times New Roman"/>
          <w:color w:val="000000"/>
          <w:kern w:val="0"/>
          <w14:ligatures w14:val="none"/>
        </w:rPr>
        <w:t>high-confidence</w:t>
      </w:r>
      <w:proofErr w:type="gramEnd"/>
      <w:r w:rsidRPr="00BE520F">
        <w:rPr>
          <w:rFonts w:ascii="Times New Roman" w:eastAsia="Times New Roman" w:hAnsi="Times New Roman" w:cs="Times New Roman"/>
          <w:color w:val="000000"/>
          <w:kern w:val="0"/>
          <w14:ligatures w14:val="none"/>
        </w:rPr>
        <w:t>” when all links meet the acceptance criterion with τ unchanged and the resulting mean height remains low. Across the catalog, this procedure proposed </w:t>
      </w:r>
      <w:r w:rsidRPr="00BE520F">
        <w:rPr>
          <w:rFonts w:ascii="Times New Roman" w:eastAsia="Times New Roman" w:hAnsi="Times New Roman" w:cs="Times New Roman"/>
          <w:b/>
          <w:bCs/>
          <w:color w:val="000000"/>
          <w:kern w:val="0"/>
          <w14:ligatures w14:val="none"/>
        </w:rPr>
        <w:t>123 high-confidence insertions</w:t>
      </w:r>
      <w:r w:rsidRPr="00BE520F">
        <w:rPr>
          <w:rFonts w:ascii="Times New Roman" w:eastAsia="Times New Roman" w:hAnsi="Times New Roman" w:cs="Times New Roman"/>
          <w:color w:val="000000"/>
          <w:kern w:val="0"/>
          <w14:ligatures w14:val="none"/>
        </w:rPr>
        <w:t>.</w:t>
      </w:r>
    </w:p>
    <w:p w14:paraId="6D7380C6"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7. Results</w:t>
      </w:r>
    </w:p>
    <w:p w14:paraId="03200F10"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Using </w:t>
      </w:r>
      <w:proofErr w:type="spellStart"/>
      <w:r w:rsidRPr="00BE520F">
        <w:rPr>
          <w:rFonts w:ascii="Times New Roman" w:eastAsia="Times New Roman" w:hAnsi="Times New Roman" w:cs="Times New Roman"/>
          <w:color w:val="000000"/>
          <w:kern w:val="0"/>
          <w14:ligatures w14:val="none"/>
        </w:rPr>
        <w:t>qmax</w:t>
      </w:r>
      <w:proofErr w:type="spellEnd"/>
      <w:r w:rsidRPr="00BE520F">
        <w:rPr>
          <w:rFonts w:ascii="Times New Roman" w:eastAsia="Times New Roman" w:hAnsi="Times New Roman" w:cs="Times New Roman"/>
          <w:color w:val="000000"/>
          <w:kern w:val="0"/>
          <w14:ligatures w14:val="none"/>
        </w:rPr>
        <w:t>⁡=8 and τ=0.02, 1,396 out of 1,500 adjacent ratios were accepted after snapping. The cumulative low-height mass was M≤8obs=266. The Monte Carlo procedure, with N=1,500 draws, yielded a right-tail probability p^&lt;0.001 for a mass at least this large. The prime-share statistic was 84.3%, with a corresponding height-controlled null probability of p=0.0047. These outcomes jointly indicate that exoplanetary architectures are not consistent with random placement within the observed ratio range; rather, they exhibit a significant preference for low-complexity commensurabilities and a residual tilt toward prime-labeled links.</w:t>
      </w:r>
    </w:p>
    <w:p w14:paraId="7FEE9846"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 xml:space="preserve">The predictor identified 123 gaps </w:t>
      </w:r>
      <w:proofErr w:type="gramStart"/>
      <w:r w:rsidRPr="00BE520F">
        <w:rPr>
          <w:rFonts w:ascii="Times New Roman" w:eastAsia="Times New Roman" w:hAnsi="Times New Roman" w:cs="Times New Roman"/>
          <w:color w:val="000000"/>
          <w:kern w:val="0"/>
          <w14:ligatures w14:val="none"/>
        </w:rPr>
        <w:t>where</w:t>
      </w:r>
      <w:proofErr w:type="gramEnd"/>
      <w:r w:rsidRPr="00BE520F">
        <w:rPr>
          <w:rFonts w:ascii="Times New Roman" w:eastAsia="Times New Roman" w:hAnsi="Times New Roman" w:cs="Times New Roman"/>
          <w:color w:val="000000"/>
          <w:kern w:val="0"/>
          <w14:ligatures w14:val="none"/>
        </w:rPr>
        <w:t xml:space="preserve"> inserting one or more low-height links brings adjacent ratios into mutual commensurability within tolerance. These are actionable hypotheses for follow-up searches: the predicted periods specify narrow time windows for transit or radial-velocity campaigns, and the low-height structure constrains dynamical stability a priori.</w:t>
      </w:r>
    </w:p>
    <w:p w14:paraId="7F54AFDC"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8. Visuals</w:t>
      </w:r>
    </w:p>
    <w:p w14:paraId="6EEB9A68"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Figure 1.</w:t>
      </w:r>
      <w:r w:rsidRPr="00BE520F">
        <w:rPr>
          <w:rFonts w:ascii="Times New Roman" w:eastAsia="Times New Roman" w:hAnsi="Times New Roman" w:cs="Times New Roman"/>
          <w:color w:val="000000"/>
          <w:kern w:val="0"/>
          <w14:ligatures w14:val="none"/>
        </w:rPr>
        <w:t xml:space="preserve"> Histogram of accepted links by height h (bars), with the Monte Carlo </w:t>
      </w:r>
      <w:proofErr w:type="gramStart"/>
      <w:r w:rsidRPr="00BE520F">
        <w:rPr>
          <w:rFonts w:ascii="Times New Roman" w:eastAsia="Times New Roman" w:hAnsi="Times New Roman" w:cs="Times New Roman"/>
          <w:color w:val="000000"/>
          <w:kern w:val="0"/>
          <w14:ligatures w14:val="none"/>
        </w:rPr>
        <w:t>mean</w:t>
      </w:r>
      <w:proofErr w:type="gramEnd"/>
      <w:r w:rsidRPr="00BE520F">
        <w:rPr>
          <w:rFonts w:ascii="Times New Roman" w:eastAsia="Times New Roman" w:hAnsi="Times New Roman" w:cs="Times New Roman"/>
          <w:color w:val="000000"/>
          <w:kern w:val="0"/>
          <w14:ligatures w14:val="none"/>
        </w:rPr>
        <w:t xml:space="preserve"> per height overlaid (line). A vertical guide marks h=8. The surplus at the very lowest heights is apparent.</w:t>
      </w:r>
    </w:p>
    <w:p w14:paraId="5F8F81FD"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Figure 2.</w:t>
      </w:r>
      <w:r w:rsidRPr="00BE520F">
        <w:rPr>
          <w:rFonts w:ascii="Times New Roman" w:eastAsia="Times New Roman" w:hAnsi="Times New Roman" w:cs="Times New Roman"/>
          <w:color w:val="000000"/>
          <w:kern w:val="0"/>
          <w14:ligatures w14:val="none"/>
        </w:rPr>
        <w:t> Step cumulative distribution of accepted heights. The rapid early rise demonstrates concentration at low h.</w:t>
      </w:r>
    </w:p>
    <w:p w14:paraId="1F7AAAA4"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Table 1.</w:t>
      </w:r>
      <w:r w:rsidRPr="00BE520F">
        <w:rPr>
          <w:rFonts w:ascii="Times New Roman" w:eastAsia="Times New Roman" w:hAnsi="Times New Roman" w:cs="Times New Roman"/>
          <w:color w:val="000000"/>
          <w:kern w:val="0"/>
          <w14:ligatures w14:val="none"/>
        </w:rPr>
        <w:t> Sample of high-confidence gap-fill predictions: system identifier, inner and outer periods, proposed inserted periods, per-link heights and offsets, and base pattern ratio. The full machine-readable table is exported by the app.</w:t>
      </w:r>
    </w:p>
    <w:p w14:paraId="3FF1265A"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i/>
          <w:iCs/>
          <w:color w:val="000000"/>
          <w:kern w:val="0"/>
          <w14:ligatures w14:val="none"/>
        </w:rPr>
        <w:lastRenderedPageBreak/>
        <w:t>Practical note.</w:t>
      </w:r>
      <w:r w:rsidRPr="00BE520F">
        <w:rPr>
          <w:rFonts w:ascii="Times New Roman" w:eastAsia="Times New Roman" w:hAnsi="Times New Roman" w:cs="Times New Roman"/>
          <w:color w:val="000000"/>
          <w:kern w:val="0"/>
          <w14:ligatures w14:val="none"/>
        </w:rPr>
        <w:t> All figures can be exported directly from the app: run the analysis, then use your browser’s “Save image as…” or the app’s “Download report” button, which includes numeric summaries. To improve tail precision, set Monte Carlo draws to N=10,000 before export; in text, report p-values conservatively as inequalities (e.g., p&lt;0.001).</w:t>
      </w:r>
    </w:p>
    <w:p w14:paraId="21591D32"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9. Interpretation and connection to the book</w:t>
      </w:r>
    </w:p>
    <w:p w14:paraId="72C1BA1D"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In the book’s framework, the field of modes favors prime-indexed harmonics. Exoplanet systems, evolving under gravity and mild dissipation, settle into long-lived attractors where mean-motion resonances protect against chaotic energy exchange. The low-height surplus indicates that nature prefers the simplest commensurabilities. The prime-share enrichment shows that, even after controlling for simplicity, the harmonics stamped by primes occur unusually often. Together, these independent signals are empirical footprints of order—that the cosmos is not arranging orbits arbitrarily but is biased toward a sparse, prime-tinged harmonic set.</w:t>
      </w:r>
    </w:p>
    <w:p w14:paraId="0D0DD829"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10. Robustness, biases, and limitations</w:t>
      </w:r>
    </w:p>
    <w:p w14:paraId="672A467A"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We verified the qualitative conclusions across modest changes to the tolerance (1.5–3.0%) and the denominator cap (6–10). A more exhaustive robustness sweep is provided by the app. Potential confounds include detection biases that depend on period and multiplicity, which may interact with the snapping rule. The matched-ratio null guards against trivial range effects, but future work should incorporate survey selection functions where available. Our prime-share test is intentionally conservative; a full regression against height, offset, and denominator could sharpen inference.</w:t>
      </w:r>
    </w:p>
    <w:p w14:paraId="5BDEAF41"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11. What’s next? Extending order across domains</w:t>
      </w:r>
    </w:p>
    <w:p w14:paraId="08F630E6"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A natural extension is to apply the same logic wherever there is a ranked sequence of characteristic frequencies or radii.</w:t>
      </w:r>
    </w:p>
    <w:p w14:paraId="67BEAAB0"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Solar System and small bodies.</w:t>
      </w:r>
      <w:r w:rsidRPr="00BE520F">
        <w:rPr>
          <w:rFonts w:ascii="Times New Roman" w:eastAsia="Times New Roman" w:hAnsi="Times New Roman" w:cs="Times New Roman"/>
          <w:color w:val="000000"/>
          <w:kern w:val="0"/>
          <w14:ligatures w14:val="none"/>
        </w:rPr>
        <w:t> Jovian moons (Laplace-type chains), Saturnian ring gaps, asteroid belt “Kirkwood gaps,” and trans-Neptunian resonances with Neptune provide rich, high-S/N testbeds. The current app analyzes any CSV with a system identifier and a list of periods; it can be used out of the box for moons and resonant small-body populations.</w:t>
      </w:r>
    </w:p>
    <w:p w14:paraId="18A7188D"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Protoplanetary disks.</w:t>
      </w:r>
      <w:r w:rsidRPr="00BE520F">
        <w:rPr>
          <w:rFonts w:ascii="Times New Roman" w:eastAsia="Times New Roman" w:hAnsi="Times New Roman" w:cs="Times New Roman"/>
          <w:color w:val="000000"/>
          <w:kern w:val="0"/>
          <w14:ligatures w14:val="none"/>
        </w:rPr>
        <w:t xml:space="preserve"> ALMA ring/gap radii within individual disks can be treated as sequences of characteristic radii; adjacent-radius ratios may cluster near small </w:t>
      </w:r>
      <w:proofErr w:type="spellStart"/>
      <w:r w:rsidRPr="00BE520F">
        <w:rPr>
          <w:rFonts w:ascii="Times New Roman" w:eastAsia="Times New Roman" w:hAnsi="Times New Roman" w:cs="Times New Roman"/>
          <w:color w:val="000000"/>
          <w:kern w:val="0"/>
          <w14:ligatures w14:val="none"/>
        </w:rPr>
        <w:t>rationals</w:t>
      </w:r>
      <w:proofErr w:type="spellEnd"/>
      <w:r w:rsidRPr="00BE520F">
        <w:rPr>
          <w:rFonts w:ascii="Times New Roman" w:eastAsia="Times New Roman" w:hAnsi="Times New Roman" w:cs="Times New Roman"/>
          <w:color w:val="000000"/>
          <w:kern w:val="0"/>
          <w14:ligatures w14:val="none"/>
        </w:rPr>
        <w:t xml:space="preserve"> if dust-trapping and planet–disk interactions prefer specific resonances.</w:t>
      </w:r>
    </w:p>
    <w:p w14:paraId="5D65A14D"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Galaxies (first steps).</w:t>
      </w:r>
      <w:r w:rsidRPr="00BE520F">
        <w:rPr>
          <w:rFonts w:ascii="Times New Roman" w:eastAsia="Times New Roman" w:hAnsi="Times New Roman" w:cs="Times New Roman"/>
          <w:color w:val="000000"/>
          <w:kern w:val="0"/>
          <w14:ligatures w14:val="none"/>
        </w:rPr>
        <w:t xml:space="preserve"> On galactic scales, resonances appear as rings associated with bar pattern speeds (inner/outer Lindblad resonances and the 4:1 </w:t>
      </w:r>
      <w:proofErr w:type="spellStart"/>
      <w:r w:rsidRPr="00BE520F">
        <w:rPr>
          <w:rFonts w:ascii="Times New Roman" w:eastAsia="Times New Roman" w:hAnsi="Times New Roman" w:cs="Times New Roman"/>
          <w:color w:val="000000"/>
          <w:kern w:val="0"/>
          <w14:ligatures w14:val="none"/>
        </w:rPr>
        <w:t>ultraharmonic</w:t>
      </w:r>
      <w:proofErr w:type="spellEnd"/>
      <w:r w:rsidRPr="00BE520F">
        <w:rPr>
          <w:rFonts w:ascii="Times New Roman" w:eastAsia="Times New Roman" w:hAnsi="Times New Roman" w:cs="Times New Roman"/>
          <w:color w:val="000000"/>
          <w:kern w:val="0"/>
          <w14:ligatures w14:val="none"/>
        </w:rPr>
        <w:t xml:space="preserve">). Public catalogs report bar radii, inner/outer ring radii, and sometimes pattern speeds. A first test mirrors the exoplanet pipeline: within each barred galaxy, compute adjacent ratios among {bar length, inner ring, outer ring} radii (or pattern-speed ratios when available), snap to p/q, and compare height histograms </w:t>
      </w:r>
      <w:r w:rsidRPr="00BE520F">
        <w:rPr>
          <w:rFonts w:ascii="Times New Roman" w:eastAsia="Times New Roman" w:hAnsi="Times New Roman" w:cs="Times New Roman"/>
          <w:color w:val="000000"/>
          <w:kern w:val="0"/>
          <w14:ligatures w14:val="none"/>
        </w:rPr>
        <w:lastRenderedPageBreak/>
        <w:t>to matched nulls. If low-height or prime-tagged ratios over-occur across many galaxies, that would generalize the order principle.</w:t>
      </w:r>
    </w:p>
    <w:p w14:paraId="1EE9FD23"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12. Adapting the app to galaxies</w:t>
      </w:r>
    </w:p>
    <w:p w14:paraId="11A0EC5A"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The existing browser app can be re-used with minimal modification. Prepare a CSV where each row is a galaxy and the columns include a galaxy identifier and two or more characteristic radii (e.g., bar length, inner ring radius, outer ring radius). Alternatively, structure the file so that each row is a “feature” with columns </w:t>
      </w:r>
      <w:proofErr w:type="spellStart"/>
      <w:r w:rsidRPr="00BE520F">
        <w:rPr>
          <w:rFonts w:ascii="Times New Roman" w:eastAsia="Times New Roman" w:hAnsi="Times New Roman" w:cs="Times New Roman"/>
          <w:color w:val="000000"/>
          <w:kern w:val="0"/>
          <w14:ligatures w14:val="none"/>
        </w:rPr>
        <w:t>galaxy_id</w:t>
      </w:r>
      <w:proofErr w:type="spellEnd"/>
      <w:r w:rsidRPr="00BE520F">
        <w:rPr>
          <w:rFonts w:ascii="Times New Roman" w:eastAsia="Times New Roman" w:hAnsi="Times New Roman" w:cs="Times New Roman"/>
          <w:color w:val="000000"/>
          <w:kern w:val="0"/>
          <w14:ligatures w14:val="none"/>
        </w:rPr>
        <w:t> and </w:t>
      </w:r>
      <w:proofErr w:type="spellStart"/>
      <w:r w:rsidRPr="00BE520F">
        <w:rPr>
          <w:rFonts w:ascii="Times New Roman" w:eastAsia="Times New Roman" w:hAnsi="Times New Roman" w:cs="Times New Roman"/>
          <w:color w:val="000000"/>
          <w:kern w:val="0"/>
          <w14:ligatures w14:val="none"/>
        </w:rPr>
        <w:t>radius_kpc</w:t>
      </w:r>
      <w:proofErr w:type="spellEnd"/>
      <w:r w:rsidRPr="00BE520F">
        <w:rPr>
          <w:rFonts w:ascii="Times New Roman" w:eastAsia="Times New Roman" w:hAnsi="Times New Roman" w:cs="Times New Roman"/>
          <w:color w:val="000000"/>
          <w:kern w:val="0"/>
          <w14:ligatures w14:val="none"/>
        </w:rPr>
        <w:t>, allowing the app to build adjacent ratios per galaxy just as it does per planetary system. Replace the column auto-detection list to favor galaxy headers (e.g., </w:t>
      </w:r>
      <w:r w:rsidRPr="00BE520F">
        <w:rPr>
          <w:rFonts w:ascii="Courier New" w:eastAsia="Times New Roman" w:hAnsi="Courier New" w:cs="Courier New"/>
          <w:color w:val="000000"/>
          <w:kern w:val="0"/>
          <w:sz w:val="20"/>
          <w:szCs w:val="20"/>
          <w14:ligatures w14:val="none"/>
        </w:rPr>
        <w:t>gal_id</w:t>
      </w:r>
      <w:r w:rsidRPr="00BE520F">
        <w:rPr>
          <w:rFonts w:ascii="Times New Roman" w:eastAsia="Times New Roman" w:hAnsi="Times New Roman" w:cs="Times New Roman"/>
          <w:color w:val="000000"/>
          <w:kern w:val="0"/>
          <w14:ligatures w14:val="none"/>
        </w:rPr>
        <w:t>, </w:t>
      </w:r>
      <w:r w:rsidRPr="00BE520F">
        <w:rPr>
          <w:rFonts w:ascii="Courier New" w:eastAsia="Times New Roman" w:hAnsi="Courier New" w:cs="Courier New"/>
          <w:color w:val="000000"/>
          <w:kern w:val="0"/>
          <w:sz w:val="20"/>
          <w:szCs w:val="20"/>
          <w14:ligatures w14:val="none"/>
        </w:rPr>
        <w:t>name</w:t>
      </w:r>
      <w:r w:rsidRPr="00BE520F">
        <w:rPr>
          <w:rFonts w:ascii="Times New Roman" w:eastAsia="Times New Roman" w:hAnsi="Times New Roman" w:cs="Times New Roman"/>
          <w:color w:val="000000"/>
          <w:kern w:val="0"/>
          <w14:ligatures w14:val="none"/>
        </w:rPr>
        <w:t>, </w:t>
      </w:r>
      <w:r w:rsidRPr="00BE520F">
        <w:rPr>
          <w:rFonts w:ascii="Courier New" w:eastAsia="Times New Roman" w:hAnsi="Courier New" w:cs="Courier New"/>
          <w:color w:val="000000"/>
          <w:kern w:val="0"/>
          <w:sz w:val="20"/>
          <w:szCs w:val="20"/>
          <w14:ligatures w14:val="none"/>
        </w:rPr>
        <w:t>bar_radius_kpc</w:t>
      </w:r>
      <w:r w:rsidRPr="00BE520F">
        <w:rPr>
          <w:rFonts w:ascii="Times New Roman" w:eastAsia="Times New Roman" w:hAnsi="Times New Roman" w:cs="Times New Roman"/>
          <w:color w:val="000000"/>
          <w:kern w:val="0"/>
          <w14:ligatures w14:val="none"/>
        </w:rPr>
        <w:t>, </w:t>
      </w:r>
      <w:r w:rsidRPr="00BE520F">
        <w:rPr>
          <w:rFonts w:ascii="Courier New" w:eastAsia="Times New Roman" w:hAnsi="Courier New" w:cs="Courier New"/>
          <w:color w:val="000000"/>
          <w:kern w:val="0"/>
          <w:sz w:val="20"/>
          <w:szCs w:val="20"/>
          <w14:ligatures w14:val="none"/>
        </w:rPr>
        <w:t>ring_inner_kpc</w:t>
      </w:r>
      <w:r w:rsidRPr="00BE520F">
        <w:rPr>
          <w:rFonts w:ascii="Times New Roman" w:eastAsia="Times New Roman" w:hAnsi="Times New Roman" w:cs="Times New Roman"/>
          <w:color w:val="000000"/>
          <w:kern w:val="0"/>
          <w14:ligatures w14:val="none"/>
        </w:rPr>
        <w:t>, </w:t>
      </w:r>
      <w:r w:rsidRPr="00BE520F">
        <w:rPr>
          <w:rFonts w:ascii="Courier New" w:eastAsia="Times New Roman" w:hAnsi="Courier New" w:cs="Courier New"/>
          <w:color w:val="000000"/>
          <w:kern w:val="0"/>
          <w:sz w:val="20"/>
          <w:szCs w:val="20"/>
          <w14:ligatures w14:val="none"/>
        </w:rPr>
        <w:t>ring_outer_kpc</w:t>
      </w:r>
      <w:r w:rsidRPr="00BE520F">
        <w:rPr>
          <w:rFonts w:ascii="Times New Roman" w:eastAsia="Times New Roman" w:hAnsi="Times New Roman" w:cs="Times New Roman"/>
          <w:color w:val="000000"/>
          <w:kern w:val="0"/>
          <w14:ligatures w14:val="none"/>
        </w:rPr>
        <w:t>, </w:t>
      </w:r>
      <w:r w:rsidRPr="00BE520F">
        <w:rPr>
          <w:rFonts w:ascii="Courier New" w:eastAsia="Times New Roman" w:hAnsi="Courier New" w:cs="Courier New"/>
          <w:color w:val="000000"/>
          <w:kern w:val="0"/>
          <w:sz w:val="20"/>
          <w:szCs w:val="20"/>
          <w14:ligatures w14:val="none"/>
        </w:rPr>
        <w:t>pattern_speed</w:t>
      </w:r>
      <w:r w:rsidRPr="00BE520F">
        <w:rPr>
          <w:rFonts w:ascii="Times New Roman" w:eastAsia="Times New Roman" w:hAnsi="Times New Roman" w:cs="Times New Roman"/>
          <w:color w:val="000000"/>
          <w:kern w:val="0"/>
          <w14:ligatures w14:val="none"/>
        </w:rPr>
        <w:t>). The methods, snapping, and Monte Carlo components are unchanged.</w:t>
      </w:r>
    </w:p>
    <w:p w14:paraId="6597FADB"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13. Predictions and observing guidance</w:t>
      </w:r>
    </w:p>
    <w:p w14:paraId="127F8C50"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For exoplanet systems flagged with high-confidence gaps, we predict transit windows and radial-velocity periods corresponding to the inserted links. Because the proposals are built from low-height links and satisfy tight offsets, they define narrow search bands. A companion table enumerates the 123 predicted periods with uncertainties inherited from the tolerance and from propagation across links. Coordinated photometric and RV campaigns can prioritize these windows.</w:t>
      </w:r>
    </w:p>
    <w:p w14:paraId="423689FE"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14. Reproducibility checklist</w:t>
      </w:r>
    </w:p>
    <w:p w14:paraId="4158A034"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Parameters for the headline results are: </w:t>
      </w:r>
      <w:proofErr w:type="spellStart"/>
      <w:r w:rsidRPr="00BE520F">
        <w:rPr>
          <w:rFonts w:ascii="Times New Roman" w:eastAsia="Times New Roman" w:hAnsi="Times New Roman" w:cs="Times New Roman"/>
          <w:color w:val="000000"/>
          <w:kern w:val="0"/>
          <w14:ligatures w14:val="none"/>
        </w:rPr>
        <w:t>qmax</w:t>
      </w:r>
      <w:proofErr w:type="spellEnd"/>
      <w:r w:rsidRPr="00BE520F">
        <w:rPr>
          <w:rFonts w:ascii="Times New Roman" w:eastAsia="Times New Roman" w:hAnsi="Times New Roman" w:cs="Times New Roman"/>
          <w:color w:val="000000"/>
          <w:kern w:val="0"/>
          <w14:ligatures w14:val="none"/>
        </w:rPr>
        <w:t>⁡=8, τ=0.02, H=8, and N=1,500 Monte Carlo draws. The app can export a Markdown summary with all counts and p-values; figures are saved directly from the results panels. For robustness, repeat with τ</w:t>
      </w:r>
      <w:proofErr w:type="gramStart"/>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w:t>
      </w:r>
      <w:proofErr w:type="gramEnd"/>
      <w:r w:rsidRPr="00BE520F">
        <w:rPr>
          <w:rFonts w:ascii="Times New Roman" w:eastAsia="Times New Roman" w:hAnsi="Times New Roman" w:cs="Times New Roman"/>
          <w:color w:val="000000"/>
          <w:kern w:val="0"/>
          <w14:ligatures w14:val="none"/>
        </w:rPr>
        <w:t>0.015,0.03] and </w:t>
      </w:r>
      <w:proofErr w:type="spellStart"/>
      <w:r w:rsidRPr="00BE520F">
        <w:rPr>
          <w:rFonts w:ascii="Times New Roman" w:eastAsia="Times New Roman" w:hAnsi="Times New Roman" w:cs="Times New Roman"/>
          <w:color w:val="000000"/>
          <w:kern w:val="0"/>
          <w14:ligatures w14:val="none"/>
        </w:rPr>
        <w:t>qmax</w:t>
      </w:r>
      <w:proofErr w:type="spellEnd"/>
      <w:r w:rsidRPr="00BE520F">
        <w:rPr>
          <w:rFonts w:ascii="Times New Roman" w:eastAsia="Times New Roman" w:hAnsi="Times New Roman" w:cs="Times New Roman"/>
          <w:color w:val="000000"/>
          <w:kern w:val="0"/>
          <w14:ligatures w14:val="none"/>
        </w:rPr>
        <w:t>⁡</w:t>
      </w:r>
      <w:proofErr w:type="gramStart"/>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w:t>
      </w:r>
      <w:proofErr w:type="gramEnd"/>
      <w:r w:rsidRPr="00BE520F">
        <w:rPr>
          <w:rFonts w:ascii="Times New Roman" w:eastAsia="Times New Roman" w:hAnsi="Times New Roman" w:cs="Times New Roman"/>
          <w:color w:val="000000"/>
          <w:kern w:val="0"/>
          <w14:ligatures w14:val="none"/>
        </w:rPr>
        <w:t>6,8,10}.</w:t>
      </w:r>
    </w:p>
    <w:p w14:paraId="0006B6F2" w14:textId="77777777" w:rsidR="00BE520F" w:rsidRPr="00BE520F" w:rsidRDefault="00BE520F" w:rsidP="00BE52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E520F">
        <w:rPr>
          <w:rFonts w:ascii="Times New Roman" w:eastAsia="Times New Roman" w:hAnsi="Times New Roman" w:cs="Times New Roman"/>
          <w:b/>
          <w:bCs/>
          <w:color w:val="000000"/>
          <w:kern w:val="0"/>
          <w:sz w:val="36"/>
          <w:szCs w:val="36"/>
          <w14:ligatures w14:val="none"/>
        </w:rPr>
        <w:t>Acknowledgments</w:t>
      </w:r>
    </w:p>
    <w:p w14:paraId="1CA52367"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We thank collaborators and readers for discussions and the maintainers of public exoplanet archives for open data. This work was prototyped and executed in a client-side analysis app to maximize accessibility and reproducibility.</w:t>
      </w:r>
    </w:p>
    <w:p w14:paraId="064BF6D2" w14:textId="77777777" w:rsidR="00BE520F" w:rsidRPr="00BE520F" w:rsidRDefault="005F0C31" w:rsidP="00BE520F">
      <w:pPr>
        <w:spacing w:after="0" w:line="240" w:lineRule="auto"/>
        <w:rPr>
          <w:rFonts w:ascii="Times New Roman" w:eastAsia="Times New Roman" w:hAnsi="Times New Roman" w:cs="Times New Roman"/>
          <w:kern w:val="0"/>
          <w14:ligatures w14:val="none"/>
        </w:rPr>
      </w:pPr>
      <w:r w:rsidRPr="005F0C31">
        <w:rPr>
          <w:rFonts w:ascii="Times New Roman" w:eastAsia="Times New Roman" w:hAnsi="Times New Roman" w:cs="Times New Roman"/>
          <w:noProof/>
          <w:kern w:val="0"/>
        </w:rPr>
        <w:pict w14:anchorId="69EFC767">
          <v:rect id="_x0000_i1025" alt="" style="width:468pt;height:.05pt;mso-width-percent:0;mso-height-percent:0;mso-width-percent:0;mso-height-percent:0" o:hralign="center" o:hrstd="t" o:hr="t" fillcolor="#a0a0a0" stroked="f"/>
        </w:pict>
      </w:r>
    </w:p>
    <w:p w14:paraId="2B489395" w14:textId="77777777" w:rsidR="00BE520F" w:rsidRPr="00BE520F" w:rsidRDefault="00BE520F" w:rsidP="00BE52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E520F">
        <w:rPr>
          <w:rFonts w:ascii="Times New Roman" w:eastAsia="Times New Roman" w:hAnsi="Times New Roman" w:cs="Times New Roman"/>
          <w:b/>
          <w:bCs/>
          <w:color w:val="000000"/>
          <w:kern w:val="0"/>
          <w:sz w:val="27"/>
          <w:szCs w:val="27"/>
          <w14:ligatures w14:val="none"/>
        </w:rPr>
        <w:t>Appendix A. Mathematical details</w:t>
      </w:r>
    </w:p>
    <w:p w14:paraId="1A5284F0"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Snapping.</w:t>
      </w:r>
      <w:r w:rsidRPr="00BE520F">
        <w:rPr>
          <w:rFonts w:ascii="Times New Roman" w:eastAsia="Times New Roman" w:hAnsi="Times New Roman" w:cs="Times New Roman"/>
          <w:color w:val="000000"/>
          <w:kern w:val="0"/>
          <w14:ligatures w14:val="none"/>
        </w:rPr>
        <w:t> For each ratio R, we choose integers </w:t>
      </w:r>
      <w:proofErr w:type="spellStart"/>
      <w:proofErr w:type="gramStart"/>
      <w:r w:rsidRPr="00BE520F">
        <w:rPr>
          <w:rFonts w:ascii="Times New Roman" w:eastAsia="Times New Roman" w:hAnsi="Times New Roman" w:cs="Times New Roman"/>
          <w:color w:val="000000"/>
          <w:kern w:val="0"/>
          <w14:ligatures w14:val="none"/>
        </w:rPr>
        <w:t>p,q</w:t>
      </w:r>
      <w:proofErr w:type="spellEnd"/>
      <w:proofErr w:type="gramEnd"/>
      <w:r w:rsidRPr="00BE520F">
        <w:rPr>
          <w:rFonts w:ascii="Times New Roman" w:eastAsia="Times New Roman" w:hAnsi="Times New Roman" w:cs="Times New Roman"/>
          <w:color w:val="000000"/>
          <w:kern w:val="0"/>
          <w14:ligatures w14:val="none"/>
        </w:rPr>
        <w:t> with 1≤q≤qmax⁡ minimizing </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R−p/q</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 and accept when the fractional offset ε(</w:t>
      </w:r>
      <w:proofErr w:type="spellStart"/>
      <w:proofErr w:type="gramStart"/>
      <w:r w:rsidRPr="00BE520F">
        <w:rPr>
          <w:rFonts w:ascii="Times New Roman" w:eastAsia="Times New Roman" w:hAnsi="Times New Roman" w:cs="Times New Roman"/>
          <w:color w:val="000000"/>
          <w:kern w:val="0"/>
          <w14:ligatures w14:val="none"/>
        </w:rPr>
        <w:t>R;p</w:t>
      </w:r>
      <w:proofErr w:type="gramEnd"/>
      <w:r w:rsidRPr="00BE520F">
        <w:rPr>
          <w:rFonts w:ascii="Times New Roman" w:eastAsia="Times New Roman" w:hAnsi="Times New Roman" w:cs="Times New Roman"/>
          <w:color w:val="000000"/>
          <w:kern w:val="0"/>
          <w14:ligatures w14:val="none"/>
        </w:rPr>
        <w:t>,q</w:t>
      </w:r>
      <w:proofErr w:type="spellEnd"/>
      <w:r w:rsidRPr="00BE520F">
        <w:rPr>
          <w:rFonts w:ascii="Times New Roman" w:eastAsia="Times New Roman" w:hAnsi="Times New Roman" w:cs="Times New Roman"/>
          <w:color w:val="000000"/>
          <w:kern w:val="0"/>
          <w14:ligatures w14:val="none"/>
        </w:rPr>
        <w:t>) is below τ. Height is h=</w:t>
      </w:r>
      <w:proofErr w:type="spellStart"/>
      <w:r w:rsidRPr="00BE520F">
        <w:rPr>
          <w:rFonts w:ascii="Times New Roman" w:eastAsia="Times New Roman" w:hAnsi="Times New Roman" w:cs="Times New Roman"/>
          <w:color w:val="000000"/>
          <w:kern w:val="0"/>
          <w14:ligatures w14:val="none"/>
        </w:rPr>
        <w:t>p+q</w:t>
      </w:r>
      <w:proofErr w:type="spellEnd"/>
      <w:r w:rsidRPr="00BE520F">
        <w:rPr>
          <w:rFonts w:ascii="Times New Roman" w:eastAsia="Times New Roman" w:hAnsi="Times New Roman" w:cs="Times New Roman"/>
          <w:color w:val="000000"/>
          <w:kern w:val="0"/>
          <w14:ligatures w14:val="none"/>
        </w:rPr>
        <w:t>.</w:t>
      </w:r>
    </w:p>
    <w:p w14:paraId="6AC29B70"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lastRenderedPageBreak/>
        <w:t>Low-height mass.</w:t>
      </w:r>
      <w:r w:rsidRPr="00BE520F">
        <w:rPr>
          <w:rFonts w:ascii="Times New Roman" w:eastAsia="Times New Roman" w:hAnsi="Times New Roman" w:cs="Times New Roman"/>
          <w:color w:val="000000"/>
          <w:kern w:val="0"/>
          <w14:ligatures w14:val="none"/>
        </w:rPr>
        <w:t> M≤H(</w:t>
      </w:r>
      <w:proofErr w:type="spellStart"/>
      <w:proofErr w:type="gramStart"/>
      <w:r w:rsidRPr="00BE520F">
        <w:rPr>
          <w:rFonts w:ascii="Times New Roman" w:eastAsia="Times New Roman" w:hAnsi="Times New Roman" w:cs="Times New Roman"/>
          <w:color w:val="000000"/>
          <w:kern w:val="0"/>
          <w14:ligatures w14:val="none"/>
        </w:rPr>
        <w:t>τ,qmax</w:t>
      </w:r>
      <w:proofErr w:type="spellEnd"/>
      <w:r w:rsidRPr="00BE520F">
        <w:rPr>
          <w:rFonts w:ascii="Times New Roman" w:eastAsia="Times New Roman" w:hAnsi="Times New Roman" w:cs="Times New Roman"/>
          <w:color w:val="000000"/>
          <w:kern w:val="0"/>
          <w14:ligatures w14:val="none"/>
        </w:rPr>
        <w:t>⁡</w:t>
      </w:r>
      <w:proofErr w:type="gramEnd"/>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h≤Hnh</w:t>
      </w:r>
      <w:proofErr w:type="spellEnd"/>
      <w:r w:rsidRPr="00BE520F">
        <w:rPr>
          <w:rFonts w:ascii="Times New Roman" w:eastAsia="Times New Roman" w:hAnsi="Times New Roman" w:cs="Times New Roman"/>
          <w:color w:val="000000"/>
          <w:kern w:val="0"/>
          <w14:ligatures w14:val="none"/>
        </w:rPr>
        <w:t> where </w:t>
      </w:r>
      <w:proofErr w:type="spellStart"/>
      <w:r w:rsidRPr="00BE520F">
        <w:rPr>
          <w:rFonts w:ascii="Times New Roman" w:eastAsia="Times New Roman" w:hAnsi="Times New Roman" w:cs="Times New Roman"/>
          <w:color w:val="000000"/>
          <w:kern w:val="0"/>
          <w14:ligatures w14:val="none"/>
        </w:rPr>
        <w:t>nh</w:t>
      </w:r>
      <w:proofErr w:type="spellEnd"/>
      <w:r w:rsidRPr="00BE520F">
        <w:rPr>
          <w:rFonts w:ascii="Times New Roman" w:eastAsia="Times New Roman" w:hAnsi="Times New Roman" w:cs="Times New Roman"/>
          <w:color w:val="000000"/>
          <w:kern w:val="0"/>
          <w14:ligatures w14:val="none"/>
        </w:rPr>
        <w:t> is the count of accepted links at height h.</w:t>
      </w:r>
    </w:p>
    <w:p w14:paraId="46D216FE"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Null draws.</w:t>
      </w:r>
      <w:r w:rsidRPr="00BE520F">
        <w:rPr>
          <w:rFonts w:ascii="Times New Roman" w:eastAsia="Times New Roman" w:hAnsi="Times New Roman" w:cs="Times New Roman"/>
          <w:color w:val="000000"/>
          <w:kern w:val="0"/>
          <w14:ligatures w14:val="none"/>
        </w:rPr>
        <w:t> For each bootstrap b, draw Ri(b)</w:t>
      </w:r>
      <w:r w:rsidRPr="00BE520F">
        <w:rPr>
          <w:rFonts w:ascii="Cambria Math" w:eastAsia="Times New Roman" w:hAnsi="Cambria Math" w:cs="Cambria Math"/>
          <w:color w:val="000000"/>
          <w:kern w:val="0"/>
          <w14:ligatures w14:val="none"/>
        </w:rPr>
        <w:t>∼</w:t>
      </w:r>
      <w:proofErr w:type="spellStart"/>
      <w:r w:rsidRPr="00BE520F">
        <w:rPr>
          <w:rFonts w:ascii="Times New Roman" w:eastAsia="Times New Roman" w:hAnsi="Times New Roman" w:cs="Times New Roman"/>
          <w:color w:val="000000"/>
          <w:kern w:val="0"/>
          <w14:ligatures w14:val="none"/>
        </w:rPr>
        <w:t>LogUniform</w:t>
      </w:r>
      <w:proofErr w:type="spellEnd"/>
      <w:r w:rsidRPr="00BE520F">
        <w:rPr>
          <w:rFonts w:ascii="Times New Roman" w:eastAsia="Times New Roman" w:hAnsi="Times New Roman" w:cs="Times New Roman"/>
          <w:color w:val="000000"/>
          <w:kern w:val="0"/>
          <w14:ligatures w14:val="none"/>
        </w:rPr>
        <w:t>[</w:t>
      </w:r>
      <w:proofErr w:type="spellStart"/>
      <w:proofErr w:type="gramStart"/>
      <w:r w:rsidRPr="00BE520F">
        <w:rPr>
          <w:rFonts w:ascii="Times New Roman" w:eastAsia="Times New Roman" w:hAnsi="Times New Roman" w:cs="Times New Roman"/>
          <w:color w:val="000000"/>
          <w:kern w:val="0"/>
          <w14:ligatures w14:val="none"/>
        </w:rPr>
        <w:t>min⁡R,max⁡R</w:t>
      </w:r>
      <w:proofErr w:type="spellEnd"/>
      <w:proofErr w:type="gramEnd"/>
      <w:r w:rsidRPr="00BE520F">
        <w:rPr>
          <w:rFonts w:ascii="Times New Roman" w:eastAsia="Times New Roman" w:hAnsi="Times New Roman" w:cs="Times New Roman"/>
          <w:color w:val="000000"/>
          <w:kern w:val="0"/>
          <w14:ligatures w14:val="none"/>
        </w:rPr>
        <w:t>] with </w:t>
      </w:r>
      <w:proofErr w:type="spellStart"/>
      <w:r w:rsidRPr="00BE520F">
        <w:rPr>
          <w:rFonts w:ascii="Times New Roman" w:eastAsia="Times New Roman" w:hAnsi="Times New Roman" w:cs="Times New Roman"/>
          <w:color w:val="000000"/>
          <w:kern w:val="0"/>
          <w14:ligatures w14:val="none"/>
        </w:rPr>
        <w:t>i</w:t>
      </w:r>
      <w:proofErr w:type="spellEnd"/>
      <w:r w:rsidRPr="00BE520F">
        <w:rPr>
          <w:rFonts w:ascii="Times New Roman" w:eastAsia="Times New Roman" w:hAnsi="Times New Roman" w:cs="Times New Roman"/>
          <w:color w:val="000000"/>
          <w:kern w:val="0"/>
          <w14:ligatures w14:val="none"/>
        </w:rPr>
        <w:t>=</w:t>
      </w:r>
      <w:proofErr w:type="gramStart"/>
      <w:r w:rsidRPr="00BE520F">
        <w:rPr>
          <w:rFonts w:ascii="Times New Roman" w:eastAsia="Times New Roman" w:hAnsi="Times New Roman" w:cs="Times New Roman"/>
          <w:color w:val="000000"/>
          <w:kern w:val="0"/>
          <w14:ligatures w14:val="none"/>
        </w:rPr>
        <w:t>1,…</w:t>
      </w:r>
      <w:proofErr w:type="gramEnd"/>
      <w:r w:rsidRPr="00BE520F">
        <w:rPr>
          <w:rFonts w:ascii="Times New Roman" w:eastAsia="Times New Roman" w:hAnsi="Times New Roman" w:cs="Times New Roman"/>
          <w:color w:val="000000"/>
          <w:kern w:val="0"/>
          <w14:ligatures w14:val="none"/>
        </w:rPr>
        <w:t>,NR matching the real number of ratios NR. Compute M≤H(b) under identical snapping and acceptance, forming the empirical right-tail p-value p^.</w:t>
      </w:r>
    </w:p>
    <w:p w14:paraId="04C8D90E"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Prime-share statistic.</w:t>
      </w:r>
      <w:r w:rsidRPr="00BE520F">
        <w:rPr>
          <w:rFonts w:ascii="Times New Roman" w:eastAsia="Times New Roman" w:hAnsi="Times New Roman" w:cs="Times New Roman"/>
          <w:color w:val="000000"/>
          <w:kern w:val="0"/>
          <w14:ligatures w14:val="none"/>
        </w:rPr>
        <w:t> For each height h, let </w:t>
      </w:r>
      <w:proofErr w:type="spellStart"/>
      <w:r w:rsidRPr="00BE520F">
        <w:rPr>
          <w:rFonts w:ascii="Times New Roman" w:eastAsia="Times New Roman" w:hAnsi="Times New Roman" w:cs="Times New Roman"/>
          <w:color w:val="000000"/>
          <w:kern w:val="0"/>
          <w14:ligatures w14:val="none"/>
        </w:rPr>
        <w:t>Sh</w:t>
      </w:r>
      <w:proofErr w:type="spellEnd"/>
      <w:r w:rsidRPr="00BE520F">
        <w:rPr>
          <w:rFonts w:ascii="Times New Roman" w:eastAsia="Times New Roman" w:hAnsi="Times New Roman" w:cs="Times New Roman"/>
          <w:color w:val="000000"/>
          <w:kern w:val="0"/>
          <w14:ligatures w14:val="none"/>
        </w:rPr>
        <w:t>=</w:t>
      </w:r>
      <w:proofErr w:type="spellStart"/>
      <w:proofErr w:type="gramStart"/>
      <w:r w:rsidRPr="00BE520F">
        <w:rPr>
          <w:rFonts w:ascii="Times New Roman" w:eastAsia="Times New Roman" w:hAnsi="Times New Roman" w:cs="Times New Roman"/>
          <w:color w:val="000000"/>
          <w:kern w:val="0"/>
          <w14:ligatures w14:val="none"/>
        </w:rPr>
        <w:t>nh,prime</w:t>
      </w:r>
      <w:proofErr w:type="spellEnd"/>
      <w:proofErr w:type="gramEnd"/>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nh</w:t>
      </w:r>
      <w:proofErr w:type="spellEnd"/>
      <w:r w:rsidRPr="00BE520F">
        <w:rPr>
          <w:rFonts w:ascii="Times New Roman" w:eastAsia="Times New Roman" w:hAnsi="Times New Roman" w:cs="Times New Roman"/>
          <w:color w:val="000000"/>
          <w:kern w:val="0"/>
          <w14:ligatures w14:val="none"/>
        </w:rPr>
        <w:t> where </w:t>
      </w:r>
      <w:proofErr w:type="spellStart"/>
      <w:proofErr w:type="gramStart"/>
      <w:r w:rsidRPr="00BE520F">
        <w:rPr>
          <w:rFonts w:ascii="Times New Roman" w:eastAsia="Times New Roman" w:hAnsi="Times New Roman" w:cs="Times New Roman"/>
          <w:color w:val="000000"/>
          <w:kern w:val="0"/>
          <w14:ligatures w14:val="none"/>
        </w:rPr>
        <w:t>nh,prime</w:t>
      </w:r>
      <w:proofErr w:type="spellEnd"/>
      <w:proofErr w:type="gramEnd"/>
      <w:r w:rsidRPr="00BE520F">
        <w:rPr>
          <w:rFonts w:ascii="Times New Roman" w:eastAsia="Times New Roman" w:hAnsi="Times New Roman" w:cs="Times New Roman"/>
          <w:color w:val="000000"/>
          <w:kern w:val="0"/>
          <w14:ligatures w14:val="none"/>
        </w:rPr>
        <w:t> counts accepted links with a prime numerator or denominator. Define S</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hwhSh</w:t>
      </w:r>
      <w:proofErr w:type="spellEnd"/>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hwh</w:t>
      </w:r>
      <w:proofErr w:type="spellEnd"/>
      <w:r w:rsidRPr="00BE520F">
        <w:rPr>
          <w:rFonts w:ascii="Times New Roman" w:eastAsia="Times New Roman" w:hAnsi="Times New Roman" w:cs="Times New Roman"/>
          <w:color w:val="000000"/>
          <w:kern w:val="0"/>
          <w14:ligatures w14:val="none"/>
        </w:rPr>
        <w:t>) with fixed weights </w:t>
      </w:r>
      <w:proofErr w:type="spellStart"/>
      <w:r w:rsidRPr="00BE520F">
        <w:rPr>
          <w:rFonts w:ascii="Times New Roman" w:eastAsia="Times New Roman" w:hAnsi="Times New Roman" w:cs="Times New Roman"/>
          <w:color w:val="000000"/>
          <w:kern w:val="0"/>
          <w14:ligatures w14:val="none"/>
        </w:rPr>
        <w:t>wh</w:t>
      </w:r>
      <w:proofErr w:type="spellEnd"/>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nhobs</w:t>
      </w:r>
      <w:proofErr w:type="spellEnd"/>
      <w:r w:rsidRPr="00BE520F">
        <w:rPr>
          <w:rFonts w:ascii="Times New Roman" w:eastAsia="Times New Roman" w:hAnsi="Times New Roman" w:cs="Times New Roman"/>
          <w:color w:val="000000"/>
          <w:kern w:val="0"/>
          <w14:ligatures w14:val="none"/>
        </w:rPr>
        <w:t>. Compute the null distribution of S</w:t>
      </w:r>
      <w:r w:rsidRPr="00BE520F">
        <w:rPr>
          <w:rFonts w:ascii="Cambria Math" w:eastAsia="Times New Roman" w:hAnsi="Cambria Math" w:cs="Cambria Math"/>
          <w:color w:val="000000"/>
          <w:kern w:val="0"/>
          <w14:ligatures w14:val="none"/>
        </w:rPr>
        <w:t>∗</w:t>
      </w:r>
      <w:r w:rsidRPr="00BE520F">
        <w:rPr>
          <w:rFonts w:ascii="Times New Roman" w:eastAsia="Times New Roman" w:hAnsi="Times New Roman" w:cs="Times New Roman"/>
          <w:color w:val="000000"/>
          <w:kern w:val="0"/>
          <w14:ligatures w14:val="none"/>
        </w:rPr>
        <w:t> analogously and report the right-tail probability.</w:t>
      </w:r>
    </w:p>
    <w:p w14:paraId="283BAC34"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b/>
          <w:bCs/>
          <w:color w:val="000000"/>
          <w:kern w:val="0"/>
          <w14:ligatures w14:val="none"/>
        </w:rPr>
        <w:t>Predictor scoring.</w:t>
      </w:r>
      <w:r w:rsidRPr="00BE520F">
        <w:rPr>
          <w:rFonts w:ascii="Times New Roman" w:eastAsia="Times New Roman" w:hAnsi="Times New Roman" w:cs="Times New Roman"/>
          <w:color w:val="000000"/>
          <w:kern w:val="0"/>
          <w14:ligatures w14:val="none"/>
        </w:rPr>
        <w:t> For a chain of links {</w:t>
      </w:r>
      <w:proofErr w:type="spellStart"/>
      <w:r w:rsidRPr="00BE520F">
        <w:rPr>
          <w:rFonts w:ascii="Times New Roman" w:eastAsia="Times New Roman" w:hAnsi="Times New Roman" w:cs="Times New Roman"/>
          <w:color w:val="000000"/>
          <w:kern w:val="0"/>
          <w14:ligatures w14:val="none"/>
        </w:rPr>
        <w:t>rj</w:t>
      </w:r>
      <w:proofErr w:type="spellEnd"/>
      <w:r w:rsidRPr="00BE520F">
        <w:rPr>
          <w:rFonts w:ascii="Times New Roman" w:eastAsia="Times New Roman" w:hAnsi="Times New Roman" w:cs="Times New Roman"/>
          <w:color w:val="000000"/>
          <w:kern w:val="0"/>
          <w14:ligatures w14:val="none"/>
        </w:rPr>
        <w:t>} spanning an inner/outer pair, let (</w:t>
      </w:r>
      <w:proofErr w:type="spellStart"/>
      <w:proofErr w:type="gramStart"/>
      <w:r w:rsidRPr="00BE520F">
        <w:rPr>
          <w:rFonts w:ascii="Times New Roman" w:eastAsia="Times New Roman" w:hAnsi="Times New Roman" w:cs="Times New Roman"/>
          <w:color w:val="000000"/>
          <w:kern w:val="0"/>
          <w14:ligatures w14:val="none"/>
        </w:rPr>
        <w:t>pj,qj</w:t>
      </w:r>
      <w:proofErr w:type="spellEnd"/>
      <w:proofErr w:type="gramEnd"/>
      <w:r w:rsidRPr="00BE520F">
        <w:rPr>
          <w:rFonts w:ascii="Times New Roman" w:eastAsia="Times New Roman" w:hAnsi="Times New Roman" w:cs="Times New Roman"/>
          <w:color w:val="000000"/>
          <w:kern w:val="0"/>
          <w14:ligatures w14:val="none"/>
        </w:rPr>
        <w:t>) be the snapped fractions and </w:t>
      </w:r>
      <w:proofErr w:type="spellStart"/>
      <w:r w:rsidRPr="00BE520F">
        <w:rPr>
          <w:rFonts w:ascii="Times New Roman" w:eastAsia="Times New Roman" w:hAnsi="Times New Roman" w:cs="Times New Roman"/>
          <w:color w:val="000000"/>
          <w:kern w:val="0"/>
          <w14:ligatures w14:val="none"/>
        </w:rPr>
        <w:t>εj</w:t>
      </w:r>
      <w:proofErr w:type="spellEnd"/>
      <w:r w:rsidRPr="00BE520F">
        <w:rPr>
          <w:rFonts w:ascii="Times New Roman" w:eastAsia="Times New Roman" w:hAnsi="Times New Roman" w:cs="Times New Roman"/>
          <w:color w:val="000000"/>
          <w:kern w:val="0"/>
          <w14:ligatures w14:val="none"/>
        </w:rPr>
        <w:t> the offsets. Define the score σ=(h</w:t>
      </w:r>
      <w:proofErr w:type="gramStart"/>
      <w:r w:rsidRPr="00BE520F">
        <w:rPr>
          <w:rFonts w:ascii="Times New Roman" w:eastAsia="Times New Roman" w:hAnsi="Times New Roman" w:cs="Times New Roman"/>
          <w:color w:val="000000"/>
          <w:kern w:val="0"/>
          <w14:ligatures w14:val="none"/>
        </w:rPr>
        <w:t>‾,</w:t>
      </w:r>
      <w:proofErr w:type="spellStart"/>
      <w:r w:rsidRPr="00BE520F">
        <w:rPr>
          <w:rFonts w:ascii="Times New Roman" w:eastAsia="Times New Roman" w:hAnsi="Times New Roman" w:cs="Times New Roman"/>
          <w:color w:val="000000"/>
          <w:kern w:val="0"/>
          <w14:ligatures w14:val="none"/>
        </w:rPr>
        <w:t>max⁡h</w:t>
      </w:r>
      <w:proofErr w:type="gramEnd"/>
      <w:r w:rsidRPr="00BE520F">
        <w:rPr>
          <w:rFonts w:ascii="Times New Roman" w:eastAsia="Times New Roman" w:hAnsi="Times New Roman" w:cs="Times New Roman"/>
          <w:color w:val="000000"/>
          <w:kern w:val="0"/>
          <w14:ligatures w14:val="none"/>
        </w:rPr>
        <w:t>,ε</w:t>
      </w:r>
      <w:proofErr w:type="spellEnd"/>
      <w:r w:rsidRPr="00BE520F">
        <w:rPr>
          <w:rFonts w:ascii="Times New Roman" w:eastAsia="Times New Roman" w:hAnsi="Times New Roman" w:cs="Times New Roman"/>
          <w:color w:val="000000"/>
          <w:kern w:val="0"/>
          <w14:ligatures w14:val="none"/>
        </w:rPr>
        <w:t>‾) and choose the candidate with lexicographically minimal σ subject to all </w:t>
      </w:r>
      <w:proofErr w:type="spellStart"/>
      <w:r w:rsidRPr="00BE520F">
        <w:rPr>
          <w:rFonts w:ascii="Times New Roman" w:eastAsia="Times New Roman" w:hAnsi="Times New Roman" w:cs="Times New Roman"/>
          <w:color w:val="000000"/>
          <w:kern w:val="0"/>
          <w14:ligatures w14:val="none"/>
        </w:rPr>
        <w:t>εj≤τ</w:t>
      </w:r>
      <w:proofErr w:type="spellEnd"/>
      <w:r w:rsidRPr="00BE520F">
        <w:rPr>
          <w:rFonts w:ascii="Times New Roman" w:eastAsia="Times New Roman" w:hAnsi="Times New Roman" w:cs="Times New Roman"/>
          <w:color w:val="000000"/>
          <w:kern w:val="0"/>
          <w14:ligatures w14:val="none"/>
        </w:rPr>
        <w:t>.</w:t>
      </w:r>
    </w:p>
    <w:p w14:paraId="144A10A0" w14:textId="77777777" w:rsidR="00BE520F" w:rsidRPr="00BE520F" w:rsidRDefault="00BE520F" w:rsidP="00BE52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E520F">
        <w:rPr>
          <w:rFonts w:ascii="Times New Roman" w:eastAsia="Times New Roman" w:hAnsi="Times New Roman" w:cs="Times New Roman"/>
          <w:b/>
          <w:bCs/>
          <w:color w:val="000000"/>
          <w:kern w:val="0"/>
          <w:sz w:val="27"/>
          <w:szCs w:val="27"/>
          <w14:ligatures w14:val="none"/>
        </w:rPr>
        <w:t>Appendix B. Practical export instructions</w:t>
      </w:r>
    </w:p>
    <w:p w14:paraId="786C7368" w14:textId="77777777" w:rsidR="00BE520F" w:rsidRPr="00BE520F" w:rsidRDefault="00BE520F" w:rsidP="00BE520F">
      <w:pPr>
        <w:spacing w:before="100" w:beforeAutospacing="1" w:after="100" w:afterAutospacing="1" w:line="240" w:lineRule="auto"/>
        <w:rPr>
          <w:rFonts w:ascii="Times New Roman" w:eastAsia="Times New Roman" w:hAnsi="Times New Roman" w:cs="Times New Roman"/>
          <w:color w:val="000000"/>
          <w:kern w:val="0"/>
          <w14:ligatures w14:val="none"/>
        </w:rPr>
      </w:pPr>
      <w:r w:rsidRPr="00BE520F">
        <w:rPr>
          <w:rFonts w:ascii="Times New Roman" w:eastAsia="Times New Roman" w:hAnsi="Times New Roman" w:cs="Times New Roman"/>
          <w:color w:val="000000"/>
          <w:kern w:val="0"/>
          <w14:ligatures w14:val="none"/>
        </w:rPr>
        <w:t>Run the app on the full catalog and set Monte Carlo draws to N=10,000 before exporting. Save the histogram (Figure 1) and the CDF (Figure 2) from the results panels. Export the Markdown summary and include the “Significance” and “</w:t>
      </w:r>
      <w:proofErr w:type="gramStart"/>
      <w:r w:rsidRPr="00BE520F">
        <w:rPr>
          <w:rFonts w:ascii="Times New Roman" w:eastAsia="Times New Roman" w:hAnsi="Times New Roman" w:cs="Times New Roman"/>
          <w:color w:val="000000"/>
          <w:kern w:val="0"/>
          <w14:ligatures w14:val="none"/>
        </w:rPr>
        <w:t>Prime-share</w:t>
      </w:r>
      <w:proofErr w:type="gramEnd"/>
      <w:r w:rsidRPr="00BE520F">
        <w:rPr>
          <w:rFonts w:ascii="Times New Roman" w:eastAsia="Times New Roman" w:hAnsi="Times New Roman" w:cs="Times New Roman"/>
          <w:color w:val="000000"/>
          <w:kern w:val="0"/>
          <w14:ligatures w14:val="none"/>
        </w:rPr>
        <w:t>” lines verbatim. Export the full machine-readable table of the 123 predictions for inclusion as supplementary material or an online data product.</w:t>
      </w:r>
    </w:p>
    <w:p w14:paraId="13624BD0" w14:textId="77777777" w:rsidR="00BE520F" w:rsidRDefault="00BE520F"/>
    <w:sectPr w:rsidR="00BE5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0F"/>
    <w:rsid w:val="00101D30"/>
    <w:rsid w:val="005F0C31"/>
    <w:rsid w:val="00BE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4308"/>
  <w15:chartTrackingRefBased/>
  <w15:docId w15:val="{3391B080-6351-374B-98C0-9A724D8F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5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20F"/>
    <w:rPr>
      <w:rFonts w:eastAsiaTheme="majorEastAsia" w:cstheme="majorBidi"/>
      <w:color w:val="272727" w:themeColor="text1" w:themeTint="D8"/>
    </w:rPr>
  </w:style>
  <w:style w:type="paragraph" w:styleId="Title">
    <w:name w:val="Title"/>
    <w:basedOn w:val="Normal"/>
    <w:next w:val="Normal"/>
    <w:link w:val="TitleChar"/>
    <w:uiPriority w:val="10"/>
    <w:qFormat/>
    <w:rsid w:val="00BE5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20F"/>
    <w:pPr>
      <w:spacing w:before="160"/>
      <w:jc w:val="center"/>
    </w:pPr>
    <w:rPr>
      <w:i/>
      <w:iCs/>
      <w:color w:val="404040" w:themeColor="text1" w:themeTint="BF"/>
    </w:rPr>
  </w:style>
  <w:style w:type="character" w:customStyle="1" w:styleId="QuoteChar">
    <w:name w:val="Quote Char"/>
    <w:basedOn w:val="DefaultParagraphFont"/>
    <w:link w:val="Quote"/>
    <w:uiPriority w:val="29"/>
    <w:rsid w:val="00BE520F"/>
    <w:rPr>
      <w:i/>
      <w:iCs/>
      <w:color w:val="404040" w:themeColor="text1" w:themeTint="BF"/>
    </w:rPr>
  </w:style>
  <w:style w:type="paragraph" w:styleId="ListParagraph">
    <w:name w:val="List Paragraph"/>
    <w:basedOn w:val="Normal"/>
    <w:uiPriority w:val="34"/>
    <w:qFormat/>
    <w:rsid w:val="00BE520F"/>
    <w:pPr>
      <w:ind w:left="720"/>
      <w:contextualSpacing/>
    </w:pPr>
  </w:style>
  <w:style w:type="character" w:styleId="IntenseEmphasis">
    <w:name w:val="Intense Emphasis"/>
    <w:basedOn w:val="DefaultParagraphFont"/>
    <w:uiPriority w:val="21"/>
    <w:qFormat/>
    <w:rsid w:val="00BE520F"/>
    <w:rPr>
      <w:i/>
      <w:iCs/>
      <w:color w:val="0F4761" w:themeColor="accent1" w:themeShade="BF"/>
    </w:rPr>
  </w:style>
  <w:style w:type="paragraph" w:styleId="IntenseQuote">
    <w:name w:val="Intense Quote"/>
    <w:basedOn w:val="Normal"/>
    <w:next w:val="Normal"/>
    <w:link w:val="IntenseQuoteChar"/>
    <w:uiPriority w:val="30"/>
    <w:qFormat/>
    <w:rsid w:val="00BE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20F"/>
    <w:rPr>
      <w:i/>
      <w:iCs/>
      <w:color w:val="0F4761" w:themeColor="accent1" w:themeShade="BF"/>
    </w:rPr>
  </w:style>
  <w:style w:type="character" w:styleId="IntenseReference">
    <w:name w:val="Intense Reference"/>
    <w:basedOn w:val="DefaultParagraphFont"/>
    <w:uiPriority w:val="32"/>
    <w:qFormat/>
    <w:rsid w:val="00BE520F"/>
    <w:rPr>
      <w:b/>
      <w:bCs/>
      <w:smallCaps/>
      <w:color w:val="0F4761" w:themeColor="accent1" w:themeShade="BF"/>
      <w:spacing w:val="5"/>
    </w:rPr>
  </w:style>
  <w:style w:type="paragraph" w:styleId="NormalWeb">
    <w:name w:val="Normal (Web)"/>
    <w:basedOn w:val="Normal"/>
    <w:uiPriority w:val="99"/>
    <w:semiHidden/>
    <w:unhideWhenUsed/>
    <w:rsid w:val="00BE52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520F"/>
    <w:rPr>
      <w:b/>
      <w:bCs/>
    </w:rPr>
  </w:style>
  <w:style w:type="character" w:customStyle="1" w:styleId="apple-converted-space">
    <w:name w:val="apple-converted-space"/>
    <w:basedOn w:val="DefaultParagraphFont"/>
    <w:rsid w:val="00BE520F"/>
  </w:style>
  <w:style w:type="character" w:customStyle="1" w:styleId="katex">
    <w:name w:val="katex"/>
    <w:basedOn w:val="DefaultParagraphFont"/>
    <w:rsid w:val="00BE520F"/>
  </w:style>
  <w:style w:type="character" w:styleId="Emphasis">
    <w:name w:val="Emphasis"/>
    <w:basedOn w:val="DefaultParagraphFont"/>
    <w:uiPriority w:val="20"/>
    <w:qFormat/>
    <w:rsid w:val="00BE520F"/>
    <w:rPr>
      <w:i/>
      <w:iCs/>
    </w:rPr>
  </w:style>
  <w:style w:type="character" w:styleId="HTMLCode">
    <w:name w:val="HTML Code"/>
    <w:basedOn w:val="DefaultParagraphFont"/>
    <w:uiPriority w:val="99"/>
    <w:semiHidden/>
    <w:unhideWhenUsed/>
    <w:rsid w:val="00BE52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1949</Words>
  <Characters>11114</Characters>
  <Application>Microsoft Office Word</Application>
  <DocSecurity>0</DocSecurity>
  <Lines>92</Lines>
  <Paragraphs>26</Paragraphs>
  <ScaleCrop>false</ScaleCrop>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jrsimons357@icloud.com</dc:creator>
  <cp:keywords/>
  <dc:description/>
  <cp:lastModifiedBy>jrsimons357@icloud.com</cp:lastModifiedBy>
  <cp:revision>1</cp:revision>
  <dcterms:created xsi:type="dcterms:W3CDTF">2025-09-15T04:17:00Z</dcterms:created>
  <dcterms:modified xsi:type="dcterms:W3CDTF">2025-09-15T04:18:00Z</dcterms:modified>
</cp:coreProperties>
</file>