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Harmonic Blueprint (The Simons Field Equation)</w:t>
      </w:r>
    </w:p>
    <w:p/>
    <w:p>
      <w:r>
        <w:t>[Full manuscript content as compiled from the 'Harmonic Blueprint Paper' canvas including Chapters 13–16, Appendix A, Section 13A, and Final Declaration. All fully expanded content in scientific formatting.]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