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33B3" w14:textId="77777777" w:rsidR="007A6D92" w:rsidRPr="007A6D92" w:rsidRDefault="007A6D92" w:rsidP="007A6D9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de-DE"/>
          <w14:ligatures w14:val="none"/>
        </w:rPr>
      </w:pPr>
      <w:r w:rsidRPr="007A6D92">
        <w:rPr>
          <w:rFonts w:ascii="Times New Roman" w:eastAsia="Times New Roman" w:hAnsi="Times New Roman" w:cs="Times New Roman"/>
          <w:b/>
          <w:bCs/>
          <w:kern w:val="36"/>
          <w:sz w:val="48"/>
          <w:szCs w:val="48"/>
          <w:lang w:val="en-US" w:eastAsia="de-DE"/>
          <w14:ligatures w14:val="none"/>
        </w:rPr>
        <w:t>The Renovation Game: Development and Pilot Evaluation of a Serious Board Game for Building Renovation Education</w:t>
      </w:r>
    </w:p>
    <w:p w14:paraId="5DA74147"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Abstract</w:t>
      </w:r>
    </w:p>
    <w:p w14:paraId="7480262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Building renovation needs coordinated decisions about the envelope, heat supply, ventilation, electricity, storage, cost, and user needs. These decisions have technical links and effects across long periods. Many teaching materials explain each measure separately. This method can hide important links between measures.</w:t>
      </w:r>
    </w:p>
    <w:p w14:paraId="7345369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This paper presents </w:t>
      </w:r>
      <w:r w:rsidRPr="007A6D92">
        <w:rPr>
          <w:rFonts w:ascii="Times New Roman" w:eastAsia="Times New Roman" w:hAnsi="Times New Roman" w:cs="Times New Roman"/>
          <w:i/>
          <w:iCs/>
          <w:kern w:val="0"/>
          <w:sz w:val="24"/>
          <w:szCs w:val="24"/>
          <w:lang w:val="en-US" w:eastAsia="de-DE"/>
          <w14:ligatures w14:val="none"/>
        </w:rPr>
        <w:t>The Renovation Game</w:t>
      </w:r>
      <w:r w:rsidRPr="007A6D92">
        <w:rPr>
          <w:rFonts w:ascii="Times New Roman" w:eastAsia="Times New Roman" w:hAnsi="Times New Roman" w:cs="Times New Roman"/>
          <w:kern w:val="0"/>
          <w:sz w:val="24"/>
          <w:szCs w:val="24"/>
          <w:lang w:val="en-US" w:eastAsia="de-DE"/>
          <w14:ligatures w14:val="none"/>
        </w:rPr>
        <w:t>, a serious board game for building renovation education. The game uses a discrete model for energy, emissions, cost, and user satisfaction. Players select renovation measures during five-year rounds. The model then calculates the effects of each measure and each technology combination.</w:t>
      </w:r>
    </w:p>
    <w:p w14:paraId="414CC33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current model uses a reference building with 1,000 m² of floor area. It contains 51 active measure cards in nine categories. The game converts engineering quantities into small game values. The conversion keeps the direction, order, and approximate relative size of important effects.</w:t>
      </w:r>
    </w:p>
    <w:p w14:paraId="38EA9011"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study uses an educational design research approach. It combines engineering calibration, expert review, playtests, Monte Carlo simulation, and a pretest-</w:t>
      </w:r>
      <w:proofErr w:type="gramStart"/>
      <w:r w:rsidRPr="007A6D92">
        <w:rPr>
          <w:rFonts w:ascii="Times New Roman" w:eastAsia="Times New Roman" w:hAnsi="Times New Roman" w:cs="Times New Roman"/>
          <w:kern w:val="0"/>
          <w:sz w:val="24"/>
          <w:szCs w:val="24"/>
          <w:lang w:val="en-US" w:eastAsia="de-DE"/>
          <w14:ligatures w14:val="none"/>
        </w:rPr>
        <w:t>posttest</w:t>
      </w:r>
      <w:proofErr w:type="gramEnd"/>
      <w:r w:rsidRPr="007A6D92">
        <w:rPr>
          <w:rFonts w:ascii="Times New Roman" w:eastAsia="Times New Roman" w:hAnsi="Times New Roman" w:cs="Times New Roman"/>
          <w:kern w:val="0"/>
          <w:sz w:val="24"/>
          <w:szCs w:val="24"/>
          <w:lang w:val="en-US" w:eastAsia="de-DE"/>
          <w14:ligatures w14:val="none"/>
        </w:rPr>
        <w:t xml:space="preserve"> study. The empirical study measures technical knowledge, rule confidence, strategy confidence, enjoyment, and replay intention.</w:t>
      </w:r>
    </w:p>
    <w:p w14:paraId="19A5A9A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results show [INSERT MAIN MODEL RESULT]. The participant data show [INSERT MAIN LEARNING RESULT]. The findings give initial evidence for [INSERT SUPPORTED CLAIM]. The study also identifies limits of discrete games for context-dependent renovation decisions.</w:t>
      </w:r>
    </w:p>
    <w:p w14:paraId="036A3E7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b/>
          <w:bCs/>
          <w:kern w:val="0"/>
          <w:sz w:val="24"/>
          <w:szCs w:val="24"/>
          <w:lang w:val="en-US" w:eastAsia="de-DE"/>
          <w14:ligatures w14:val="none"/>
        </w:rPr>
        <w:t>Keywords:</w:t>
      </w:r>
      <w:r w:rsidRPr="007A6D92">
        <w:rPr>
          <w:rFonts w:ascii="Times New Roman" w:eastAsia="Times New Roman" w:hAnsi="Times New Roman" w:cs="Times New Roman"/>
          <w:kern w:val="0"/>
          <w:sz w:val="24"/>
          <w:szCs w:val="24"/>
          <w:lang w:val="en-US" w:eastAsia="de-DE"/>
          <w14:ligatures w14:val="none"/>
        </w:rPr>
        <w:t xml:space="preserve"> serious game; board game; building renovation; decarbonization; energy education; game-based learning; building energy</w:t>
      </w:r>
    </w:p>
    <w:p w14:paraId="1DEB2A0F"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1. Introduction</w:t>
      </w:r>
    </w:p>
    <w:p w14:paraId="61B9383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buildings sector uses </w:t>
      </w:r>
      <w:proofErr w:type="gramStart"/>
      <w:r w:rsidRPr="007A6D92">
        <w:rPr>
          <w:rFonts w:ascii="Times New Roman" w:eastAsia="Times New Roman" w:hAnsi="Times New Roman" w:cs="Times New Roman"/>
          <w:kern w:val="0"/>
          <w:sz w:val="24"/>
          <w:szCs w:val="24"/>
          <w:lang w:val="en-US" w:eastAsia="de-DE"/>
          <w14:ligatures w14:val="none"/>
        </w:rPr>
        <w:t>much</w:t>
      </w:r>
      <w:proofErr w:type="gramEnd"/>
      <w:r w:rsidRPr="007A6D92">
        <w:rPr>
          <w:rFonts w:ascii="Times New Roman" w:eastAsia="Times New Roman" w:hAnsi="Times New Roman" w:cs="Times New Roman"/>
          <w:kern w:val="0"/>
          <w:sz w:val="24"/>
          <w:szCs w:val="24"/>
          <w:lang w:val="en-US" w:eastAsia="de-DE"/>
          <w14:ligatures w14:val="none"/>
        </w:rPr>
        <w:t xml:space="preserve"> energy and causes many greenhouse gas emissions. Renovation of existing buildings is therefore an important part of climate policy. A renovation project can change the envelope, heat supply, ventilation, electricity demand, renewable supply, and user comfort. Each change can affect other parts of the building system. (</w:t>
      </w:r>
      <w:hyperlink r:id="rId5" w:tooltip="Global Status Report for Buildings and Construction | UNEP - UN Environment Programme" w:history="1">
        <w:r w:rsidRPr="007A6D92">
          <w:rPr>
            <w:rFonts w:ascii="Times New Roman" w:eastAsia="Times New Roman" w:hAnsi="Times New Roman" w:cs="Times New Roman"/>
            <w:color w:val="0000FF"/>
            <w:kern w:val="0"/>
            <w:sz w:val="24"/>
            <w:szCs w:val="24"/>
            <w:u w:val="single"/>
            <w:lang w:val="en-US" w:eastAsia="de-DE"/>
            <w14:ligatures w14:val="none"/>
          </w:rPr>
          <w:t xml:space="preserve">UNEP - UN Environment </w:t>
        </w:r>
        <w:proofErr w:type="spellStart"/>
        <w:r w:rsidRPr="007A6D92">
          <w:rPr>
            <w:rFonts w:ascii="Times New Roman" w:eastAsia="Times New Roman" w:hAnsi="Times New Roman" w:cs="Times New Roman"/>
            <w:color w:val="0000FF"/>
            <w:kern w:val="0"/>
            <w:sz w:val="24"/>
            <w:szCs w:val="24"/>
            <w:u w:val="single"/>
            <w:lang w:val="en-US" w:eastAsia="de-DE"/>
            <w14:ligatures w14:val="none"/>
          </w:rPr>
          <w:t>Programme</w:t>
        </w:r>
        <w:proofErr w:type="spellEnd"/>
      </w:hyperlink>
      <w:r w:rsidRPr="007A6D92">
        <w:rPr>
          <w:rFonts w:ascii="Times New Roman" w:eastAsia="Times New Roman" w:hAnsi="Times New Roman" w:cs="Times New Roman"/>
          <w:kern w:val="0"/>
          <w:sz w:val="24"/>
          <w:szCs w:val="24"/>
          <w:lang w:val="en-US" w:eastAsia="de-DE"/>
          <w14:ligatures w14:val="none"/>
        </w:rPr>
        <w:t>)</w:t>
      </w:r>
    </w:p>
    <w:p w14:paraId="19AEB415"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These links make renovation difficult to teach. A heat pump can reduce emissions, but its result depends on heat demand and supply temperature. A photovoltaic system can reduce grid imports, but its result depends on demand and storage. Insulation can reduce operational emissions, but new materials can cause immediate embodied emissions.</w:t>
      </w:r>
    </w:p>
    <w:p w14:paraId="5E3F4725"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lastRenderedPageBreak/>
        <w:t xml:space="preserve">Many learning materials describe technologies as separate options. This format supports basic recall. It gives less support for system knowledge, </w:t>
      </w:r>
      <w:proofErr w:type="gramStart"/>
      <w:r w:rsidRPr="007A6D92">
        <w:rPr>
          <w:rFonts w:ascii="Times New Roman" w:eastAsia="Times New Roman" w:hAnsi="Times New Roman" w:cs="Times New Roman"/>
          <w:kern w:val="0"/>
          <w:sz w:val="24"/>
          <w:szCs w:val="24"/>
          <w:lang w:val="en-US" w:eastAsia="de-DE"/>
          <w14:ligatures w14:val="none"/>
        </w:rPr>
        <w:t>measure</w:t>
      </w:r>
      <w:proofErr w:type="gramEnd"/>
      <w:r w:rsidRPr="007A6D92">
        <w:rPr>
          <w:rFonts w:ascii="Times New Roman" w:eastAsia="Times New Roman" w:hAnsi="Times New Roman" w:cs="Times New Roman"/>
          <w:kern w:val="0"/>
          <w:sz w:val="24"/>
          <w:szCs w:val="24"/>
          <w:lang w:val="en-US" w:eastAsia="de-DE"/>
          <w14:ligatures w14:val="none"/>
        </w:rPr>
        <w:t xml:space="preserve"> order, and trade-offs. Learners also need to compare renovation paths under limits for money, time, space, and user acceptance.</w:t>
      </w:r>
    </w:p>
    <w:p w14:paraId="3C993527"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Serious games can give a rule-based environment for such decisions. Players make decisions and get direct feedback from the game system. The next decision can use the result of the previous decision. This repeated cycle can support learning when the game content and the learning goals agree. Reviews report positive results, but they also report large differences between studies. (</w:t>
      </w:r>
      <w:hyperlink r:id="rId6" w:tooltip="A systematic literature review of empirical evidence on ..." w:history="1">
        <w:r w:rsidRPr="007A6D92">
          <w:rPr>
            <w:rFonts w:ascii="Times New Roman" w:eastAsia="Times New Roman" w:hAnsi="Times New Roman" w:cs="Times New Roman"/>
            <w:color w:val="0000FF"/>
            <w:kern w:val="0"/>
            <w:sz w:val="24"/>
            <w:szCs w:val="24"/>
            <w:u w:val="single"/>
            <w:lang w:val="en-US" w:eastAsia="de-DE"/>
            <w14:ligatures w14:val="none"/>
          </w:rPr>
          <w:t>ScienceDirect</w:t>
        </w:r>
      </w:hyperlink>
      <w:r w:rsidRPr="007A6D92">
        <w:rPr>
          <w:rFonts w:ascii="Times New Roman" w:eastAsia="Times New Roman" w:hAnsi="Times New Roman" w:cs="Times New Roman"/>
          <w:kern w:val="0"/>
          <w:sz w:val="24"/>
          <w:szCs w:val="24"/>
          <w:lang w:val="en-US" w:eastAsia="de-DE"/>
          <w14:ligatures w14:val="none"/>
        </w:rPr>
        <w:t>)</w:t>
      </w:r>
    </w:p>
    <w:p w14:paraId="5C98E36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This paper presents </w:t>
      </w:r>
      <w:r w:rsidRPr="007A6D92">
        <w:rPr>
          <w:rFonts w:ascii="Times New Roman" w:eastAsia="Times New Roman" w:hAnsi="Times New Roman" w:cs="Times New Roman"/>
          <w:i/>
          <w:iCs/>
          <w:kern w:val="0"/>
          <w:sz w:val="24"/>
          <w:szCs w:val="24"/>
          <w:lang w:val="en-US" w:eastAsia="de-DE"/>
          <w14:ligatures w14:val="none"/>
        </w:rPr>
        <w:t>The Renovation Game</w:t>
      </w:r>
      <w:r w:rsidRPr="007A6D92">
        <w:rPr>
          <w:rFonts w:ascii="Times New Roman" w:eastAsia="Times New Roman" w:hAnsi="Times New Roman" w:cs="Times New Roman"/>
          <w:kern w:val="0"/>
          <w:sz w:val="24"/>
          <w:szCs w:val="24"/>
          <w:lang w:val="en-US" w:eastAsia="de-DE"/>
          <w14:ligatures w14:val="none"/>
        </w:rPr>
        <w:t>. The game makes the main technical links of a building renovation part of the game rules. The players reduce cumulative greenhouse gas emissions and keep sufficient financial resources. They must also consider technical requirements and user satisfaction.</w:t>
      </w:r>
    </w:p>
    <w:p w14:paraId="7059804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paper has three main goals. First, it describes the engineering model and its conversion to game values. Second, it describes the design and validation process. Third, it gives a method to measure learning and player experience.</w:t>
      </w:r>
    </w:p>
    <w:p w14:paraId="349BCA30"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2. Background</w:t>
      </w:r>
    </w:p>
    <w:p w14:paraId="57A8608A"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2.1 Serious games and game-based learning</w:t>
      </w:r>
    </w:p>
    <w:p w14:paraId="718C6473"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A serious game is a complete game with a purpose other than entertainment alone. Education, training, and public communication are common purposes. Game-based learning uses a game as one part of a learning process. The learning process can also contain instruction, discussion, and debriefing.</w:t>
      </w:r>
    </w:p>
    <w:p w14:paraId="31F67335"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A game gives goals, rules, limits, choices, and feedback. A simulation gives a simplified representation of a real system. Many serious games combine both forms. The game gives player agency, while the simulation calculates the effects of player decisions.</w:t>
      </w:r>
    </w:p>
    <w:p w14:paraId="56AE9397"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Garris et al. </w:t>
      </w:r>
      <w:proofErr w:type="gramStart"/>
      <w:r w:rsidRPr="007A6D92">
        <w:rPr>
          <w:rFonts w:ascii="Times New Roman" w:eastAsia="Times New Roman" w:hAnsi="Times New Roman" w:cs="Times New Roman"/>
          <w:kern w:val="0"/>
          <w:sz w:val="24"/>
          <w:szCs w:val="24"/>
          <w:lang w:val="en-US" w:eastAsia="de-DE"/>
          <w14:ligatures w14:val="none"/>
        </w:rPr>
        <w:t>describe</w:t>
      </w:r>
      <w:proofErr w:type="gramEnd"/>
      <w:r w:rsidRPr="007A6D92">
        <w:rPr>
          <w:rFonts w:ascii="Times New Roman" w:eastAsia="Times New Roman" w:hAnsi="Times New Roman" w:cs="Times New Roman"/>
          <w:kern w:val="0"/>
          <w:sz w:val="24"/>
          <w:szCs w:val="24"/>
          <w:lang w:val="en-US" w:eastAsia="de-DE"/>
          <w14:ligatures w14:val="none"/>
        </w:rPr>
        <w:t xml:space="preserve"> a cycle of judgment, action, and feedback. The player reviews </w:t>
      </w:r>
      <w:proofErr w:type="gramStart"/>
      <w:r w:rsidRPr="007A6D92">
        <w:rPr>
          <w:rFonts w:ascii="Times New Roman" w:eastAsia="Times New Roman" w:hAnsi="Times New Roman" w:cs="Times New Roman"/>
          <w:kern w:val="0"/>
          <w:sz w:val="24"/>
          <w:szCs w:val="24"/>
          <w:lang w:val="en-US" w:eastAsia="de-DE"/>
          <w14:ligatures w14:val="none"/>
        </w:rPr>
        <w:t>a situation</w:t>
      </w:r>
      <w:proofErr w:type="gramEnd"/>
      <w:r w:rsidRPr="007A6D92">
        <w:rPr>
          <w:rFonts w:ascii="Times New Roman" w:eastAsia="Times New Roman" w:hAnsi="Times New Roman" w:cs="Times New Roman"/>
          <w:kern w:val="0"/>
          <w:sz w:val="24"/>
          <w:szCs w:val="24"/>
          <w:lang w:val="en-US" w:eastAsia="de-DE"/>
          <w14:ligatures w14:val="none"/>
        </w:rPr>
        <w:t xml:space="preserve"> and selects an action. The game gives a result. The player then changes the next decision. This cycle can connect technical knowledge to direct consequences. (</w:t>
      </w:r>
      <w:hyperlink r:id="rId7" w:tooltip="Games, Motivation, and Learning: A Research and Practice ..." w:history="1">
        <w:r w:rsidRPr="007A6D92">
          <w:rPr>
            <w:rFonts w:ascii="Times New Roman" w:eastAsia="Times New Roman" w:hAnsi="Times New Roman" w:cs="Times New Roman"/>
            <w:color w:val="0000FF"/>
            <w:kern w:val="0"/>
            <w:sz w:val="24"/>
            <w:szCs w:val="24"/>
            <w:u w:val="single"/>
            <w:lang w:val="en-US" w:eastAsia="de-DE"/>
            <w14:ligatures w14:val="none"/>
          </w:rPr>
          <w:t>Sage Journals</w:t>
        </w:r>
      </w:hyperlink>
      <w:r w:rsidRPr="007A6D92">
        <w:rPr>
          <w:rFonts w:ascii="Times New Roman" w:eastAsia="Times New Roman" w:hAnsi="Times New Roman" w:cs="Times New Roman"/>
          <w:kern w:val="0"/>
          <w:sz w:val="24"/>
          <w:szCs w:val="24"/>
          <w:lang w:val="en-US" w:eastAsia="de-DE"/>
          <w14:ligatures w14:val="none"/>
        </w:rPr>
        <w:t>)</w:t>
      </w:r>
    </w:p>
    <w:p w14:paraId="0260F1CF"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2.2 Difference from gamification</w:t>
      </w:r>
    </w:p>
    <w:p w14:paraId="5C293F8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Gamification adds selected game elements to an activity that is not a complete game. These elements can include points, badges, levels, or progress indicators. A serious game has a complete rule system and a game objective. The two methods can use similar design elements.</w:t>
      </w:r>
    </w:p>
    <w:p w14:paraId="35771A21"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This paper does not define gamification as the use of external rewards only. This definition is too narrow. Research shows that gamification results depend on the selected elements and the learning context. (</w:t>
      </w:r>
      <w:hyperlink r:id="rId8" w:tooltip="The Gamification of Learning: a Meta-analysis - Springer Nature" w:history="1">
        <w:r w:rsidRPr="007A6D92">
          <w:rPr>
            <w:rFonts w:ascii="Times New Roman" w:eastAsia="Times New Roman" w:hAnsi="Times New Roman" w:cs="Times New Roman"/>
            <w:color w:val="0000FF"/>
            <w:kern w:val="0"/>
            <w:sz w:val="24"/>
            <w:szCs w:val="24"/>
            <w:u w:val="single"/>
            <w:lang w:val="en-US" w:eastAsia="de-DE"/>
            <w14:ligatures w14:val="none"/>
          </w:rPr>
          <w:t>Springer</w:t>
        </w:r>
      </w:hyperlink>
      <w:r w:rsidRPr="007A6D92">
        <w:rPr>
          <w:rFonts w:ascii="Times New Roman" w:eastAsia="Times New Roman" w:hAnsi="Times New Roman" w:cs="Times New Roman"/>
          <w:kern w:val="0"/>
          <w:sz w:val="24"/>
          <w:szCs w:val="24"/>
          <w:lang w:val="en-US" w:eastAsia="de-DE"/>
          <w14:ligatures w14:val="none"/>
        </w:rPr>
        <w:t>)</w:t>
      </w:r>
    </w:p>
    <w:p w14:paraId="353226A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i/>
          <w:iCs/>
          <w:kern w:val="0"/>
          <w:sz w:val="24"/>
          <w:szCs w:val="24"/>
          <w:lang w:val="en-US" w:eastAsia="de-DE"/>
          <w14:ligatures w14:val="none"/>
        </w:rPr>
        <w:lastRenderedPageBreak/>
        <w:t>The Renovation Game</w:t>
      </w:r>
      <w:r w:rsidRPr="007A6D92">
        <w:rPr>
          <w:rFonts w:ascii="Times New Roman" w:eastAsia="Times New Roman" w:hAnsi="Times New Roman" w:cs="Times New Roman"/>
          <w:kern w:val="0"/>
          <w:sz w:val="24"/>
          <w:szCs w:val="24"/>
          <w:lang w:val="en-US" w:eastAsia="de-DE"/>
          <w14:ligatures w14:val="none"/>
        </w:rPr>
        <w:t xml:space="preserve"> is a serious simulation game. The technical content is part of the rules. A player cannot separate the game objective from the renovation model. Energy, emissions, cost, and technical links determine the game result.</w:t>
      </w:r>
    </w:p>
    <w:p w14:paraId="600287A6"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2.3 Educational alignment</w:t>
      </w:r>
    </w:p>
    <w:p w14:paraId="5C1ACC1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study uses constructive alignment as a design principle. Each learning goal must </w:t>
      </w:r>
      <w:proofErr w:type="gramStart"/>
      <w:r w:rsidRPr="007A6D92">
        <w:rPr>
          <w:rFonts w:ascii="Times New Roman" w:eastAsia="Times New Roman" w:hAnsi="Times New Roman" w:cs="Times New Roman"/>
          <w:kern w:val="0"/>
          <w:sz w:val="24"/>
          <w:szCs w:val="24"/>
          <w:lang w:val="en-US" w:eastAsia="de-DE"/>
          <w14:ligatures w14:val="none"/>
        </w:rPr>
        <w:t>connect</w:t>
      </w:r>
      <w:proofErr w:type="gramEnd"/>
      <w:r w:rsidRPr="007A6D92">
        <w:rPr>
          <w:rFonts w:ascii="Times New Roman" w:eastAsia="Times New Roman" w:hAnsi="Times New Roman" w:cs="Times New Roman"/>
          <w:kern w:val="0"/>
          <w:sz w:val="24"/>
          <w:szCs w:val="24"/>
          <w:lang w:val="en-US" w:eastAsia="de-DE"/>
          <w14:ligatures w14:val="none"/>
        </w:rPr>
        <w:t xml:space="preserve"> to a game mechanic and an assessment item. A card description alone does not give sufficient alignment. The player must use the concept during a decision.</w:t>
      </w:r>
    </w:p>
    <w:p w14:paraId="0B154217"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For example, a low-temperature heat distribution system increases heat-pump efficiency in the game. This effect changes electricity demand and emissions. A related assessment item asks which technology combination improves heat-pump performance. Thus, the </w:t>
      </w:r>
      <w:proofErr w:type="gramStart"/>
      <w:r w:rsidRPr="007A6D92">
        <w:rPr>
          <w:rFonts w:ascii="Times New Roman" w:eastAsia="Times New Roman" w:hAnsi="Times New Roman" w:cs="Times New Roman"/>
          <w:kern w:val="0"/>
          <w:sz w:val="24"/>
          <w:szCs w:val="24"/>
          <w:lang w:val="en-US" w:eastAsia="de-DE"/>
          <w14:ligatures w14:val="none"/>
        </w:rPr>
        <w:t>rule</w:t>
      </w:r>
      <w:proofErr w:type="gramEnd"/>
      <w:r w:rsidRPr="007A6D92">
        <w:rPr>
          <w:rFonts w:ascii="Times New Roman" w:eastAsia="Times New Roman" w:hAnsi="Times New Roman" w:cs="Times New Roman"/>
          <w:kern w:val="0"/>
          <w:sz w:val="24"/>
          <w:szCs w:val="24"/>
          <w:lang w:val="en-US" w:eastAsia="de-DE"/>
          <w14:ligatures w14:val="none"/>
        </w:rPr>
        <w:t>, the decision, and the assessment use the same concept.</w:t>
      </w:r>
    </w:p>
    <w:p w14:paraId="49951FC2"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A structured debriefing can explain the limits of the model. It can also connect game events to real renovation projects. The study treats the debriefing as part of the learning intervention. The empirical method must record its content and duration.</w:t>
      </w:r>
    </w:p>
    <w:p w14:paraId="78F0202D"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3. Research Questions</w:t>
      </w:r>
    </w:p>
    <w:p w14:paraId="2F0F6239"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study uses four research questions.</w:t>
      </w:r>
    </w:p>
    <w:p w14:paraId="7C37F28E"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b/>
          <w:bCs/>
          <w:kern w:val="0"/>
          <w:sz w:val="24"/>
          <w:szCs w:val="24"/>
          <w:lang w:val="en-US" w:eastAsia="de-DE"/>
          <w14:ligatures w14:val="none"/>
        </w:rPr>
        <w:t>RQ1: Model representation</w:t>
      </w:r>
    </w:p>
    <w:p w14:paraId="0961273A"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How can a discrete board game represent important energy, emission, cost, and comfort links in building renovation?</w:t>
      </w:r>
    </w:p>
    <w:p w14:paraId="6F2A9670"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b/>
          <w:bCs/>
          <w:kern w:val="0"/>
          <w:sz w:val="24"/>
          <w:szCs w:val="24"/>
          <w:lang w:val="en-US" w:eastAsia="de-DE"/>
          <w14:ligatures w14:val="none"/>
        </w:rPr>
        <w:t>RQ2: Game behavior</w:t>
      </w:r>
    </w:p>
    <w:p w14:paraId="4FDA33A2"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Does the model give different useful strategies without one measure that always gives the best result?</w:t>
      </w:r>
    </w:p>
    <w:p w14:paraId="00FBABE4"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b/>
          <w:bCs/>
          <w:kern w:val="0"/>
          <w:sz w:val="24"/>
          <w:szCs w:val="24"/>
          <w:lang w:val="en-US" w:eastAsia="de-DE"/>
          <w14:ligatures w14:val="none"/>
        </w:rPr>
        <w:t>RQ3: Learning result</w:t>
      </w:r>
    </w:p>
    <w:p w14:paraId="51FDFBB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Does </w:t>
      </w:r>
      <w:proofErr w:type="gramStart"/>
      <w:r w:rsidRPr="007A6D92">
        <w:rPr>
          <w:rFonts w:ascii="Times New Roman" w:eastAsia="Times New Roman" w:hAnsi="Times New Roman" w:cs="Times New Roman"/>
          <w:kern w:val="0"/>
          <w:sz w:val="24"/>
          <w:szCs w:val="24"/>
          <w:lang w:val="en-US" w:eastAsia="de-DE"/>
          <w14:ligatures w14:val="none"/>
        </w:rPr>
        <w:t>the complete</w:t>
      </w:r>
      <w:proofErr w:type="gramEnd"/>
      <w:r w:rsidRPr="007A6D92">
        <w:rPr>
          <w:rFonts w:ascii="Times New Roman" w:eastAsia="Times New Roman" w:hAnsi="Times New Roman" w:cs="Times New Roman"/>
          <w:kern w:val="0"/>
          <w:sz w:val="24"/>
          <w:szCs w:val="24"/>
          <w:lang w:val="en-US" w:eastAsia="de-DE"/>
          <w14:ligatures w14:val="none"/>
        </w:rPr>
        <w:t xml:space="preserve"> game intervention improve knowledge about renovation measures, technical links, and emission effects?</w:t>
      </w:r>
    </w:p>
    <w:p w14:paraId="17AF0DBA"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b/>
          <w:bCs/>
          <w:kern w:val="0"/>
          <w:sz w:val="24"/>
          <w:szCs w:val="24"/>
          <w:lang w:val="en-US" w:eastAsia="de-DE"/>
          <w14:ligatures w14:val="none"/>
        </w:rPr>
        <w:t>RQ4: Player experience</w:t>
      </w:r>
    </w:p>
    <w:p w14:paraId="31AE60E1"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How do participants rate rule clarity, strategy confidence, enjoyment, perceived learning, and replay intention?</w:t>
      </w:r>
    </w:p>
    <w:p w14:paraId="09C75615"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pilot study can show a change between the pretest and the posttest. It cannot prove that the game alone caused the change. A control group is necessary for a stronger causal claim.</w:t>
      </w:r>
    </w:p>
    <w:p w14:paraId="3F3E1BE7"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4. Design of the Game</w:t>
      </w:r>
    </w:p>
    <w:p w14:paraId="4CC13034"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4.1 Target groups and use cases</w:t>
      </w:r>
    </w:p>
    <w:p w14:paraId="2A631914"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lastRenderedPageBreak/>
        <w:t>The main target group starts at an age of approximately 14 years. The target group includes school students, university students, professionals, and interested members of the public. These groups have different levels of prior knowledge. The rules must therefore support players without engineering knowledge.</w:t>
      </w:r>
    </w:p>
    <w:p w14:paraId="36C5D41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game has a short format and a workshop format. The short format takes approximately 20 to 30 minutes. The workshop format takes approximately 90 to 120 minutes. The workshop format includes instruction, gameplay, and </w:t>
      </w:r>
      <w:proofErr w:type="gramStart"/>
      <w:r w:rsidRPr="007A6D92">
        <w:rPr>
          <w:rFonts w:ascii="Times New Roman" w:eastAsia="Times New Roman" w:hAnsi="Times New Roman" w:cs="Times New Roman"/>
          <w:kern w:val="0"/>
          <w:sz w:val="24"/>
          <w:szCs w:val="24"/>
          <w:lang w:val="en-US" w:eastAsia="de-DE"/>
          <w14:ligatures w14:val="none"/>
        </w:rPr>
        <w:t>a debriefing</w:t>
      </w:r>
      <w:proofErr w:type="gramEnd"/>
      <w:r w:rsidRPr="007A6D92">
        <w:rPr>
          <w:rFonts w:ascii="Times New Roman" w:eastAsia="Times New Roman" w:hAnsi="Times New Roman" w:cs="Times New Roman"/>
          <w:kern w:val="0"/>
          <w:sz w:val="24"/>
          <w:szCs w:val="24"/>
          <w:lang w:val="en-US" w:eastAsia="de-DE"/>
          <w14:ligatures w14:val="none"/>
        </w:rPr>
        <w:t>.</w:t>
      </w:r>
    </w:p>
    <w:p w14:paraId="5E66E05B"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4.2 Learning goals</w:t>
      </w:r>
    </w:p>
    <w:p w14:paraId="2BB9E704"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After the intervention, participants should know the main categories of renovation measures. They should know which measures change heat demand, electricity demand, electricity supply, storage, and heat-system efficiency. They should also know that a measure can have operational and embodied emissions.</w:t>
      </w:r>
    </w:p>
    <w:p w14:paraId="15E043C5"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Participants should identify important technical links. These links include envelope quality, heat-pump efficiency, low-temperature heat distribution, photovoltaic supply, and flexible demand. Participants should also know that technology effects depend on the initial building state.</w:t>
      </w:r>
    </w:p>
    <w:p w14:paraId="5794A2B3"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Participants should compare renovation paths under financial and technical limits. They should not search for one universal measure with the largest effect. The correct choice depends on the building, the energy carrier, the time, and other measures.</w:t>
      </w:r>
    </w:p>
    <w:p w14:paraId="7C328776"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4.3 Game objective and round structure</w:t>
      </w:r>
    </w:p>
    <w:p w14:paraId="3983C349"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Each player renovates a reference residential building. The player tries to reduce cumulative greenhouse gas emissions. The player also tries to keep sufficient financial resources. The game score gives the achieved emission reduction.</w:t>
      </w:r>
    </w:p>
    <w:p w14:paraId="0EE7A675"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One game round represents approximately five years. Players can install a limited set of measures in each round. The game calculates operational emissions for the complete round. Some measures also cause immediate emissions at installation.</w:t>
      </w:r>
    </w:p>
    <w:p w14:paraId="67E98F4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grid emission factor changes between rounds. This rule represents a future reduction in the </w:t>
      </w:r>
      <w:proofErr w:type="gramStart"/>
      <w:r w:rsidRPr="007A6D92">
        <w:rPr>
          <w:rFonts w:ascii="Times New Roman" w:eastAsia="Times New Roman" w:hAnsi="Times New Roman" w:cs="Times New Roman"/>
          <w:kern w:val="0"/>
          <w:sz w:val="24"/>
          <w:szCs w:val="24"/>
          <w:lang w:val="en-US" w:eastAsia="de-DE"/>
          <w14:ligatures w14:val="none"/>
        </w:rPr>
        <w:t>emission intensity</w:t>
      </w:r>
      <w:proofErr w:type="gramEnd"/>
      <w:r w:rsidRPr="007A6D92">
        <w:rPr>
          <w:rFonts w:ascii="Times New Roman" w:eastAsia="Times New Roman" w:hAnsi="Times New Roman" w:cs="Times New Roman"/>
          <w:kern w:val="0"/>
          <w:sz w:val="24"/>
          <w:szCs w:val="24"/>
          <w:lang w:val="en-US" w:eastAsia="de-DE"/>
          <w14:ligatures w14:val="none"/>
        </w:rPr>
        <w:t xml:space="preserve"> of electricity. Thus, the same electricity demand can cause different emissions in different rounds. The rule also changes the time value of electrification and flexibility.</w:t>
      </w:r>
    </w:p>
    <w:p w14:paraId="062B4AAD"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4.4 Measure categories</w:t>
      </w:r>
    </w:p>
    <w:p w14:paraId="45DC902F"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current workbook contains 51 active measure cards. The cards have nine categories:</w:t>
      </w:r>
    </w:p>
    <w:p w14:paraId="399443E6" w14:textId="77777777" w:rsidR="007A6D92" w:rsidRPr="007A6D92" w:rsidRDefault="007A6D92" w:rsidP="007A6D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envelope</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insulation</w:t>
      </w:r>
      <w:proofErr w:type="spellEnd"/>
    </w:p>
    <w:p w14:paraId="07FDACD1" w14:textId="77777777" w:rsidR="007A6D92" w:rsidRPr="007A6D92" w:rsidRDefault="007A6D92" w:rsidP="007A6D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windows</w:t>
      </w:r>
      <w:proofErr w:type="spellEnd"/>
    </w:p>
    <w:p w14:paraId="29DB94BC" w14:textId="77777777" w:rsidR="007A6D92" w:rsidRPr="007A6D92" w:rsidRDefault="007A6D92" w:rsidP="007A6D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heat</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generation</w:t>
      </w:r>
      <w:proofErr w:type="spellEnd"/>
    </w:p>
    <w:p w14:paraId="67E5BCB9" w14:textId="77777777" w:rsidR="007A6D92" w:rsidRPr="007A6D92" w:rsidRDefault="007A6D92" w:rsidP="007A6D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heat</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distribution</w:t>
      </w:r>
      <w:proofErr w:type="spellEnd"/>
    </w:p>
    <w:p w14:paraId="7385E988" w14:textId="77777777" w:rsidR="007A6D92" w:rsidRPr="007A6D92" w:rsidRDefault="007A6D92" w:rsidP="007A6D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ventilation</w:t>
      </w:r>
      <w:proofErr w:type="spellEnd"/>
    </w:p>
    <w:p w14:paraId="735D0EEC" w14:textId="77777777" w:rsidR="007A6D92" w:rsidRPr="007A6D92" w:rsidRDefault="007A6D92" w:rsidP="007A6D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roof</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use</w:t>
      </w:r>
      <w:proofErr w:type="spellEnd"/>
    </w:p>
    <w:p w14:paraId="54127223" w14:textId="77777777" w:rsidR="007A6D92" w:rsidRPr="007A6D92" w:rsidRDefault="007A6D92" w:rsidP="007A6D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electricity</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efficiency</w:t>
      </w:r>
      <w:proofErr w:type="spellEnd"/>
    </w:p>
    <w:p w14:paraId="62B19309" w14:textId="77777777" w:rsidR="007A6D92" w:rsidRPr="007A6D92" w:rsidRDefault="007A6D92" w:rsidP="007A6D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lastRenderedPageBreak/>
        <w:t>flexibility</w:t>
      </w:r>
      <w:proofErr w:type="spellEnd"/>
      <w:r w:rsidRPr="007A6D92">
        <w:rPr>
          <w:rFonts w:ascii="Times New Roman" w:eastAsia="Times New Roman" w:hAnsi="Times New Roman" w:cs="Times New Roman"/>
          <w:kern w:val="0"/>
          <w:sz w:val="24"/>
          <w:szCs w:val="24"/>
          <w:lang w:eastAsia="de-DE"/>
          <w14:ligatures w14:val="none"/>
        </w:rPr>
        <w:t xml:space="preserve"> and </w:t>
      </w:r>
      <w:proofErr w:type="spellStart"/>
      <w:r w:rsidRPr="007A6D92">
        <w:rPr>
          <w:rFonts w:ascii="Times New Roman" w:eastAsia="Times New Roman" w:hAnsi="Times New Roman" w:cs="Times New Roman"/>
          <w:kern w:val="0"/>
          <w:sz w:val="24"/>
          <w:szCs w:val="24"/>
          <w:lang w:eastAsia="de-DE"/>
          <w14:ligatures w14:val="none"/>
        </w:rPr>
        <w:t>storage</w:t>
      </w:r>
      <w:proofErr w:type="spellEnd"/>
    </w:p>
    <w:p w14:paraId="5162B6CE" w14:textId="77777777" w:rsidR="007A6D92" w:rsidRPr="007A6D92" w:rsidRDefault="007A6D92" w:rsidP="007A6D9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satisfaction</w:t>
      </w:r>
      <w:proofErr w:type="spellEnd"/>
      <w:r w:rsidRPr="007A6D92">
        <w:rPr>
          <w:rFonts w:ascii="Times New Roman" w:eastAsia="Times New Roman" w:hAnsi="Times New Roman" w:cs="Times New Roman"/>
          <w:kern w:val="0"/>
          <w:sz w:val="24"/>
          <w:szCs w:val="24"/>
          <w:lang w:eastAsia="de-DE"/>
          <w14:ligatures w14:val="none"/>
        </w:rPr>
        <w:t xml:space="preserve"> and </w:t>
      </w:r>
      <w:proofErr w:type="spellStart"/>
      <w:r w:rsidRPr="007A6D92">
        <w:rPr>
          <w:rFonts w:ascii="Times New Roman" w:eastAsia="Times New Roman" w:hAnsi="Times New Roman" w:cs="Times New Roman"/>
          <w:kern w:val="0"/>
          <w:sz w:val="24"/>
          <w:szCs w:val="24"/>
          <w:lang w:eastAsia="de-DE"/>
          <w14:ligatures w14:val="none"/>
        </w:rPr>
        <w:t>amenities</w:t>
      </w:r>
      <w:proofErr w:type="spellEnd"/>
      <w:r w:rsidRPr="007A6D92">
        <w:rPr>
          <w:rFonts w:ascii="Times New Roman" w:eastAsia="Times New Roman" w:hAnsi="Times New Roman" w:cs="Times New Roman"/>
          <w:kern w:val="0"/>
          <w:sz w:val="24"/>
          <w:szCs w:val="24"/>
          <w:lang w:eastAsia="de-DE"/>
          <w14:ligatures w14:val="none"/>
        </w:rPr>
        <w:t>.</w:t>
      </w:r>
    </w:p>
    <w:p w14:paraId="530BE450"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Each card can </w:t>
      </w:r>
      <w:proofErr w:type="gramStart"/>
      <w:r w:rsidRPr="007A6D92">
        <w:rPr>
          <w:rFonts w:ascii="Times New Roman" w:eastAsia="Times New Roman" w:hAnsi="Times New Roman" w:cs="Times New Roman"/>
          <w:kern w:val="0"/>
          <w:sz w:val="24"/>
          <w:szCs w:val="24"/>
          <w:lang w:val="en-US" w:eastAsia="de-DE"/>
          <w14:ligatures w14:val="none"/>
        </w:rPr>
        <w:t>change</w:t>
      </w:r>
      <w:proofErr w:type="gramEnd"/>
      <w:r w:rsidRPr="007A6D92">
        <w:rPr>
          <w:rFonts w:ascii="Times New Roman" w:eastAsia="Times New Roman" w:hAnsi="Times New Roman" w:cs="Times New Roman"/>
          <w:kern w:val="0"/>
          <w:sz w:val="24"/>
          <w:szCs w:val="24"/>
          <w:lang w:val="en-US" w:eastAsia="de-DE"/>
          <w14:ligatures w14:val="none"/>
        </w:rPr>
        <w:t xml:space="preserve"> one or more model states. Some cards also have a technical requirement. Some card pairs cannot occur together. These rules represent technical order, infrastructure needs, and limited building surfaces.</w:t>
      </w:r>
    </w:p>
    <w:p w14:paraId="0A42A4FC"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4.5 Model states</w:t>
      </w:r>
    </w:p>
    <w:p w14:paraId="39C01BCF"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game uses these main states:</w:t>
      </w:r>
    </w:p>
    <w:p w14:paraId="19F799E3" w14:textId="77777777" w:rsidR="007A6D92" w:rsidRPr="007A6D92" w:rsidRDefault="007A6D92" w:rsidP="007A6D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available</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funds</w:t>
      </w:r>
      <w:proofErr w:type="spellEnd"/>
    </w:p>
    <w:p w14:paraId="4AD74A18" w14:textId="77777777" w:rsidR="007A6D92" w:rsidRPr="007A6D92" w:rsidRDefault="007A6D92" w:rsidP="007A6D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A6D92">
        <w:rPr>
          <w:rFonts w:ascii="Times New Roman" w:eastAsia="Times New Roman" w:hAnsi="Times New Roman" w:cs="Times New Roman"/>
          <w:kern w:val="0"/>
          <w:sz w:val="24"/>
          <w:szCs w:val="24"/>
          <w:lang w:eastAsia="de-DE"/>
          <w14:ligatures w14:val="none"/>
        </w:rPr>
        <w:t xml:space="preserve">immediate </w:t>
      </w:r>
      <w:proofErr w:type="spellStart"/>
      <w:r w:rsidRPr="007A6D92">
        <w:rPr>
          <w:rFonts w:ascii="Times New Roman" w:eastAsia="Times New Roman" w:hAnsi="Times New Roman" w:cs="Times New Roman"/>
          <w:kern w:val="0"/>
          <w:sz w:val="24"/>
          <w:szCs w:val="24"/>
          <w:lang w:eastAsia="de-DE"/>
          <w14:ligatures w14:val="none"/>
        </w:rPr>
        <w:t>greenhouse</w:t>
      </w:r>
      <w:proofErr w:type="spellEnd"/>
      <w:r w:rsidRPr="007A6D92">
        <w:rPr>
          <w:rFonts w:ascii="Times New Roman" w:eastAsia="Times New Roman" w:hAnsi="Times New Roman" w:cs="Times New Roman"/>
          <w:kern w:val="0"/>
          <w:sz w:val="24"/>
          <w:szCs w:val="24"/>
          <w:lang w:eastAsia="de-DE"/>
          <w14:ligatures w14:val="none"/>
        </w:rPr>
        <w:t xml:space="preserve"> gas </w:t>
      </w:r>
      <w:proofErr w:type="spellStart"/>
      <w:r w:rsidRPr="007A6D92">
        <w:rPr>
          <w:rFonts w:ascii="Times New Roman" w:eastAsia="Times New Roman" w:hAnsi="Times New Roman" w:cs="Times New Roman"/>
          <w:kern w:val="0"/>
          <w:sz w:val="24"/>
          <w:szCs w:val="24"/>
          <w:lang w:eastAsia="de-DE"/>
          <w14:ligatures w14:val="none"/>
        </w:rPr>
        <w:t>emissions</w:t>
      </w:r>
      <w:proofErr w:type="spellEnd"/>
    </w:p>
    <w:p w14:paraId="40425023" w14:textId="77777777" w:rsidR="007A6D92" w:rsidRPr="007A6D92" w:rsidRDefault="007A6D92" w:rsidP="007A6D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useful</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heat</w:t>
      </w:r>
      <w:proofErr w:type="spellEnd"/>
      <w:r w:rsidRPr="007A6D92">
        <w:rPr>
          <w:rFonts w:ascii="Times New Roman" w:eastAsia="Times New Roman" w:hAnsi="Times New Roman" w:cs="Times New Roman"/>
          <w:kern w:val="0"/>
          <w:sz w:val="24"/>
          <w:szCs w:val="24"/>
          <w:lang w:eastAsia="de-DE"/>
          <w14:ligatures w14:val="none"/>
        </w:rPr>
        <w:t xml:space="preserve"> demand</w:t>
      </w:r>
    </w:p>
    <w:p w14:paraId="4B092B40" w14:textId="77777777" w:rsidR="007A6D92" w:rsidRPr="007A6D92" w:rsidRDefault="007A6D92" w:rsidP="007A6D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electricity</w:t>
      </w:r>
      <w:proofErr w:type="spellEnd"/>
      <w:r w:rsidRPr="007A6D92">
        <w:rPr>
          <w:rFonts w:ascii="Times New Roman" w:eastAsia="Times New Roman" w:hAnsi="Times New Roman" w:cs="Times New Roman"/>
          <w:kern w:val="0"/>
          <w:sz w:val="24"/>
          <w:szCs w:val="24"/>
          <w:lang w:eastAsia="de-DE"/>
          <w14:ligatures w14:val="none"/>
        </w:rPr>
        <w:t xml:space="preserve"> demand</w:t>
      </w:r>
    </w:p>
    <w:p w14:paraId="39CD1C9A" w14:textId="77777777" w:rsidR="007A6D92" w:rsidRPr="007A6D92" w:rsidRDefault="007A6D92" w:rsidP="007A6D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local</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electricity</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supply</w:t>
      </w:r>
      <w:proofErr w:type="spellEnd"/>
    </w:p>
    <w:p w14:paraId="0CCF1E6F" w14:textId="77777777" w:rsidR="007A6D92" w:rsidRPr="007A6D92" w:rsidRDefault="007A6D92" w:rsidP="007A6D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electricity</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storage</w:t>
      </w:r>
      <w:proofErr w:type="spellEnd"/>
    </w:p>
    <w:p w14:paraId="00CF3DAD" w14:textId="77777777" w:rsidR="007A6D92" w:rsidRPr="007A6D92" w:rsidRDefault="007A6D92" w:rsidP="007A6D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grid</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electricity</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import</w:t>
      </w:r>
      <w:proofErr w:type="spellEnd"/>
    </w:p>
    <w:p w14:paraId="297DD5EA" w14:textId="77777777" w:rsidR="007A6D92" w:rsidRPr="007A6D92" w:rsidRDefault="007A6D92" w:rsidP="007A6D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heat</w:t>
      </w:r>
      <w:proofErr w:type="spellEnd"/>
      <w:r w:rsidRPr="007A6D92">
        <w:rPr>
          <w:rFonts w:ascii="Times New Roman" w:eastAsia="Times New Roman" w:hAnsi="Times New Roman" w:cs="Times New Roman"/>
          <w:kern w:val="0"/>
          <w:sz w:val="24"/>
          <w:szCs w:val="24"/>
          <w:lang w:eastAsia="de-DE"/>
          <w14:ligatures w14:val="none"/>
        </w:rPr>
        <w:t xml:space="preserve">-pump </w:t>
      </w:r>
      <w:proofErr w:type="spellStart"/>
      <w:r w:rsidRPr="007A6D92">
        <w:rPr>
          <w:rFonts w:ascii="Times New Roman" w:eastAsia="Times New Roman" w:hAnsi="Times New Roman" w:cs="Times New Roman"/>
          <w:kern w:val="0"/>
          <w:sz w:val="24"/>
          <w:szCs w:val="24"/>
          <w:lang w:eastAsia="de-DE"/>
          <w14:ligatures w14:val="none"/>
        </w:rPr>
        <w:t>efficiency</w:t>
      </w:r>
      <w:proofErr w:type="spellEnd"/>
    </w:p>
    <w:p w14:paraId="5B843119" w14:textId="77777777" w:rsidR="007A6D92" w:rsidRPr="007A6D92" w:rsidRDefault="007A6D92" w:rsidP="007A6D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heat</w:t>
      </w:r>
      <w:proofErr w:type="spellEnd"/>
      <w:r w:rsidRPr="007A6D92">
        <w:rPr>
          <w:rFonts w:ascii="Times New Roman" w:eastAsia="Times New Roman" w:hAnsi="Times New Roman" w:cs="Times New Roman"/>
          <w:kern w:val="0"/>
          <w:sz w:val="24"/>
          <w:szCs w:val="24"/>
          <w:lang w:eastAsia="de-DE"/>
          <w14:ligatures w14:val="none"/>
        </w:rPr>
        <w:t>-</w:t>
      </w:r>
      <w:proofErr w:type="spellStart"/>
      <w:r w:rsidRPr="007A6D92">
        <w:rPr>
          <w:rFonts w:ascii="Times New Roman" w:eastAsia="Times New Roman" w:hAnsi="Times New Roman" w:cs="Times New Roman"/>
          <w:kern w:val="0"/>
          <w:sz w:val="24"/>
          <w:szCs w:val="24"/>
          <w:lang w:eastAsia="de-DE"/>
          <w14:ligatures w14:val="none"/>
        </w:rPr>
        <w:t>generation</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system</w:t>
      </w:r>
      <w:proofErr w:type="spellEnd"/>
    </w:p>
    <w:p w14:paraId="795C6F2C" w14:textId="77777777" w:rsidR="007A6D92" w:rsidRPr="007A6D92" w:rsidRDefault="007A6D92" w:rsidP="007A6D9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user</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satisfaction</w:t>
      </w:r>
      <w:proofErr w:type="spellEnd"/>
      <w:r w:rsidRPr="007A6D92">
        <w:rPr>
          <w:rFonts w:ascii="Times New Roman" w:eastAsia="Times New Roman" w:hAnsi="Times New Roman" w:cs="Times New Roman"/>
          <w:kern w:val="0"/>
          <w:sz w:val="24"/>
          <w:szCs w:val="24"/>
          <w:lang w:eastAsia="de-DE"/>
          <w14:ligatures w14:val="none"/>
        </w:rPr>
        <w:t>.</w:t>
      </w:r>
    </w:p>
    <w:p w14:paraId="6A21E07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model does not calculate hourly building operation. It uses annual values and discrete state levels. This choice </w:t>
      </w:r>
      <w:proofErr w:type="gramStart"/>
      <w:r w:rsidRPr="007A6D92">
        <w:rPr>
          <w:rFonts w:ascii="Times New Roman" w:eastAsia="Times New Roman" w:hAnsi="Times New Roman" w:cs="Times New Roman"/>
          <w:kern w:val="0"/>
          <w:sz w:val="24"/>
          <w:szCs w:val="24"/>
          <w:lang w:val="en-US" w:eastAsia="de-DE"/>
          <w14:ligatures w14:val="none"/>
        </w:rPr>
        <w:t>keeps</w:t>
      </w:r>
      <w:proofErr w:type="gramEnd"/>
      <w:r w:rsidRPr="007A6D92">
        <w:rPr>
          <w:rFonts w:ascii="Times New Roman" w:eastAsia="Times New Roman" w:hAnsi="Times New Roman" w:cs="Times New Roman"/>
          <w:kern w:val="0"/>
          <w:sz w:val="24"/>
          <w:szCs w:val="24"/>
          <w:lang w:val="en-US" w:eastAsia="de-DE"/>
          <w14:ligatures w14:val="none"/>
        </w:rPr>
        <w:t xml:space="preserve"> the arithmetic suitable for a physical board game. It also keeps the main technical links visible to the players.</w:t>
      </w:r>
    </w:p>
    <w:p w14:paraId="30AD549B"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4.6 Conversion from engineering values to game values</w:t>
      </w:r>
    </w:p>
    <w:p w14:paraId="04937F33"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reference building has 1,000 m² of floor area. One game round represents five years. One emission point represents 1 kg </w:t>
      </w:r>
      <w:proofErr w:type="spellStart"/>
      <w:r w:rsidRPr="007A6D92">
        <w:rPr>
          <w:rFonts w:ascii="Times New Roman" w:eastAsia="Times New Roman" w:hAnsi="Times New Roman" w:cs="Times New Roman"/>
          <w:kern w:val="0"/>
          <w:sz w:val="24"/>
          <w:szCs w:val="24"/>
          <w:lang w:val="en-US" w:eastAsia="de-DE"/>
          <w14:ligatures w14:val="none"/>
        </w:rPr>
        <w:t>CO₂e</w:t>
      </w:r>
      <w:proofErr w:type="spellEnd"/>
      <w:r w:rsidRPr="007A6D92">
        <w:rPr>
          <w:rFonts w:ascii="Times New Roman" w:eastAsia="Times New Roman" w:hAnsi="Times New Roman" w:cs="Times New Roman"/>
          <w:kern w:val="0"/>
          <w:sz w:val="24"/>
          <w:szCs w:val="24"/>
          <w:lang w:val="en-US" w:eastAsia="de-DE"/>
          <w14:ligatures w14:val="none"/>
        </w:rPr>
        <w:t>/m². One nominal investment unit represents EUR 10,000.</w:t>
      </w:r>
    </w:p>
    <w:p w14:paraId="2983868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One electricity-demand unit represents 5 kWh/m² per year. One electricity-supply unit also represents 5 kWh/m² per year. One storage unit represents 5 kWh/m². One heat-demand level represents 20 kWh/m² per year.</w:t>
      </w:r>
    </w:p>
    <w:p w14:paraId="35CD531F"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conversion uses three criteria. First, the game keeps the direction of each technical effect. Second, the game keeps the order of strong and weak measures. Third, the game keeps approximate ratios when these ratios affect strategy.</w:t>
      </w:r>
    </w:p>
    <w:p w14:paraId="20FA90D3"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model does not give a detailed cost estimate for a real project. The current card costs are </w:t>
      </w:r>
      <w:proofErr w:type="gramStart"/>
      <w:r w:rsidRPr="007A6D92">
        <w:rPr>
          <w:rFonts w:ascii="Times New Roman" w:eastAsia="Times New Roman" w:hAnsi="Times New Roman" w:cs="Times New Roman"/>
          <w:kern w:val="0"/>
          <w:sz w:val="24"/>
          <w:szCs w:val="24"/>
          <w:lang w:val="en-US" w:eastAsia="de-DE"/>
          <w14:ligatures w14:val="none"/>
        </w:rPr>
        <w:t>relative</w:t>
      </w:r>
      <w:proofErr w:type="gramEnd"/>
      <w:r w:rsidRPr="007A6D92">
        <w:rPr>
          <w:rFonts w:ascii="Times New Roman" w:eastAsia="Times New Roman" w:hAnsi="Times New Roman" w:cs="Times New Roman"/>
          <w:kern w:val="0"/>
          <w:sz w:val="24"/>
          <w:szCs w:val="24"/>
          <w:lang w:val="en-US" w:eastAsia="de-DE"/>
          <w14:ligatures w14:val="none"/>
        </w:rPr>
        <w:t xml:space="preserve"> investment limits. The workbook does not yet contain complete real cost values for all cards. The paper must state this limit clearly.</w:t>
      </w:r>
    </w:p>
    <w:p w14:paraId="4792A9D8"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4.7 Heat demand and heat supply</w:t>
      </w:r>
    </w:p>
    <w:p w14:paraId="608AB057"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heat-demand state represents the annual useful heat demand. </w:t>
      </w:r>
      <w:proofErr w:type="gramStart"/>
      <w:r w:rsidRPr="007A6D92">
        <w:rPr>
          <w:rFonts w:ascii="Times New Roman" w:eastAsia="Times New Roman" w:hAnsi="Times New Roman" w:cs="Times New Roman"/>
          <w:kern w:val="0"/>
          <w:sz w:val="24"/>
          <w:szCs w:val="24"/>
          <w:lang w:val="en-US" w:eastAsia="de-DE"/>
          <w14:ligatures w14:val="none"/>
        </w:rPr>
        <w:t>Envelope</w:t>
      </w:r>
      <w:proofErr w:type="gramEnd"/>
      <w:r w:rsidRPr="007A6D92">
        <w:rPr>
          <w:rFonts w:ascii="Times New Roman" w:eastAsia="Times New Roman" w:hAnsi="Times New Roman" w:cs="Times New Roman"/>
          <w:kern w:val="0"/>
          <w:sz w:val="24"/>
          <w:szCs w:val="24"/>
          <w:lang w:val="en-US" w:eastAsia="de-DE"/>
          <w14:ligatures w14:val="none"/>
        </w:rPr>
        <w:t xml:space="preserve"> and window measures reduce this state. Ventilation measures can also change it. The game uses fixed steps for these changes.</w:t>
      </w:r>
    </w:p>
    <w:p w14:paraId="439BD086"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model calculates useful heat demand as:</w:t>
      </w:r>
    </w:p>
    <w:p w14:paraId="4B9B7321"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lastRenderedPageBreak/>
        <w:t>[</w:t>
      </w:r>
      <w:r w:rsidRPr="007A6D92">
        <w:rPr>
          <w:rFonts w:ascii="Times New Roman" w:eastAsia="Times New Roman" w:hAnsi="Times New Roman" w:cs="Times New Roman"/>
          <w:kern w:val="0"/>
          <w:sz w:val="24"/>
          <w:szCs w:val="24"/>
          <w:lang w:val="en-US" w:eastAsia="de-DE"/>
          <w14:ligatures w14:val="none"/>
        </w:rPr>
        <w:br/>
        <w:t>Q_{\</w:t>
      </w:r>
      <w:proofErr w:type="spellStart"/>
      <w:r w:rsidRPr="007A6D92">
        <w:rPr>
          <w:rFonts w:ascii="Times New Roman" w:eastAsia="Times New Roman" w:hAnsi="Times New Roman" w:cs="Times New Roman"/>
          <w:kern w:val="0"/>
          <w:sz w:val="24"/>
          <w:szCs w:val="24"/>
          <w:lang w:val="en-US" w:eastAsia="de-DE"/>
          <w14:ligatures w14:val="none"/>
        </w:rPr>
        <w:t>mathrm</w:t>
      </w:r>
      <w:proofErr w:type="spellEnd"/>
      <w:r w:rsidRPr="007A6D92">
        <w:rPr>
          <w:rFonts w:ascii="Times New Roman" w:eastAsia="Times New Roman" w:hAnsi="Times New Roman" w:cs="Times New Roman"/>
          <w:kern w:val="0"/>
          <w:sz w:val="24"/>
          <w:szCs w:val="24"/>
          <w:lang w:val="en-US" w:eastAsia="de-DE"/>
          <w14:ligatures w14:val="none"/>
        </w:rPr>
        <w:t>{H</w:t>
      </w:r>
      <w:proofErr w:type="gramStart"/>
      <w:r w:rsidRPr="007A6D92">
        <w:rPr>
          <w:rFonts w:ascii="Times New Roman" w:eastAsia="Times New Roman" w:hAnsi="Times New Roman" w:cs="Times New Roman"/>
          <w:kern w:val="0"/>
          <w:sz w:val="24"/>
          <w:szCs w:val="24"/>
          <w:lang w:val="en-US" w:eastAsia="de-DE"/>
          <w14:ligatures w14:val="none"/>
        </w:rPr>
        <w:t>}}(</w:t>
      </w:r>
      <w:proofErr w:type="gramEnd"/>
      <w:r w:rsidRPr="007A6D92">
        <w:rPr>
          <w:rFonts w:ascii="Times New Roman" w:eastAsia="Times New Roman" w:hAnsi="Times New Roman" w:cs="Times New Roman"/>
          <w:kern w:val="0"/>
          <w:sz w:val="24"/>
          <w:szCs w:val="24"/>
          <w:lang w:val="en-US" w:eastAsia="de-DE"/>
          <w14:ligatures w14:val="none"/>
        </w:rPr>
        <w:t>w)=Q_{\</w:t>
      </w:r>
      <w:proofErr w:type="spellStart"/>
      <w:r w:rsidRPr="007A6D92">
        <w:rPr>
          <w:rFonts w:ascii="Times New Roman" w:eastAsia="Times New Roman" w:hAnsi="Times New Roman" w:cs="Times New Roman"/>
          <w:kern w:val="0"/>
          <w:sz w:val="24"/>
          <w:szCs w:val="24"/>
          <w:lang w:val="en-US" w:eastAsia="de-DE"/>
          <w14:ligatures w14:val="none"/>
        </w:rPr>
        <w:t>mathrm</w:t>
      </w:r>
      <w:proofErr w:type="spellEnd"/>
      <w:r w:rsidRPr="007A6D92">
        <w:rPr>
          <w:rFonts w:ascii="Times New Roman" w:eastAsia="Times New Roman" w:hAnsi="Times New Roman" w:cs="Times New Roman"/>
          <w:kern w:val="0"/>
          <w:sz w:val="24"/>
          <w:szCs w:val="24"/>
          <w:lang w:val="en-US" w:eastAsia="de-DE"/>
          <w14:ligatures w14:val="none"/>
        </w:rPr>
        <w:t>{H},0}-w \</w:t>
      </w:r>
      <w:proofErr w:type="spellStart"/>
      <w:r w:rsidRPr="007A6D92">
        <w:rPr>
          <w:rFonts w:ascii="Times New Roman" w:eastAsia="Times New Roman" w:hAnsi="Times New Roman" w:cs="Times New Roman"/>
          <w:kern w:val="0"/>
          <w:sz w:val="24"/>
          <w:szCs w:val="24"/>
          <w:lang w:val="en-US" w:eastAsia="de-DE"/>
          <w14:ligatures w14:val="none"/>
        </w:rPr>
        <w:t>cdot</w:t>
      </w:r>
      <w:proofErr w:type="spellEnd"/>
      <w:r w:rsidRPr="007A6D92">
        <w:rPr>
          <w:rFonts w:ascii="Times New Roman" w:eastAsia="Times New Roman" w:hAnsi="Times New Roman" w:cs="Times New Roman"/>
          <w:kern w:val="0"/>
          <w:sz w:val="24"/>
          <w:szCs w:val="24"/>
          <w:lang w:val="en-US" w:eastAsia="de-DE"/>
          <w14:ligatures w14:val="none"/>
        </w:rPr>
        <w:t xml:space="preserve"> \Delta Q_{\</w:t>
      </w:r>
      <w:proofErr w:type="spellStart"/>
      <w:r w:rsidRPr="007A6D92">
        <w:rPr>
          <w:rFonts w:ascii="Times New Roman" w:eastAsia="Times New Roman" w:hAnsi="Times New Roman" w:cs="Times New Roman"/>
          <w:kern w:val="0"/>
          <w:sz w:val="24"/>
          <w:szCs w:val="24"/>
          <w:lang w:val="en-US" w:eastAsia="de-DE"/>
          <w14:ligatures w14:val="none"/>
        </w:rPr>
        <w:t>mathrm</w:t>
      </w:r>
      <w:proofErr w:type="spellEnd"/>
      <w:r w:rsidRPr="007A6D92">
        <w:rPr>
          <w:rFonts w:ascii="Times New Roman" w:eastAsia="Times New Roman" w:hAnsi="Times New Roman" w:cs="Times New Roman"/>
          <w:kern w:val="0"/>
          <w:sz w:val="24"/>
          <w:szCs w:val="24"/>
          <w:lang w:val="en-US" w:eastAsia="de-DE"/>
          <w14:ligatures w14:val="none"/>
        </w:rPr>
        <w:t>{H}}</w:t>
      </w:r>
      <w:r w:rsidRPr="007A6D92">
        <w:rPr>
          <w:rFonts w:ascii="Times New Roman" w:eastAsia="Times New Roman" w:hAnsi="Times New Roman" w:cs="Times New Roman"/>
          <w:kern w:val="0"/>
          <w:sz w:val="24"/>
          <w:szCs w:val="24"/>
          <w:lang w:val="en-US" w:eastAsia="de-DE"/>
          <w14:ligatures w14:val="none"/>
        </w:rPr>
        <w:br/>
        <w:t>]</w:t>
      </w:r>
    </w:p>
    <w:p w14:paraId="259C99A6"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Here, (Q_{\</w:t>
      </w:r>
      <w:proofErr w:type="spellStart"/>
      <w:r w:rsidRPr="007A6D92">
        <w:rPr>
          <w:rFonts w:ascii="Times New Roman" w:eastAsia="Times New Roman" w:hAnsi="Times New Roman" w:cs="Times New Roman"/>
          <w:kern w:val="0"/>
          <w:sz w:val="24"/>
          <w:szCs w:val="24"/>
          <w:lang w:val="en-US" w:eastAsia="de-DE"/>
          <w14:ligatures w14:val="none"/>
        </w:rPr>
        <w:t>mathrm</w:t>
      </w:r>
      <w:proofErr w:type="spellEnd"/>
      <w:r w:rsidRPr="007A6D92">
        <w:rPr>
          <w:rFonts w:ascii="Times New Roman" w:eastAsia="Times New Roman" w:hAnsi="Times New Roman" w:cs="Times New Roman"/>
          <w:kern w:val="0"/>
          <w:sz w:val="24"/>
          <w:szCs w:val="24"/>
          <w:lang w:val="en-US" w:eastAsia="de-DE"/>
          <w14:ligatures w14:val="none"/>
        </w:rPr>
        <w:t>{H},0}) is the initial heat demand. The variable (w) is the heat-protection level. The value (\Delta Q_{\</w:t>
      </w:r>
      <w:proofErr w:type="spellStart"/>
      <w:r w:rsidRPr="007A6D92">
        <w:rPr>
          <w:rFonts w:ascii="Times New Roman" w:eastAsia="Times New Roman" w:hAnsi="Times New Roman" w:cs="Times New Roman"/>
          <w:kern w:val="0"/>
          <w:sz w:val="24"/>
          <w:szCs w:val="24"/>
          <w:lang w:val="en-US" w:eastAsia="de-DE"/>
          <w14:ligatures w14:val="none"/>
        </w:rPr>
        <w:t>mathrm</w:t>
      </w:r>
      <w:proofErr w:type="spellEnd"/>
      <w:r w:rsidRPr="007A6D92">
        <w:rPr>
          <w:rFonts w:ascii="Times New Roman" w:eastAsia="Times New Roman" w:hAnsi="Times New Roman" w:cs="Times New Roman"/>
          <w:kern w:val="0"/>
          <w:sz w:val="24"/>
          <w:szCs w:val="24"/>
          <w:lang w:val="en-US" w:eastAsia="de-DE"/>
          <w14:ligatures w14:val="none"/>
        </w:rPr>
        <w:t>{H}}) is the change for one level.</w:t>
      </w:r>
    </w:p>
    <w:p w14:paraId="03BF34E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For a combustion system or district heating, the model calculates round emissions as:</w:t>
      </w:r>
    </w:p>
    <w:p w14:paraId="595DFD60" w14:textId="77777777" w:rsidR="007A6D92" w:rsidRPr="007A6D92" w:rsidRDefault="007A6D92" w:rsidP="007A6D9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de-DE"/>
          <w14:ligatures w14:val="none"/>
        </w:rPr>
      </w:pPr>
      <w:r w:rsidRPr="007A6D92">
        <w:rPr>
          <w:rFonts w:ascii="Times New Roman" w:eastAsia="Times New Roman" w:hAnsi="Times New Roman" w:cs="Times New Roman"/>
          <w:b/>
          <w:bCs/>
          <w:kern w:val="36"/>
          <w:sz w:val="48"/>
          <w:szCs w:val="48"/>
          <w:lang w:val="en-US" w:eastAsia="de-DE"/>
          <w14:ligatures w14:val="none"/>
        </w:rPr>
        <w:t>[</w:t>
      </w:r>
      <w:r w:rsidRPr="007A6D92">
        <w:rPr>
          <w:rFonts w:ascii="Times New Roman" w:eastAsia="Times New Roman" w:hAnsi="Times New Roman" w:cs="Times New Roman"/>
          <w:b/>
          <w:bCs/>
          <w:kern w:val="36"/>
          <w:sz w:val="48"/>
          <w:szCs w:val="48"/>
          <w:lang w:val="en-US" w:eastAsia="de-DE"/>
          <w14:ligatures w14:val="none"/>
        </w:rPr>
        <w:br/>
        <w:t>G_{\</w:t>
      </w:r>
      <w:proofErr w:type="spellStart"/>
      <w:r w:rsidRPr="007A6D92">
        <w:rPr>
          <w:rFonts w:ascii="Times New Roman" w:eastAsia="Times New Roman" w:hAnsi="Times New Roman" w:cs="Times New Roman"/>
          <w:b/>
          <w:bCs/>
          <w:kern w:val="36"/>
          <w:sz w:val="48"/>
          <w:szCs w:val="48"/>
          <w:lang w:val="en-US" w:eastAsia="de-DE"/>
          <w14:ligatures w14:val="none"/>
        </w:rPr>
        <w:t>mathrm</w:t>
      </w:r>
      <w:proofErr w:type="spellEnd"/>
      <w:r w:rsidRPr="007A6D92">
        <w:rPr>
          <w:rFonts w:ascii="Times New Roman" w:eastAsia="Times New Roman" w:hAnsi="Times New Roman" w:cs="Times New Roman"/>
          <w:b/>
          <w:bCs/>
          <w:kern w:val="36"/>
          <w:sz w:val="48"/>
          <w:szCs w:val="48"/>
          <w:lang w:val="en-US" w:eastAsia="de-DE"/>
          <w14:ligatures w14:val="none"/>
        </w:rPr>
        <w:t>{heat</w:t>
      </w:r>
      <w:proofErr w:type="gramStart"/>
      <w:r w:rsidRPr="007A6D92">
        <w:rPr>
          <w:rFonts w:ascii="Times New Roman" w:eastAsia="Times New Roman" w:hAnsi="Times New Roman" w:cs="Times New Roman"/>
          <w:b/>
          <w:bCs/>
          <w:kern w:val="36"/>
          <w:sz w:val="48"/>
          <w:szCs w:val="48"/>
          <w:lang w:val="en-US" w:eastAsia="de-DE"/>
          <w14:ligatures w14:val="none"/>
        </w:rPr>
        <w:t>},r</w:t>
      </w:r>
      <w:proofErr w:type="gramEnd"/>
      <w:r w:rsidRPr="007A6D92">
        <w:rPr>
          <w:rFonts w:ascii="Times New Roman" w:eastAsia="Times New Roman" w:hAnsi="Times New Roman" w:cs="Times New Roman"/>
          <w:b/>
          <w:bCs/>
          <w:kern w:val="36"/>
          <w:sz w:val="48"/>
          <w:szCs w:val="48"/>
          <w:lang w:val="en-US" w:eastAsia="de-DE"/>
          <w14:ligatures w14:val="none"/>
        </w:rPr>
        <w:t>}</w:t>
      </w:r>
    </w:p>
    <w:p w14:paraId="05CE3C32"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Q_{\</w:t>
      </w:r>
      <w:proofErr w:type="spellStart"/>
      <w:r w:rsidRPr="007A6D92">
        <w:rPr>
          <w:rFonts w:ascii="Times New Roman" w:eastAsia="Times New Roman" w:hAnsi="Times New Roman" w:cs="Times New Roman"/>
          <w:kern w:val="0"/>
          <w:sz w:val="24"/>
          <w:szCs w:val="24"/>
          <w:lang w:val="en-US" w:eastAsia="de-DE"/>
          <w14:ligatures w14:val="none"/>
        </w:rPr>
        <w:t>mathrm</w:t>
      </w:r>
      <w:proofErr w:type="spellEnd"/>
      <w:r w:rsidRPr="007A6D92">
        <w:rPr>
          <w:rFonts w:ascii="Times New Roman" w:eastAsia="Times New Roman" w:hAnsi="Times New Roman" w:cs="Times New Roman"/>
          <w:kern w:val="0"/>
          <w:sz w:val="24"/>
          <w:szCs w:val="24"/>
          <w:lang w:val="en-US" w:eastAsia="de-DE"/>
          <w14:ligatures w14:val="none"/>
        </w:rPr>
        <w:t>{H</w:t>
      </w:r>
      <w:proofErr w:type="gramStart"/>
      <w:r w:rsidRPr="007A6D92">
        <w:rPr>
          <w:rFonts w:ascii="Times New Roman" w:eastAsia="Times New Roman" w:hAnsi="Times New Roman" w:cs="Times New Roman"/>
          <w:kern w:val="0"/>
          <w:sz w:val="24"/>
          <w:szCs w:val="24"/>
          <w:lang w:val="en-US" w:eastAsia="de-DE"/>
          <w14:ligatures w14:val="none"/>
        </w:rPr>
        <w:t>}}(</w:t>
      </w:r>
      <w:proofErr w:type="gramEnd"/>
      <w:r w:rsidRPr="007A6D92">
        <w:rPr>
          <w:rFonts w:ascii="Times New Roman" w:eastAsia="Times New Roman" w:hAnsi="Times New Roman" w:cs="Times New Roman"/>
          <w:kern w:val="0"/>
          <w:sz w:val="24"/>
          <w:szCs w:val="24"/>
          <w:lang w:val="en-US" w:eastAsia="de-DE"/>
          <w14:ligatures w14:val="none"/>
        </w:rPr>
        <w:t>w)</w:t>
      </w:r>
      <w:r w:rsidRPr="007A6D92">
        <w:rPr>
          <w:rFonts w:ascii="Times New Roman" w:eastAsia="Times New Roman" w:hAnsi="Times New Roman" w:cs="Times New Roman"/>
          <w:kern w:val="0"/>
          <w:sz w:val="24"/>
          <w:szCs w:val="24"/>
          <w:lang w:val="en-US" w:eastAsia="de-DE"/>
          <w14:ligatures w14:val="none"/>
        </w:rPr>
        <w:br/>
        <w:t>\</w:t>
      </w:r>
      <w:proofErr w:type="spellStart"/>
      <w:r w:rsidRPr="007A6D92">
        <w:rPr>
          <w:rFonts w:ascii="Times New Roman" w:eastAsia="Times New Roman" w:hAnsi="Times New Roman" w:cs="Times New Roman"/>
          <w:kern w:val="0"/>
          <w:sz w:val="24"/>
          <w:szCs w:val="24"/>
          <w:lang w:val="en-US" w:eastAsia="de-DE"/>
          <w14:ligatures w14:val="none"/>
        </w:rPr>
        <w:t>cdot</w:t>
      </w:r>
      <w:proofErr w:type="spellEnd"/>
      <w:r w:rsidRPr="007A6D92">
        <w:rPr>
          <w:rFonts w:ascii="Times New Roman" w:eastAsia="Times New Roman" w:hAnsi="Times New Roman" w:cs="Times New Roman"/>
          <w:kern w:val="0"/>
          <w:sz w:val="24"/>
          <w:szCs w:val="24"/>
          <w:lang w:val="en-US" w:eastAsia="de-DE"/>
          <w14:ligatures w14:val="none"/>
        </w:rPr>
        <w:t xml:space="preserve"> EF_{\</w:t>
      </w:r>
      <w:proofErr w:type="spellStart"/>
      <w:r w:rsidRPr="007A6D92">
        <w:rPr>
          <w:rFonts w:ascii="Times New Roman" w:eastAsia="Times New Roman" w:hAnsi="Times New Roman" w:cs="Times New Roman"/>
          <w:kern w:val="0"/>
          <w:sz w:val="24"/>
          <w:szCs w:val="24"/>
          <w:lang w:val="en-US" w:eastAsia="de-DE"/>
          <w14:ligatures w14:val="none"/>
        </w:rPr>
        <w:t>mathrm</w:t>
      </w:r>
      <w:proofErr w:type="spellEnd"/>
      <w:r w:rsidRPr="007A6D92">
        <w:rPr>
          <w:rFonts w:ascii="Times New Roman" w:eastAsia="Times New Roman" w:hAnsi="Times New Roman" w:cs="Times New Roman"/>
          <w:kern w:val="0"/>
          <w:sz w:val="24"/>
          <w:szCs w:val="24"/>
          <w:lang w:val="en-US" w:eastAsia="de-DE"/>
          <w14:ligatures w14:val="none"/>
        </w:rPr>
        <w:t>{heat}}</w:t>
      </w:r>
      <w:r w:rsidRPr="007A6D92">
        <w:rPr>
          <w:rFonts w:ascii="Times New Roman" w:eastAsia="Times New Roman" w:hAnsi="Times New Roman" w:cs="Times New Roman"/>
          <w:kern w:val="0"/>
          <w:sz w:val="24"/>
          <w:szCs w:val="24"/>
          <w:lang w:val="en-US" w:eastAsia="de-DE"/>
          <w14:ligatures w14:val="none"/>
        </w:rPr>
        <w:br/>
        <w:t>\</w:t>
      </w:r>
      <w:proofErr w:type="spellStart"/>
      <w:r w:rsidRPr="007A6D92">
        <w:rPr>
          <w:rFonts w:ascii="Times New Roman" w:eastAsia="Times New Roman" w:hAnsi="Times New Roman" w:cs="Times New Roman"/>
          <w:kern w:val="0"/>
          <w:sz w:val="24"/>
          <w:szCs w:val="24"/>
          <w:lang w:val="en-US" w:eastAsia="de-DE"/>
          <w14:ligatures w14:val="none"/>
        </w:rPr>
        <w:t>cdot</w:t>
      </w:r>
      <w:proofErr w:type="spellEnd"/>
      <w:r w:rsidRPr="007A6D92">
        <w:rPr>
          <w:rFonts w:ascii="Times New Roman" w:eastAsia="Times New Roman" w:hAnsi="Times New Roman" w:cs="Times New Roman"/>
          <w:kern w:val="0"/>
          <w:sz w:val="24"/>
          <w:szCs w:val="24"/>
          <w:lang w:val="en-US" w:eastAsia="de-DE"/>
          <w14:ligatures w14:val="none"/>
        </w:rPr>
        <w:t xml:space="preserve"> </w:t>
      </w:r>
      <w:proofErr w:type="spellStart"/>
      <w:r w:rsidRPr="007A6D92">
        <w:rPr>
          <w:rFonts w:ascii="Times New Roman" w:eastAsia="Times New Roman" w:hAnsi="Times New Roman" w:cs="Times New Roman"/>
          <w:kern w:val="0"/>
          <w:sz w:val="24"/>
          <w:szCs w:val="24"/>
          <w:lang w:val="en-US" w:eastAsia="de-DE"/>
          <w14:ligatures w14:val="none"/>
        </w:rPr>
        <w:t>T_r</w:t>
      </w:r>
      <w:proofErr w:type="spellEnd"/>
      <w:r w:rsidRPr="007A6D92">
        <w:rPr>
          <w:rFonts w:ascii="Times New Roman" w:eastAsia="Times New Roman" w:hAnsi="Times New Roman" w:cs="Times New Roman"/>
          <w:kern w:val="0"/>
          <w:sz w:val="24"/>
          <w:szCs w:val="24"/>
          <w:lang w:val="en-US" w:eastAsia="de-DE"/>
          <w14:ligatures w14:val="none"/>
        </w:rPr>
        <w:br/>
        <w:t>]</w:t>
      </w:r>
    </w:p>
    <w:p w14:paraId="53E8085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value (EF_{\</w:t>
      </w:r>
      <w:proofErr w:type="spellStart"/>
      <w:r w:rsidRPr="007A6D92">
        <w:rPr>
          <w:rFonts w:ascii="Times New Roman" w:eastAsia="Times New Roman" w:hAnsi="Times New Roman" w:cs="Times New Roman"/>
          <w:kern w:val="0"/>
          <w:sz w:val="24"/>
          <w:szCs w:val="24"/>
          <w:lang w:val="en-US" w:eastAsia="de-DE"/>
          <w14:ligatures w14:val="none"/>
        </w:rPr>
        <w:t>mathrm</w:t>
      </w:r>
      <w:proofErr w:type="spellEnd"/>
      <w:r w:rsidRPr="007A6D92">
        <w:rPr>
          <w:rFonts w:ascii="Times New Roman" w:eastAsia="Times New Roman" w:hAnsi="Times New Roman" w:cs="Times New Roman"/>
          <w:kern w:val="0"/>
          <w:sz w:val="24"/>
          <w:szCs w:val="24"/>
          <w:lang w:val="en-US" w:eastAsia="de-DE"/>
          <w14:ligatures w14:val="none"/>
        </w:rPr>
        <w:t>{heat}}) is the emission factor of the heat carrier. The value (</w:t>
      </w:r>
      <w:proofErr w:type="spellStart"/>
      <w:r w:rsidRPr="007A6D92">
        <w:rPr>
          <w:rFonts w:ascii="Times New Roman" w:eastAsia="Times New Roman" w:hAnsi="Times New Roman" w:cs="Times New Roman"/>
          <w:kern w:val="0"/>
          <w:sz w:val="24"/>
          <w:szCs w:val="24"/>
          <w:lang w:val="en-US" w:eastAsia="de-DE"/>
          <w14:ligatures w14:val="none"/>
        </w:rPr>
        <w:t>T_r</w:t>
      </w:r>
      <w:proofErr w:type="spellEnd"/>
      <w:r w:rsidRPr="007A6D92">
        <w:rPr>
          <w:rFonts w:ascii="Times New Roman" w:eastAsia="Times New Roman" w:hAnsi="Times New Roman" w:cs="Times New Roman"/>
          <w:kern w:val="0"/>
          <w:sz w:val="24"/>
          <w:szCs w:val="24"/>
          <w:lang w:val="en-US" w:eastAsia="de-DE"/>
          <w14:ligatures w14:val="none"/>
        </w:rPr>
        <w:t>) is the number of years in one round.</w:t>
      </w:r>
    </w:p>
    <w:p w14:paraId="07955BC3"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For a heat pump, the model first calculates electricity demand:</w:t>
      </w:r>
    </w:p>
    <w:p w14:paraId="07EDED02" w14:textId="77777777" w:rsidR="007A6D92" w:rsidRPr="007A6D92" w:rsidRDefault="007A6D92" w:rsidP="007A6D9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de-DE"/>
          <w14:ligatures w14:val="none"/>
        </w:rPr>
      </w:pPr>
      <w:r w:rsidRPr="007A6D92">
        <w:rPr>
          <w:rFonts w:ascii="Times New Roman" w:eastAsia="Times New Roman" w:hAnsi="Times New Roman" w:cs="Times New Roman"/>
          <w:b/>
          <w:bCs/>
          <w:kern w:val="36"/>
          <w:sz w:val="48"/>
          <w:szCs w:val="48"/>
          <w:lang w:val="en-US" w:eastAsia="de-DE"/>
          <w14:ligatures w14:val="none"/>
        </w:rPr>
        <w:t>[</w:t>
      </w:r>
      <w:r w:rsidRPr="007A6D92">
        <w:rPr>
          <w:rFonts w:ascii="Times New Roman" w:eastAsia="Times New Roman" w:hAnsi="Times New Roman" w:cs="Times New Roman"/>
          <w:b/>
          <w:bCs/>
          <w:kern w:val="36"/>
          <w:sz w:val="48"/>
          <w:szCs w:val="48"/>
          <w:lang w:val="en-US" w:eastAsia="de-DE"/>
          <w14:ligatures w14:val="none"/>
        </w:rPr>
        <w:br/>
        <w:t>E_{\</w:t>
      </w:r>
      <w:proofErr w:type="spellStart"/>
      <w:proofErr w:type="gramStart"/>
      <w:r w:rsidRPr="007A6D92">
        <w:rPr>
          <w:rFonts w:ascii="Times New Roman" w:eastAsia="Times New Roman" w:hAnsi="Times New Roman" w:cs="Times New Roman"/>
          <w:b/>
          <w:bCs/>
          <w:kern w:val="36"/>
          <w:sz w:val="48"/>
          <w:szCs w:val="48"/>
          <w:lang w:val="en-US" w:eastAsia="de-DE"/>
          <w14:ligatures w14:val="none"/>
        </w:rPr>
        <w:t>mathrm</w:t>
      </w:r>
      <w:proofErr w:type="spellEnd"/>
      <w:r w:rsidRPr="007A6D92">
        <w:rPr>
          <w:rFonts w:ascii="Times New Roman" w:eastAsia="Times New Roman" w:hAnsi="Times New Roman" w:cs="Times New Roman"/>
          <w:b/>
          <w:bCs/>
          <w:kern w:val="36"/>
          <w:sz w:val="48"/>
          <w:szCs w:val="48"/>
          <w:lang w:val="en-US" w:eastAsia="de-DE"/>
          <w14:ligatures w14:val="none"/>
        </w:rPr>
        <w:t>{</w:t>
      </w:r>
      <w:proofErr w:type="gramEnd"/>
      <w:r w:rsidRPr="007A6D92">
        <w:rPr>
          <w:rFonts w:ascii="Times New Roman" w:eastAsia="Times New Roman" w:hAnsi="Times New Roman" w:cs="Times New Roman"/>
          <w:b/>
          <w:bCs/>
          <w:kern w:val="36"/>
          <w:sz w:val="48"/>
          <w:szCs w:val="48"/>
          <w:lang w:val="en-US" w:eastAsia="de-DE"/>
          <w14:ligatures w14:val="none"/>
        </w:rPr>
        <w:t>HP</w:t>
      </w:r>
      <w:proofErr w:type="gramStart"/>
      <w:r w:rsidRPr="007A6D92">
        <w:rPr>
          <w:rFonts w:ascii="Times New Roman" w:eastAsia="Times New Roman" w:hAnsi="Times New Roman" w:cs="Times New Roman"/>
          <w:b/>
          <w:bCs/>
          <w:kern w:val="36"/>
          <w:sz w:val="48"/>
          <w:szCs w:val="48"/>
          <w:lang w:val="en-US" w:eastAsia="de-DE"/>
          <w14:ligatures w14:val="none"/>
        </w:rPr>
        <w:t>},r</w:t>
      </w:r>
      <w:proofErr w:type="gramEnd"/>
      <w:r w:rsidRPr="007A6D92">
        <w:rPr>
          <w:rFonts w:ascii="Times New Roman" w:eastAsia="Times New Roman" w:hAnsi="Times New Roman" w:cs="Times New Roman"/>
          <w:b/>
          <w:bCs/>
          <w:kern w:val="36"/>
          <w:sz w:val="48"/>
          <w:szCs w:val="48"/>
          <w:lang w:val="en-US" w:eastAsia="de-DE"/>
          <w14:ligatures w14:val="none"/>
        </w:rPr>
        <w:t>}</w:t>
      </w:r>
    </w:p>
    <w:p w14:paraId="4DAA1CC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w:t>
      </w:r>
      <w:proofErr w:type="gramStart"/>
      <w:r w:rsidRPr="007A6D92">
        <w:rPr>
          <w:rFonts w:ascii="Times New Roman" w:eastAsia="Times New Roman" w:hAnsi="Times New Roman" w:cs="Times New Roman"/>
          <w:kern w:val="0"/>
          <w:sz w:val="24"/>
          <w:szCs w:val="24"/>
          <w:lang w:val="en-US" w:eastAsia="de-DE"/>
          <w14:ligatures w14:val="none"/>
        </w:rPr>
        <w:t>frac</w:t>
      </w:r>
      <w:proofErr w:type="gramEnd"/>
      <w:r w:rsidRPr="007A6D92">
        <w:rPr>
          <w:rFonts w:ascii="Times New Roman" w:eastAsia="Times New Roman" w:hAnsi="Times New Roman" w:cs="Times New Roman"/>
          <w:kern w:val="0"/>
          <w:sz w:val="24"/>
          <w:szCs w:val="24"/>
          <w:lang w:val="en-US" w:eastAsia="de-DE"/>
          <w14:ligatures w14:val="none"/>
        </w:rPr>
        <w:t>{Q_{\</w:t>
      </w:r>
      <w:proofErr w:type="spellStart"/>
      <w:r w:rsidRPr="007A6D92">
        <w:rPr>
          <w:rFonts w:ascii="Times New Roman" w:eastAsia="Times New Roman" w:hAnsi="Times New Roman" w:cs="Times New Roman"/>
          <w:kern w:val="0"/>
          <w:sz w:val="24"/>
          <w:szCs w:val="24"/>
          <w:lang w:val="en-US" w:eastAsia="de-DE"/>
          <w14:ligatures w14:val="none"/>
        </w:rPr>
        <w:t>mathrm</w:t>
      </w:r>
      <w:proofErr w:type="spellEnd"/>
      <w:r w:rsidRPr="007A6D92">
        <w:rPr>
          <w:rFonts w:ascii="Times New Roman" w:eastAsia="Times New Roman" w:hAnsi="Times New Roman" w:cs="Times New Roman"/>
          <w:kern w:val="0"/>
          <w:sz w:val="24"/>
          <w:szCs w:val="24"/>
          <w:lang w:val="en-US" w:eastAsia="de-DE"/>
          <w14:ligatures w14:val="none"/>
        </w:rPr>
        <w:t>{H</w:t>
      </w:r>
      <w:proofErr w:type="gramStart"/>
      <w:r w:rsidRPr="007A6D92">
        <w:rPr>
          <w:rFonts w:ascii="Times New Roman" w:eastAsia="Times New Roman" w:hAnsi="Times New Roman" w:cs="Times New Roman"/>
          <w:kern w:val="0"/>
          <w:sz w:val="24"/>
          <w:szCs w:val="24"/>
          <w:lang w:val="en-US" w:eastAsia="de-DE"/>
          <w14:ligatures w14:val="none"/>
        </w:rPr>
        <w:t>}}(</w:t>
      </w:r>
      <w:proofErr w:type="gramEnd"/>
      <w:r w:rsidRPr="007A6D92">
        <w:rPr>
          <w:rFonts w:ascii="Times New Roman" w:eastAsia="Times New Roman" w:hAnsi="Times New Roman" w:cs="Times New Roman"/>
          <w:kern w:val="0"/>
          <w:sz w:val="24"/>
          <w:szCs w:val="24"/>
          <w:lang w:val="en-US" w:eastAsia="de-DE"/>
          <w14:ligatures w14:val="none"/>
        </w:rPr>
        <w:t>w</w:t>
      </w:r>
      <w:proofErr w:type="gramStart"/>
      <w:r w:rsidRPr="007A6D92">
        <w:rPr>
          <w:rFonts w:ascii="Times New Roman" w:eastAsia="Times New Roman" w:hAnsi="Times New Roman" w:cs="Times New Roman"/>
          <w:kern w:val="0"/>
          <w:sz w:val="24"/>
          <w:szCs w:val="24"/>
          <w:lang w:val="en-US" w:eastAsia="de-DE"/>
          <w14:ligatures w14:val="none"/>
        </w:rPr>
        <w:t>)}{</w:t>
      </w:r>
      <w:proofErr w:type="gramEnd"/>
      <w:r w:rsidRPr="007A6D92">
        <w:rPr>
          <w:rFonts w:ascii="Times New Roman" w:eastAsia="Times New Roman" w:hAnsi="Times New Roman" w:cs="Times New Roman"/>
          <w:kern w:val="0"/>
          <w:sz w:val="24"/>
          <w:szCs w:val="24"/>
          <w:lang w:val="en-US" w:eastAsia="de-DE"/>
          <w14:ligatures w14:val="none"/>
        </w:rPr>
        <w:t>\</w:t>
      </w:r>
      <w:proofErr w:type="spellStart"/>
      <w:proofErr w:type="gramStart"/>
      <w:r w:rsidRPr="007A6D92">
        <w:rPr>
          <w:rFonts w:ascii="Times New Roman" w:eastAsia="Times New Roman" w:hAnsi="Times New Roman" w:cs="Times New Roman"/>
          <w:kern w:val="0"/>
          <w:sz w:val="24"/>
          <w:szCs w:val="24"/>
          <w:lang w:val="en-US" w:eastAsia="de-DE"/>
          <w14:ligatures w14:val="none"/>
        </w:rPr>
        <w:t>operatorname</w:t>
      </w:r>
      <w:proofErr w:type="spellEnd"/>
      <w:r w:rsidRPr="007A6D92">
        <w:rPr>
          <w:rFonts w:ascii="Times New Roman" w:eastAsia="Times New Roman" w:hAnsi="Times New Roman" w:cs="Times New Roman"/>
          <w:kern w:val="0"/>
          <w:sz w:val="24"/>
          <w:szCs w:val="24"/>
          <w:lang w:val="en-US" w:eastAsia="de-DE"/>
          <w14:ligatures w14:val="none"/>
        </w:rPr>
        <w:t>{</w:t>
      </w:r>
      <w:proofErr w:type="gramEnd"/>
      <w:r w:rsidRPr="007A6D92">
        <w:rPr>
          <w:rFonts w:ascii="Times New Roman" w:eastAsia="Times New Roman" w:hAnsi="Times New Roman" w:cs="Times New Roman"/>
          <w:kern w:val="0"/>
          <w:sz w:val="24"/>
          <w:szCs w:val="24"/>
          <w:lang w:val="en-US" w:eastAsia="de-DE"/>
          <w14:ligatures w14:val="none"/>
        </w:rPr>
        <w:t>COP}(e)}</w:t>
      </w:r>
      <w:r w:rsidRPr="007A6D92">
        <w:rPr>
          <w:rFonts w:ascii="Times New Roman" w:eastAsia="Times New Roman" w:hAnsi="Times New Roman" w:cs="Times New Roman"/>
          <w:kern w:val="0"/>
          <w:sz w:val="24"/>
          <w:szCs w:val="24"/>
          <w:lang w:val="en-US" w:eastAsia="de-DE"/>
          <w14:ligatures w14:val="none"/>
        </w:rPr>
        <w:br/>
        <w:t>]</w:t>
      </w:r>
    </w:p>
    <w:p w14:paraId="121FAB5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value (\</w:t>
      </w:r>
      <w:proofErr w:type="spellStart"/>
      <w:proofErr w:type="gramStart"/>
      <w:r w:rsidRPr="007A6D92">
        <w:rPr>
          <w:rFonts w:ascii="Times New Roman" w:eastAsia="Times New Roman" w:hAnsi="Times New Roman" w:cs="Times New Roman"/>
          <w:kern w:val="0"/>
          <w:sz w:val="24"/>
          <w:szCs w:val="24"/>
          <w:lang w:val="en-US" w:eastAsia="de-DE"/>
          <w14:ligatures w14:val="none"/>
        </w:rPr>
        <w:t>operatorname</w:t>
      </w:r>
      <w:proofErr w:type="spellEnd"/>
      <w:r w:rsidRPr="007A6D92">
        <w:rPr>
          <w:rFonts w:ascii="Times New Roman" w:eastAsia="Times New Roman" w:hAnsi="Times New Roman" w:cs="Times New Roman"/>
          <w:kern w:val="0"/>
          <w:sz w:val="24"/>
          <w:szCs w:val="24"/>
          <w:lang w:val="en-US" w:eastAsia="de-DE"/>
          <w14:ligatures w14:val="none"/>
        </w:rPr>
        <w:t>{</w:t>
      </w:r>
      <w:proofErr w:type="gramEnd"/>
      <w:r w:rsidRPr="007A6D92">
        <w:rPr>
          <w:rFonts w:ascii="Times New Roman" w:eastAsia="Times New Roman" w:hAnsi="Times New Roman" w:cs="Times New Roman"/>
          <w:kern w:val="0"/>
          <w:sz w:val="24"/>
          <w:szCs w:val="24"/>
          <w:lang w:val="en-US" w:eastAsia="de-DE"/>
          <w14:ligatures w14:val="none"/>
        </w:rPr>
        <w:t>COP}(e)) depends on the heat source and the heat distribution system. This rule connects envelope measures, heat distribution, and heat generation. It also makes technology order important.</w:t>
      </w:r>
    </w:p>
    <w:p w14:paraId="63FD9574"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4.8 Electricity, photovoltaic systems, and flexibility</w:t>
      </w:r>
    </w:p>
    <w:p w14:paraId="125B635A"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electricity model contains base demand, card effects, heat-pump demand, local supply, and storage. Electricity-efficiency cards reduce demand. Photovoltaic cards increase local supply. Storage cards change the effective grid import.</w:t>
      </w:r>
    </w:p>
    <w:p w14:paraId="56FF2FD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A general form of the model is:</w:t>
      </w:r>
    </w:p>
    <w:p w14:paraId="16DC05A8" w14:textId="77777777" w:rsidR="007A6D92" w:rsidRPr="007A6D92" w:rsidRDefault="007A6D92" w:rsidP="007A6D9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de-DE"/>
          <w14:ligatures w14:val="none"/>
        </w:rPr>
      </w:pPr>
      <w:r w:rsidRPr="007A6D92">
        <w:rPr>
          <w:rFonts w:ascii="Times New Roman" w:eastAsia="Times New Roman" w:hAnsi="Times New Roman" w:cs="Times New Roman"/>
          <w:b/>
          <w:bCs/>
          <w:kern w:val="36"/>
          <w:sz w:val="48"/>
          <w:szCs w:val="48"/>
          <w:lang w:val="en-US" w:eastAsia="de-DE"/>
          <w14:ligatures w14:val="none"/>
        </w:rPr>
        <w:t>[</w:t>
      </w:r>
      <w:r w:rsidRPr="007A6D92">
        <w:rPr>
          <w:rFonts w:ascii="Times New Roman" w:eastAsia="Times New Roman" w:hAnsi="Times New Roman" w:cs="Times New Roman"/>
          <w:b/>
          <w:bCs/>
          <w:kern w:val="36"/>
          <w:sz w:val="48"/>
          <w:szCs w:val="48"/>
          <w:lang w:val="en-US" w:eastAsia="de-DE"/>
          <w14:ligatures w14:val="none"/>
        </w:rPr>
        <w:br/>
        <w:t>E_{\</w:t>
      </w:r>
      <w:proofErr w:type="spellStart"/>
      <w:r w:rsidRPr="007A6D92">
        <w:rPr>
          <w:rFonts w:ascii="Times New Roman" w:eastAsia="Times New Roman" w:hAnsi="Times New Roman" w:cs="Times New Roman"/>
          <w:b/>
          <w:bCs/>
          <w:kern w:val="36"/>
          <w:sz w:val="48"/>
          <w:szCs w:val="48"/>
          <w:lang w:val="en-US" w:eastAsia="de-DE"/>
          <w14:ligatures w14:val="none"/>
        </w:rPr>
        <w:t>mathrm</w:t>
      </w:r>
      <w:proofErr w:type="spellEnd"/>
      <w:r w:rsidRPr="007A6D92">
        <w:rPr>
          <w:rFonts w:ascii="Times New Roman" w:eastAsia="Times New Roman" w:hAnsi="Times New Roman" w:cs="Times New Roman"/>
          <w:b/>
          <w:bCs/>
          <w:kern w:val="36"/>
          <w:sz w:val="48"/>
          <w:szCs w:val="48"/>
          <w:lang w:val="en-US" w:eastAsia="de-DE"/>
          <w14:ligatures w14:val="none"/>
        </w:rPr>
        <w:t>{grid</w:t>
      </w:r>
      <w:proofErr w:type="gramStart"/>
      <w:r w:rsidRPr="007A6D92">
        <w:rPr>
          <w:rFonts w:ascii="Times New Roman" w:eastAsia="Times New Roman" w:hAnsi="Times New Roman" w:cs="Times New Roman"/>
          <w:b/>
          <w:bCs/>
          <w:kern w:val="36"/>
          <w:sz w:val="48"/>
          <w:szCs w:val="48"/>
          <w:lang w:val="en-US" w:eastAsia="de-DE"/>
          <w14:ligatures w14:val="none"/>
        </w:rPr>
        <w:t>},r</w:t>
      </w:r>
      <w:proofErr w:type="gramEnd"/>
      <w:r w:rsidRPr="007A6D92">
        <w:rPr>
          <w:rFonts w:ascii="Times New Roman" w:eastAsia="Times New Roman" w:hAnsi="Times New Roman" w:cs="Times New Roman"/>
          <w:b/>
          <w:bCs/>
          <w:kern w:val="36"/>
          <w:sz w:val="48"/>
          <w:szCs w:val="48"/>
          <w:lang w:val="en-US" w:eastAsia="de-DE"/>
          <w14:ligatures w14:val="none"/>
        </w:rPr>
        <w:t>}</w:t>
      </w:r>
    </w:p>
    <w:p w14:paraId="11D1C5BE"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f(E_{\mathrm{base}</w:t>
      </w:r>
      <w:proofErr w:type="gramStart"/>
      <w:r w:rsidRPr="007A6D92">
        <w:rPr>
          <w:rFonts w:ascii="Times New Roman" w:eastAsia="Times New Roman" w:hAnsi="Times New Roman" w:cs="Times New Roman"/>
          <w:kern w:val="0"/>
          <w:sz w:val="24"/>
          <w:szCs w:val="24"/>
          <w:lang w:val="en-US" w:eastAsia="de-DE"/>
          <w14:ligatures w14:val="none"/>
        </w:rPr>
        <w:t>},E</w:t>
      </w:r>
      <w:proofErr w:type="gramEnd"/>
      <w:r w:rsidRPr="007A6D92">
        <w:rPr>
          <w:rFonts w:ascii="Times New Roman" w:eastAsia="Times New Roman" w:hAnsi="Times New Roman" w:cs="Times New Roman"/>
          <w:kern w:val="0"/>
          <w:sz w:val="24"/>
          <w:szCs w:val="24"/>
          <w:lang w:val="en-US" w:eastAsia="de-DE"/>
          <w14:ligatures w14:val="none"/>
        </w:rPr>
        <w:t>_{\mathrm{cards}</w:t>
      </w:r>
      <w:proofErr w:type="gramStart"/>
      <w:r w:rsidRPr="007A6D92">
        <w:rPr>
          <w:rFonts w:ascii="Times New Roman" w:eastAsia="Times New Roman" w:hAnsi="Times New Roman" w:cs="Times New Roman"/>
          <w:kern w:val="0"/>
          <w:sz w:val="24"/>
          <w:szCs w:val="24"/>
          <w:lang w:val="en-US" w:eastAsia="de-DE"/>
          <w14:ligatures w14:val="none"/>
        </w:rPr>
        <w:t>},E</w:t>
      </w:r>
      <w:proofErr w:type="gramEnd"/>
      <w:r w:rsidRPr="007A6D92">
        <w:rPr>
          <w:rFonts w:ascii="Times New Roman" w:eastAsia="Times New Roman" w:hAnsi="Times New Roman" w:cs="Times New Roman"/>
          <w:kern w:val="0"/>
          <w:sz w:val="24"/>
          <w:szCs w:val="24"/>
          <w:lang w:val="en-US" w:eastAsia="de-DE"/>
          <w14:ligatures w14:val="none"/>
        </w:rPr>
        <w:t>_{\</w:t>
      </w:r>
      <w:proofErr w:type="gramStart"/>
      <w:r w:rsidRPr="007A6D92">
        <w:rPr>
          <w:rFonts w:ascii="Times New Roman" w:eastAsia="Times New Roman" w:hAnsi="Times New Roman" w:cs="Times New Roman"/>
          <w:kern w:val="0"/>
          <w:sz w:val="24"/>
          <w:szCs w:val="24"/>
          <w:lang w:val="en-US" w:eastAsia="de-DE"/>
          <w14:ligatures w14:val="none"/>
        </w:rPr>
        <w:t>mathrm{</w:t>
      </w:r>
      <w:proofErr w:type="gramEnd"/>
      <w:r w:rsidRPr="007A6D92">
        <w:rPr>
          <w:rFonts w:ascii="Times New Roman" w:eastAsia="Times New Roman" w:hAnsi="Times New Roman" w:cs="Times New Roman"/>
          <w:kern w:val="0"/>
          <w:sz w:val="24"/>
          <w:szCs w:val="24"/>
          <w:lang w:val="en-US" w:eastAsia="de-DE"/>
          <w14:ligatures w14:val="none"/>
        </w:rPr>
        <w:t>HP}</w:t>
      </w:r>
      <w:proofErr w:type="gramStart"/>
      <w:r w:rsidRPr="007A6D92">
        <w:rPr>
          <w:rFonts w:ascii="Times New Roman" w:eastAsia="Times New Roman" w:hAnsi="Times New Roman" w:cs="Times New Roman"/>
          <w:kern w:val="0"/>
          <w:sz w:val="24"/>
          <w:szCs w:val="24"/>
          <w:lang w:val="en-US" w:eastAsia="de-DE"/>
          <w14:ligatures w14:val="none"/>
        </w:rPr>
        <w:t>},E</w:t>
      </w:r>
      <w:proofErr w:type="gramEnd"/>
      <w:r w:rsidRPr="007A6D92">
        <w:rPr>
          <w:rFonts w:ascii="Times New Roman" w:eastAsia="Times New Roman" w:hAnsi="Times New Roman" w:cs="Times New Roman"/>
          <w:kern w:val="0"/>
          <w:sz w:val="24"/>
          <w:szCs w:val="24"/>
          <w:lang w:val="en-US" w:eastAsia="de-DE"/>
          <w14:ligatures w14:val="none"/>
        </w:rPr>
        <w:t>_{\</w:t>
      </w:r>
      <w:proofErr w:type="gramStart"/>
      <w:r w:rsidRPr="007A6D92">
        <w:rPr>
          <w:rFonts w:ascii="Times New Roman" w:eastAsia="Times New Roman" w:hAnsi="Times New Roman" w:cs="Times New Roman"/>
          <w:kern w:val="0"/>
          <w:sz w:val="24"/>
          <w:szCs w:val="24"/>
          <w:lang w:val="en-US" w:eastAsia="de-DE"/>
          <w14:ligatures w14:val="none"/>
        </w:rPr>
        <w:t>mathrm{</w:t>
      </w:r>
      <w:proofErr w:type="gramEnd"/>
      <w:r w:rsidRPr="007A6D92">
        <w:rPr>
          <w:rFonts w:ascii="Times New Roman" w:eastAsia="Times New Roman" w:hAnsi="Times New Roman" w:cs="Times New Roman"/>
          <w:kern w:val="0"/>
          <w:sz w:val="24"/>
          <w:szCs w:val="24"/>
          <w:lang w:val="en-US" w:eastAsia="de-DE"/>
          <w14:ligatures w14:val="none"/>
        </w:rPr>
        <w:t>PV}</w:t>
      </w:r>
      <w:proofErr w:type="gramStart"/>
      <w:r w:rsidRPr="007A6D92">
        <w:rPr>
          <w:rFonts w:ascii="Times New Roman" w:eastAsia="Times New Roman" w:hAnsi="Times New Roman" w:cs="Times New Roman"/>
          <w:kern w:val="0"/>
          <w:sz w:val="24"/>
          <w:szCs w:val="24"/>
          <w:lang w:val="en-US" w:eastAsia="de-DE"/>
          <w14:ligatures w14:val="none"/>
        </w:rPr>
        <w:t>},S</w:t>
      </w:r>
      <w:proofErr w:type="gramEnd"/>
      <w:r w:rsidRPr="007A6D92">
        <w:rPr>
          <w:rFonts w:ascii="Times New Roman" w:eastAsia="Times New Roman" w:hAnsi="Times New Roman" w:cs="Times New Roman"/>
          <w:kern w:val="0"/>
          <w:sz w:val="24"/>
          <w:szCs w:val="24"/>
          <w:lang w:val="en-US" w:eastAsia="de-DE"/>
          <w14:ligatures w14:val="none"/>
        </w:rPr>
        <w:t>)</w:t>
      </w:r>
      <w:r w:rsidRPr="007A6D92">
        <w:rPr>
          <w:rFonts w:ascii="Times New Roman" w:eastAsia="Times New Roman" w:hAnsi="Times New Roman" w:cs="Times New Roman"/>
          <w:kern w:val="0"/>
          <w:sz w:val="24"/>
          <w:szCs w:val="24"/>
          <w:lang w:val="en-US" w:eastAsia="de-DE"/>
          <w14:ligatures w14:val="none"/>
        </w:rPr>
        <w:br/>
        <w:t>]</w:t>
      </w:r>
    </w:p>
    <w:p w14:paraId="379BB6F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lastRenderedPageBreak/>
        <w:t xml:space="preserve">The value (S) represents storage and flexible demand. The game does not use an hourly dispatch model. Thus, storage </w:t>
      </w:r>
      <w:proofErr w:type="gramStart"/>
      <w:r w:rsidRPr="007A6D92">
        <w:rPr>
          <w:rFonts w:ascii="Times New Roman" w:eastAsia="Times New Roman" w:hAnsi="Times New Roman" w:cs="Times New Roman"/>
          <w:kern w:val="0"/>
          <w:sz w:val="24"/>
          <w:szCs w:val="24"/>
          <w:lang w:val="en-US" w:eastAsia="de-DE"/>
          <w14:ligatures w14:val="none"/>
        </w:rPr>
        <w:t>gives</w:t>
      </w:r>
      <w:proofErr w:type="gramEnd"/>
      <w:r w:rsidRPr="007A6D92">
        <w:rPr>
          <w:rFonts w:ascii="Times New Roman" w:eastAsia="Times New Roman" w:hAnsi="Times New Roman" w:cs="Times New Roman"/>
          <w:kern w:val="0"/>
          <w:sz w:val="24"/>
          <w:szCs w:val="24"/>
          <w:lang w:val="en-US" w:eastAsia="de-DE"/>
          <w14:ligatures w14:val="none"/>
        </w:rPr>
        <w:t xml:space="preserve"> a simplified effect on self-use and grid import. The paper must not describe this effect as a detailed storage simulation.</w:t>
      </w:r>
    </w:p>
    <w:p w14:paraId="6BC7946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photovoltaic cards represent different system sizes and locations. The current card set includes balcony, roof, and facade systems. Some cards compete for the same building surface. This rule makes spatial limits part of the game.</w:t>
      </w:r>
    </w:p>
    <w:p w14:paraId="6295D9E2"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4.9 Grid decarbonization</w:t>
      </w:r>
    </w:p>
    <w:p w14:paraId="29D4AD9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current model uses </w:t>
      </w:r>
      <w:proofErr w:type="gramStart"/>
      <w:r w:rsidRPr="007A6D92">
        <w:rPr>
          <w:rFonts w:ascii="Times New Roman" w:eastAsia="Times New Roman" w:hAnsi="Times New Roman" w:cs="Times New Roman"/>
          <w:kern w:val="0"/>
          <w:sz w:val="24"/>
          <w:szCs w:val="24"/>
          <w:lang w:val="en-US" w:eastAsia="de-DE"/>
          <w14:ligatures w14:val="none"/>
        </w:rPr>
        <w:t>four scored</w:t>
      </w:r>
      <w:proofErr w:type="gramEnd"/>
      <w:r w:rsidRPr="007A6D92">
        <w:rPr>
          <w:rFonts w:ascii="Times New Roman" w:eastAsia="Times New Roman" w:hAnsi="Times New Roman" w:cs="Times New Roman"/>
          <w:kern w:val="0"/>
          <w:sz w:val="24"/>
          <w:szCs w:val="24"/>
          <w:lang w:val="en-US" w:eastAsia="de-DE"/>
          <w14:ligatures w14:val="none"/>
        </w:rPr>
        <w:t xml:space="preserve"> grid emission factors. The factors are 0.100, 0.050, 0.030, and 0.015 kg </w:t>
      </w:r>
      <w:proofErr w:type="spellStart"/>
      <w:r w:rsidRPr="007A6D92">
        <w:rPr>
          <w:rFonts w:ascii="Times New Roman" w:eastAsia="Times New Roman" w:hAnsi="Times New Roman" w:cs="Times New Roman"/>
          <w:kern w:val="0"/>
          <w:sz w:val="24"/>
          <w:szCs w:val="24"/>
          <w:lang w:val="en-US" w:eastAsia="de-DE"/>
          <w14:ligatures w14:val="none"/>
        </w:rPr>
        <w:t>CO₂e</w:t>
      </w:r>
      <w:proofErr w:type="spellEnd"/>
      <w:r w:rsidRPr="007A6D92">
        <w:rPr>
          <w:rFonts w:ascii="Times New Roman" w:eastAsia="Times New Roman" w:hAnsi="Times New Roman" w:cs="Times New Roman"/>
          <w:kern w:val="0"/>
          <w:sz w:val="24"/>
          <w:szCs w:val="24"/>
          <w:lang w:val="en-US" w:eastAsia="de-DE"/>
          <w14:ligatures w14:val="none"/>
        </w:rPr>
        <w:t xml:space="preserve">/kWh. The terminal state has a factor of zero. The model </w:t>
      </w:r>
      <w:proofErr w:type="gramStart"/>
      <w:r w:rsidRPr="007A6D92">
        <w:rPr>
          <w:rFonts w:ascii="Times New Roman" w:eastAsia="Times New Roman" w:hAnsi="Times New Roman" w:cs="Times New Roman"/>
          <w:kern w:val="0"/>
          <w:sz w:val="24"/>
          <w:szCs w:val="24"/>
          <w:lang w:val="en-US" w:eastAsia="de-DE"/>
          <w14:ligatures w14:val="none"/>
        </w:rPr>
        <w:t>applies</w:t>
      </w:r>
      <w:proofErr w:type="gramEnd"/>
      <w:r w:rsidRPr="007A6D92">
        <w:rPr>
          <w:rFonts w:ascii="Times New Roman" w:eastAsia="Times New Roman" w:hAnsi="Times New Roman" w:cs="Times New Roman"/>
          <w:kern w:val="0"/>
          <w:sz w:val="24"/>
          <w:szCs w:val="24"/>
          <w:lang w:val="en-US" w:eastAsia="de-DE"/>
          <w14:ligatures w14:val="none"/>
        </w:rPr>
        <w:t xml:space="preserve"> one factor in each game round.</w:t>
      </w:r>
    </w:p>
    <w:p w14:paraId="5F1512D6"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grid factors are a teaching scenario. They are not a short-term market forecast. The final paper must give the data source, geographic scope, and system boundary. The sensitivity analysis must also use alternative grid paths.</w:t>
      </w:r>
    </w:p>
    <w:p w14:paraId="46807B6D"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4.10 Cost and satisfaction</w:t>
      </w:r>
    </w:p>
    <w:p w14:paraId="4A0BDCB7"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Each card has a cost from zero to five game units. The cost limits the measures that a player can select. Operational energy costs can also change the available funds. Energy prices differ between the heat carriers.</w:t>
      </w:r>
    </w:p>
    <w:p w14:paraId="441F2355"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satisfaction state represents comfort, access, noise, private outdoor space, and other user needs. Some measures increase satisfaction but also use funds or energy. This state adds a social constraint to the technical model.</w:t>
      </w:r>
    </w:p>
    <w:p w14:paraId="799B5F53"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satisfaction state is a simple game proxy. It is not a validated model of occupant behavior. Different occupants can give different values to the same measure. The discussion must state this limit.</w:t>
      </w:r>
    </w:p>
    <w:p w14:paraId="58A4DF1F"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4.11 Technical links and trade-offs</w:t>
      </w:r>
    </w:p>
    <w:p w14:paraId="48109EB9"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Table 1 shows important links between the real system and the game.</w:t>
      </w:r>
    </w:p>
    <w:p w14:paraId="40A5FFB7"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b/>
          <w:bCs/>
          <w:kern w:val="0"/>
          <w:sz w:val="24"/>
          <w:szCs w:val="24"/>
          <w:lang w:val="en-US" w:eastAsia="de-DE"/>
          <w14:ligatures w14:val="none"/>
        </w:rPr>
        <w:t>Table 1. Links between the technical model and the game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7"/>
        <w:gridCol w:w="2992"/>
        <w:gridCol w:w="2993"/>
      </w:tblGrid>
      <w:tr w:rsidR="007A6D92" w:rsidRPr="007A6D92" w14:paraId="44735556" w14:textId="77777777">
        <w:trPr>
          <w:tblHeader/>
          <w:tblCellSpacing w:w="15" w:type="dxa"/>
        </w:trPr>
        <w:tc>
          <w:tcPr>
            <w:tcW w:w="0" w:type="auto"/>
            <w:vAlign w:val="center"/>
            <w:hideMark/>
          </w:tcPr>
          <w:p w14:paraId="3B4FE786" w14:textId="77777777" w:rsidR="007A6D92" w:rsidRPr="007A6D92" w:rsidRDefault="007A6D92" w:rsidP="007A6D92">
            <w:pPr>
              <w:spacing w:after="0" w:line="240" w:lineRule="auto"/>
              <w:jc w:val="center"/>
              <w:rPr>
                <w:rFonts w:ascii="Times New Roman" w:eastAsia="Times New Roman" w:hAnsi="Times New Roman" w:cs="Times New Roman"/>
                <w:b/>
                <w:bCs/>
                <w:kern w:val="0"/>
                <w:sz w:val="24"/>
                <w:szCs w:val="24"/>
                <w:lang w:eastAsia="de-DE"/>
                <w14:ligatures w14:val="none"/>
              </w:rPr>
            </w:pPr>
            <w:r w:rsidRPr="007A6D92">
              <w:rPr>
                <w:rFonts w:ascii="Times New Roman" w:eastAsia="Times New Roman" w:hAnsi="Times New Roman" w:cs="Times New Roman"/>
                <w:b/>
                <w:bCs/>
                <w:kern w:val="0"/>
                <w:sz w:val="24"/>
                <w:szCs w:val="24"/>
                <w:lang w:eastAsia="de-DE"/>
                <w14:ligatures w14:val="none"/>
              </w:rPr>
              <w:t xml:space="preserve">Real-system </w:t>
            </w:r>
            <w:proofErr w:type="spellStart"/>
            <w:r w:rsidRPr="007A6D92">
              <w:rPr>
                <w:rFonts w:ascii="Times New Roman" w:eastAsia="Times New Roman" w:hAnsi="Times New Roman" w:cs="Times New Roman"/>
                <w:b/>
                <w:bCs/>
                <w:kern w:val="0"/>
                <w:sz w:val="24"/>
                <w:szCs w:val="24"/>
                <w:lang w:eastAsia="de-DE"/>
                <w14:ligatures w14:val="none"/>
              </w:rPr>
              <w:t>concept</w:t>
            </w:r>
            <w:proofErr w:type="spellEnd"/>
          </w:p>
        </w:tc>
        <w:tc>
          <w:tcPr>
            <w:tcW w:w="0" w:type="auto"/>
            <w:vAlign w:val="center"/>
            <w:hideMark/>
          </w:tcPr>
          <w:p w14:paraId="0371C392" w14:textId="77777777" w:rsidR="007A6D92" w:rsidRPr="007A6D92" w:rsidRDefault="007A6D92" w:rsidP="007A6D92">
            <w:pPr>
              <w:spacing w:after="0" w:line="240" w:lineRule="auto"/>
              <w:jc w:val="center"/>
              <w:rPr>
                <w:rFonts w:ascii="Times New Roman" w:eastAsia="Times New Roman" w:hAnsi="Times New Roman" w:cs="Times New Roman"/>
                <w:b/>
                <w:bCs/>
                <w:kern w:val="0"/>
                <w:sz w:val="24"/>
                <w:szCs w:val="24"/>
                <w:lang w:eastAsia="de-DE"/>
                <w14:ligatures w14:val="none"/>
              </w:rPr>
            </w:pPr>
            <w:r w:rsidRPr="007A6D92">
              <w:rPr>
                <w:rFonts w:ascii="Times New Roman" w:eastAsia="Times New Roman" w:hAnsi="Times New Roman" w:cs="Times New Roman"/>
                <w:b/>
                <w:bCs/>
                <w:kern w:val="0"/>
                <w:sz w:val="24"/>
                <w:szCs w:val="24"/>
                <w:lang w:eastAsia="de-DE"/>
                <w14:ligatures w14:val="none"/>
              </w:rPr>
              <w:t xml:space="preserve">Game </w:t>
            </w:r>
            <w:proofErr w:type="spellStart"/>
            <w:r w:rsidRPr="007A6D92">
              <w:rPr>
                <w:rFonts w:ascii="Times New Roman" w:eastAsia="Times New Roman" w:hAnsi="Times New Roman" w:cs="Times New Roman"/>
                <w:b/>
                <w:bCs/>
                <w:kern w:val="0"/>
                <w:sz w:val="24"/>
                <w:szCs w:val="24"/>
                <w:lang w:eastAsia="de-DE"/>
                <w14:ligatures w14:val="none"/>
              </w:rPr>
              <w:t>rule</w:t>
            </w:r>
            <w:proofErr w:type="spellEnd"/>
          </w:p>
        </w:tc>
        <w:tc>
          <w:tcPr>
            <w:tcW w:w="0" w:type="auto"/>
            <w:vAlign w:val="center"/>
            <w:hideMark/>
          </w:tcPr>
          <w:p w14:paraId="3E685AE2" w14:textId="77777777" w:rsidR="007A6D92" w:rsidRPr="007A6D92" w:rsidRDefault="007A6D92" w:rsidP="007A6D92">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7A6D92">
              <w:rPr>
                <w:rFonts w:ascii="Times New Roman" w:eastAsia="Times New Roman" w:hAnsi="Times New Roman" w:cs="Times New Roman"/>
                <w:b/>
                <w:bCs/>
                <w:kern w:val="0"/>
                <w:sz w:val="24"/>
                <w:szCs w:val="24"/>
                <w:lang w:eastAsia="de-DE"/>
                <w14:ligatures w14:val="none"/>
              </w:rPr>
              <w:t>Intended</w:t>
            </w:r>
            <w:proofErr w:type="spellEnd"/>
            <w:r w:rsidRPr="007A6D92">
              <w:rPr>
                <w:rFonts w:ascii="Times New Roman" w:eastAsia="Times New Roman" w:hAnsi="Times New Roman" w:cs="Times New Roman"/>
                <w:b/>
                <w:bCs/>
                <w:kern w:val="0"/>
                <w:sz w:val="24"/>
                <w:szCs w:val="24"/>
                <w:lang w:eastAsia="de-DE"/>
                <w14:ligatures w14:val="none"/>
              </w:rPr>
              <w:t xml:space="preserve"> </w:t>
            </w:r>
            <w:proofErr w:type="spellStart"/>
            <w:r w:rsidRPr="007A6D92">
              <w:rPr>
                <w:rFonts w:ascii="Times New Roman" w:eastAsia="Times New Roman" w:hAnsi="Times New Roman" w:cs="Times New Roman"/>
                <w:b/>
                <w:bCs/>
                <w:kern w:val="0"/>
                <w:sz w:val="24"/>
                <w:szCs w:val="24"/>
                <w:lang w:eastAsia="de-DE"/>
                <w14:ligatures w14:val="none"/>
              </w:rPr>
              <w:t>learning</w:t>
            </w:r>
            <w:proofErr w:type="spellEnd"/>
            <w:r w:rsidRPr="007A6D92">
              <w:rPr>
                <w:rFonts w:ascii="Times New Roman" w:eastAsia="Times New Roman" w:hAnsi="Times New Roman" w:cs="Times New Roman"/>
                <w:b/>
                <w:bCs/>
                <w:kern w:val="0"/>
                <w:sz w:val="24"/>
                <w:szCs w:val="24"/>
                <w:lang w:eastAsia="de-DE"/>
                <w14:ligatures w14:val="none"/>
              </w:rPr>
              <w:t xml:space="preserve"> </w:t>
            </w:r>
            <w:proofErr w:type="spellStart"/>
            <w:r w:rsidRPr="007A6D92">
              <w:rPr>
                <w:rFonts w:ascii="Times New Roman" w:eastAsia="Times New Roman" w:hAnsi="Times New Roman" w:cs="Times New Roman"/>
                <w:b/>
                <w:bCs/>
                <w:kern w:val="0"/>
                <w:sz w:val="24"/>
                <w:szCs w:val="24"/>
                <w:lang w:eastAsia="de-DE"/>
                <w14:ligatures w14:val="none"/>
              </w:rPr>
              <w:t>result</w:t>
            </w:r>
            <w:proofErr w:type="spellEnd"/>
          </w:p>
        </w:tc>
      </w:tr>
      <w:tr w:rsidR="007A6D92" w:rsidRPr="007A6D92" w14:paraId="220668FB" w14:textId="77777777">
        <w:trPr>
          <w:tblCellSpacing w:w="15" w:type="dxa"/>
        </w:trPr>
        <w:tc>
          <w:tcPr>
            <w:tcW w:w="0" w:type="auto"/>
            <w:vAlign w:val="center"/>
            <w:hideMark/>
          </w:tcPr>
          <w:p w14:paraId="179D97CA"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Insulation reduces useful heat demand</w:t>
            </w:r>
          </w:p>
        </w:tc>
        <w:tc>
          <w:tcPr>
            <w:tcW w:w="0" w:type="auto"/>
            <w:vAlign w:val="center"/>
            <w:hideMark/>
          </w:tcPr>
          <w:p w14:paraId="13D4E82B"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Insulation cards reduce the heat-demand state</w:t>
            </w:r>
          </w:p>
        </w:tc>
        <w:tc>
          <w:tcPr>
            <w:tcW w:w="0" w:type="auto"/>
            <w:vAlign w:val="center"/>
            <w:hideMark/>
          </w:tcPr>
          <w:p w14:paraId="69DB6D8B"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Players compare long-term heat effects</w:t>
            </w:r>
          </w:p>
        </w:tc>
      </w:tr>
      <w:tr w:rsidR="007A6D92" w:rsidRPr="007A6D92" w14:paraId="3407A255" w14:textId="77777777">
        <w:trPr>
          <w:tblCellSpacing w:w="15" w:type="dxa"/>
        </w:trPr>
        <w:tc>
          <w:tcPr>
            <w:tcW w:w="0" w:type="auto"/>
            <w:vAlign w:val="center"/>
            <w:hideMark/>
          </w:tcPr>
          <w:p w14:paraId="6AF625D8"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New materials cause embodied emissions</w:t>
            </w:r>
          </w:p>
        </w:tc>
        <w:tc>
          <w:tcPr>
            <w:tcW w:w="0" w:type="auto"/>
            <w:vAlign w:val="center"/>
            <w:hideMark/>
          </w:tcPr>
          <w:p w14:paraId="0016C64F"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Some cards add immediate emissions</w:t>
            </w:r>
          </w:p>
        </w:tc>
        <w:tc>
          <w:tcPr>
            <w:tcW w:w="0" w:type="auto"/>
            <w:vAlign w:val="center"/>
            <w:hideMark/>
          </w:tcPr>
          <w:p w14:paraId="04C27B7A"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Players separate immediate and operational emissions</w:t>
            </w:r>
          </w:p>
        </w:tc>
      </w:tr>
      <w:tr w:rsidR="007A6D92" w:rsidRPr="007A6D92" w14:paraId="00524109" w14:textId="77777777">
        <w:trPr>
          <w:tblCellSpacing w:w="15" w:type="dxa"/>
        </w:trPr>
        <w:tc>
          <w:tcPr>
            <w:tcW w:w="0" w:type="auto"/>
            <w:vAlign w:val="center"/>
            <w:hideMark/>
          </w:tcPr>
          <w:p w14:paraId="23EB620E"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Low supply temperature improves heat-pump efficiency</w:t>
            </w:r>
          </w:p>
        </w:tc>
        <w:tc>
          <w:tcPr>
            <w:tcW w:w="0" w:type="auto"/>
            <w:vAlign w:val="center"/>
            <w:hideMark/>
          </w:tcPr>
          <w:p w14:paraId="181D65D1"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Heat-distribution cards increase the efficiency state</w:t>
            </w:r>
          </w:p>
        </w:tc>
        <w:tc>
          <w:tcPr>
            <w:tcW w:w="0" w:type="auto"/>
            <w:vAlign w:val="center"/>
            <w:hideMark/>
          </w:tcPr>
          <w:p w14:paraId="3AD7B547"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r w:rsidRPr="007A6D92">
              <w:rPr>
                <w:rFonts w:ascii="Times New Roman" w:eastAsia="Times New Roman" w:hAnsi="Times New Roman" w:cs="Times New Roman"/>
                <w:kern w:val="0"/>
                <w:sz w:val="24"/>
                <w:szCs w:val="24"/>
                <w:lang w:eastAsia="de-DE"/>
                <w14:ligatures w14:val="none"/>
              </w:rPr>
              <w:t xml:space="preserve">Players find </w:t>
            </w:r>
            <w:proofErr w:type="spellStart"/>
            <w:r w:rsidRPr="007A6D92">
              <w:rPr>
                <w:rFonts w:ascii="Times New Roman" w:eastAsia="Times New Roman" w:hAnsi="Times New Roman" w:cs="Times New Roman"/>
                <w:kern w:val="0"/>
                <w:sz w:val="24"/>
                <w:szCs w:val="24"/>
                <w:lang w:eastAsia="de-DE"/>
                <w14:ligatures w14:val="none"/>
              </w:rPr>
              <w:t>technical</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combinations</w:t>
            </w:r>
            <w:proofErr w:type="spellEnd"/>
          </w:p>
        </w:tc>
      </w:tr>
      <w:tr w:rsidR="007A6D92" w:rsidRPr="007A6D92" w14:paraId="263251E1" w14:textId="77777777">
        <w:trPr>
          <w:tblCellSpacing w:w="15" w:type="dxa"/>
        </w:trPr>
        <w:tc>
          <w:tcPr>
            <w:tcW w:w="0" w:type="auto"/>
            <w:vAlign w:val="center"/>
            <w:hideMark/>
          </w:tcPr>
          <w:p w14:paraId="6E959A62"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Photovoltaic</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systems</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produce</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electricity</w:t>
            </w:r>
            <w:proofErr w:type="spellEnd"/>
          </w:p>
        </w:tc>
        <w:tc>
          <w:tcPr>
            <w:tcW w:w="0" w:type="auto"/>
            <w:vAlign w:val="center"/>
            <w:hideMark/>
          </w:tcPr>
          <w:p w14:paraId="7C509092"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Photovoltaic cards increase local supply</w:t>
            </w:r>
          </w:p>
        </w:tc>
        <w:tc>
          <w:tcPr>
            <w:tcW w:w="0" w:type="auto"/>
            <w:vAlign w:val="center"/>
            <w:hideMark/>
          </w:tcPr>
          <w:p w14:paraId="39C719B7"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Players separate supply from demand reduction</w:t>
            </w:r>
          </w:p>
        </w:tc>
      </w:tr>
      <w:tr w:rsidR="007A6D92" w:rsidRPr="007A6D92" w14:paraId="1247BA19" w14:textId="77777777">
        <w:trPr>
          <w:tblCellSpacing w:w="15" w:type="dxa"/>
        </w:trPr>
        <w:tc>
          <w:tcPr>
            <w:tcW w:w="0" w:type="auto"/>
            <w:vAlign w:val="center"/>
            <w:hideMark/>
          </w:tcPr>
          <w:p w14:paraId="737BFAC1"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Storage does not produce energy</w:t>
            </w:r>
          </w:p>
        </w:tc>
        <w:tc>
          <w:tcPr>
            <w:tcW w:w="0" w:type="auto"/>
            <w:vAlign w:val="center"/>
            <w:hideMark/>
          </w:tcPr>
          <w:p w14:paraId="764FAC08"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Storage changes grid import, not local supply</w:t>
            </w:r>
          </w:p>
        </w:tc>
        <w:tc>
          <w:tcPr>
            <w:tcW w:w="0" w:type="auto"/>
            <w:vAlign w:val="center"/>
            <w:hideMark/>
          </w:tcPr>
          <w:p w14:paraId="69879ABA"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Players separate supply from time shift</w:t>
            </w:r>
          </w:p>
        </w:tc>
      </w:tr>
      <w:tr w:rsidR="007A6D92" w:rsidRPr="007A6D92" w14:paraId="6F9362BE" w14:textId="77777777">
        <w:trPr>
          <w:tblCellSpacing w:w="15" w:type="dxa"/>
        </w:trPr>
        <w:tc>
          <w:tcPr>
            <w:tcW w:w="0" w:type="auto"/>
            <w:vAlign w:val="center"/>
            <w:hideMark/>
          </w:tcPr>
          <w:p w14:paraId="64BB1377"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lastRenderedPageBreak/>
              <w:t>Amenities can increase cost and energy use</w:t>
            </w:r>
          </w:p>
        </w:tc>
        <w:tc>
          <w:tcPr>
            <w:tcW w:w="0" w:type="auto"/>
            <w:vAlign w:val="center"/>
            <w:hideMark/>
          </w:tcPr>
          <w:p w14:paraId="77E6B9E2"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Amenity cards increase satisfaction and can add costs</w:t>
            </w:r>
          </w:p>
        </w:tc>
        <w:tc>
          <w:tcPr>
            <w:tcW w:w="0" w:type="auto"/>
            <w:vAlign w:val="center"/>
            <w:hideMark/>
          </w:tcPr>
          <w:p w14:paraId="69760464"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Players consider more than emissions</w:t>
            </w:r>
          </w:p>
        </w:tc>
      </w:tr>
      <w:tr w:rsidR="007A6D92" w:rsidRPr="007A6D92" w14:paraId="37EBED9E" w14:textId="77777777">
        <w:trPr>
          <w:tblCellSpacing w:w="15" w:type="dxa"/>
        </w:trPr>
        <w:tc>
          <w:tcPr>
            <w:tcW w:w="0" w:type="auto"/>
            <w:vAlign w:val="center"/>
            <w:hideMark/>
          </w:tcPr>
          <w:p w14:paraId="043FFAE1"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Some systems need prior infrastructure</w:t>
            </w:r>
          </w:p>
        </w:tc>
        <w:tc>
          <w:tcPr>
            <w:tcW w:w="0" w:type="auto"/>
            <w:vAlign w:val="center"/>
            <w:hideMark/>
          </w:tcPr>
          <w:p w14:paraId="258833ED"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r w:rsidRPr="007A6D92">
              <w:rPr>
                <w:rFonts w:ascii="Times New Roman" w:eastAsia="Times New Roman" w:hAnsi="Times New Roman" w:cs="Times New Roman"/>
                <w:kern w:val="0"/>
                <w:sz w:val="24"/>
                <w:szCs w:val="24"/>
                <w:lang w:eastAsia="de-DE"/>
                <w14:ligatures w14:val="none"/>
              </w:rPr>
              <w:t xml:space="preserve">Selected </w:t>
            </w:r>
            <w:proofErr w:type="spellStart"/>
            <w:r w:rsidRPr="007A6D92">
              <w:rPr>
                <w:rFonts w:ascii="Times New Roman" w:eastAsia="Times New Roman" w:hAnsi="Times New Roman" w:cs="Times New Roman"/>
                <w:kern w:val="0"/>
                <w:sz w:val="24"/>
                <w:szCs w:val="24"/>
                <w:lang w:eastAsia="de-DE"/>
                <w14:ligatures w14:val="none"/>
              </w:rPr>
              <w:t>cards</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have</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requirements</w:t>
            </w:r>
            <w:proofErr w:type="spellEnd"/>
          </w:p>
        </w:tc>
        <w:tc>
          <w:tcPr>
            <w:tcW w:w="0" w:type="auto"/>
            <w:vAlign w:val="center"/>
            <w:hideMark/>
          </w:tcPr>
          <w:p w14:paraId="753CC8B0"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Players plan the order of measures</w:t>
            </w:r>
          </w:p>
        </w:tc>
      </w:tr>
      <w:tr w:rsidR="007A6D92" w:rsidRPr="007A6D92" w14:paraId="0EAFEFAC" w14:textId="77777777">
        <w:trPr>
          <w:tblCellSpacing w:w="15" w:type="dxa"/>
        </w:trPr>
        <w:tc>
          <w:tcPr>
            <w:tcW w:w="0" w:type="auto"/>
            <w:vAlign w:val="center"/>
            <w:hideMark/>
          </w:tcPr>
          <w:p w14:paraId="71078C9B"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Facade</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space</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is</w:t>
            </w:r>
            <w:proofErr w:type="spellEnd"/>
            <w:r w:rsidRPr="007A6D92">
              <w:rPr>
                <w:rFonts w:ascii="Times New Roman" w:eastAsia="Times New Roman" w:hAnsi="Times New Roman" w:cs="Times New Roman"/>
                <w:kern w:val="0"/>
                <w:sz w:val="24"/>
                <w:szCs w:val="24"/>
                <w:lang w:eastAsia="de-DE"/>
                <w14:ligatures w14:val="none"/>
              </w:rPr>
              <w:t xml:space="preserve"> limited</w:t>
            </w:r>
          </w:p>
        </w:tc>
        <w:tc>
          <w:tcPr>
            <w:tcW w:w="0" w:type="auto"/>
            <w:vAlign w:val="center"/>
            <w:hideMark/>
          </w:tcPr>
          <w:p w14:paraId="49A9F7B7"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Facade greening and facade photovoltaics can conflict</w:t>
            </w:r>
          </w:p>
        </w:tc>
        <w:tc>
          <w:tcPr>
            <w:tcW w:w="0" w:type="auto"/>
            <w:vAlign w:val="center"/>
            <w:hideMark/>
          </w:tcPr>
          <w:p w14:paraId="1891066B"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Players consider spatial trade-offs</w:t>
            </w:r>
          </w:p>
        </w:tc>
      </w:tr>
      <w:tr w:rsidR="007A6D92" w:rsidRPr="007A6D92" w14:paraId="0B782B8F" w14:textId="77777777">
        <w:trPr>
          <w:tblCellSpacing w:w="15" w:type="dxa"/>
        </w:trPr>
        <w:tc>
          <w:tcPr>
            <w:tcW w:w="0" w:type="auto"/>
            <w:vAlign w:val="center"/>
            <w:hideMark/>
          </w:tcPr>
          <w:p w14:paraId="0E8A40D3"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Grid emissions decrease with time</w:t>
            </w:r>
          </w:p>
        </w:tc>
        <w:tc>
          <w:tcPr>
            <w:tcW w:w="0" w:type="auto"/>
            <w:vAlign w:val="center"/>
            <w:hideMark/>
          </w:tcPr>
          <w:p w14:paraId="68E59FFD"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Each round has a different grid factor</w:t>
            </w:r>
          </w:p>
        </w:tc>
        <w:tc>
          <w:tcPr>
            <w:tcW w:w="0" w:type="auto"/>
            <w:vAlign w:val="center"/>
            <w:hideMark/>
          </w:tcPr>
          <w:p w14:paraId="4C3795BC"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Players consider the time of a measure</w:t>
            </w:r>
          </w:p>
        </w:tc>
      </w:tr>
    </w:tbl>
    <w:p w14:paraId="1C2BD3C2"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5. Development and Validation Method</w:t>
      </w:r>
    </w:p>
    <w:p w14:paraId="586785E7"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5.1 Research approach</w:t>
      </w:r>
    </w:p>
    <w:p w14:paraId="1688D340"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study uses an educational design research approach. The research team develops, tests, changes, and evaluates the game in repeated cycles. Each cycle uses engineering data and player observations. The final study separates model validity, game behavior, and learning results.</w:t>
      </w:r>
    </w:p>
    <w:p w14:paraId="1A1CFA0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Model validity asks if the rules show technically correct directions and links. Game behavior asks if the rules give useful and different strategies. Learning evaluation asks if participants gain the intended knowledge. Positive results in one area do not prove positive results in another area.</w:t>
      </w:r>
    </w:p>
    <w:p w14:paraId="64B14FE3"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5.2 Selection of measures</w:t>
      </w:r>
    </w:p>
    <w:p w14:paraId="015293C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research team selected measures from common building-renovation fields. Sources include technical guidance, renovation catalogs, and expert knowledge. The team grouped the measures into the nine game categories. Each measure received a short description and a set of model effects.</w:t>
      </w:r>
    </w:p>
    <w:p w14:paraId="57FC0AB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team excluded measures that did not fit the game scope. The team also excluded details that needed a full building simulation. The final selection gives broad system coverage with a limited number of cards.</w:t>
      </w:r>
    </w:p>
    <w:p w14:paraId="7B34DF81"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A6D92">
        <w:rPr>
          <w:rFonts w:ascii="Times New Roman" w:eastAsia="Times New Roman" w:hAnsi="Times New Roman" w:cs="Times New Roman"/>
          <w:b/>
          <w:bCs/>
          <w:kern w:val="0"/>
          <w:sz w:val="27"/>
          <w:szCs w:val="27"/>
          <w:lang w:eastAsia="de-DE"/>
          <w14:ligatures w14:val="none"/>
        </w:rPr>
        <w:t xml:space="preserve">5.3 </w:t>
      </w:r>
      <w:proofErr w:type="spellStart"/>
      <w:r w:rsidRPr="007A6D92">
        <w:rPr>
          <w:rFonts w:ascii="Times New Roman" w:eastAsia="Times New Roman" w:hAnsi="Times New Roman" w:cs="Times New Roman"/>
          <w:b/>
          <w:bCs/>
          <w:kern w:val="0"/>
          <w:sz w:val="27"/>
          <w:szCs w:val="27"/>
          <w:lang w:eastAsia="de-DE"/>
          <w14:ligatures w14:val="none"/>
        </w:rPr>
        <w:t>Calibration</w:t>
      </w:r>
      <w:proofErr w:type="spellEnd"/>
    </w:p>
    <w:p w14:paraId="366F644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research team mapped real engineering values to discrete game values. The team used representative values for the 1,000 m² reference building. The team then adjusted the values to keep useful differences between measures. The team also kept the state tracks small enough for manual use.</w:t>
      </w:r>
    </w:p>
    <w:p w14:paraId="6A66E0EA"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calibration has several degrees of freedom. A large photovoltaic system does not have one fixed size. Its result depends on roof area, density, orientation, and module efficiency. Each card therefore represents a stated reference case.</w:t>
      </w:r>
    </w:p>
    <w:p w14:paraId="07CF6B25"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calibration must meet four tests. The signs of effects must be correct. The order of similar measures must be credible. Important ratios must remain visible. The complete model must give more than one useful renovation path.</w:t>
      </w:r>
    </w:p>
    <w:p w14:paraId="3B4E20C4"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lastRenderedPageBreak/>
        <w:t>5.4 Expert review</w:t>
      </w:r>
    </w:p>
    <w:p w14:paraId="3F4BCD21"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Building-energy experts must review the model before the final empirical study. The review must cover measure selection, effect direction, effect size, technical requirements, and missing links. Experts must also review the emission factors and energy prices. The research team must record all changes after the review.</w:t>
      </w:r>
    </w:p>
    <w:p w14:paraId="5A09413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review form can use three ratings. The first rating checks technical relevance. The second rating checks the direction of the effect. The third rating checks the approximate relative size. A free-text field can record a reason for each requested change.</w:t>
      </w:r>
    </w:p>
    <w:p w14:paraId="301850E5"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5.5 Playtests</w:t>
      </w:r>
    </w:p>
    <w:p w14:paraId="2FE44094"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research team uses playtests to find problems in the rules and player experience. A structured form records the same items in each session. These items include rule questions, arithmetic errors, facilitator help, game duration, downtime, and player discussion.</w:t>
      </w:r>
    </w:p>
    <w:p w14:paraId="628E2A02"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observers also record strategy behavior. They note if players identify technical links or only select high-value cards. They note if players understand immediate emissions and round emissions. They also record repeated sources of frustration.</w:t>
      </w:r>
    </w:p>
    <w:p w14:paraId="02EE6A11"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Each model change must have a documented reason. The reason can come from an engineering review, a playtest, or a simulation result. This </w:t>
      </w:r>
      <w:proofErr w:type="gramStart"/>
      <w:r w:rsidRPr="007A6D92">
        <w:rPr>
          <w:rFonts w:ascii="Times New Roman" w:eastAsia="Times New Roman" w:hAnsi="Times New Roman" w:cs="Times New Roman"/>
          <w:kern w:val="0"/>
          <w:sz w:val="24"/>
          <w:szCs w:val="24"/>
          <w:lang w:val="en-US" w:eastAsia="de-DE"/>
          <w14:ligatures w14:val="none"/>
        </w:rPr>
        <w:t>change log</w:t>
      </w:r>
      <w:proofErr w:type="gramEnd"/>
      <w:r w:rsidRPr="007A6D92">
        <w:rPr>
          <w:rFonts w:ascii="Times New Roman" w:eastAsia="Times New Roman" w:hAnsi="Times New Roman" w:cs="Times New Roman"/>
          <w:kern w:val="0"/>
          <w:sz w:val="24"/>
          <w:szCs w:val="24"/>
          <w:lang w:val="en-US" w:eastAsia="de-DE"/>
          <w14:ligatures w14:val="none"/>
        </w:rPr>
        <w:t xml:space="preserve"> improves the traceability of the design process.</w:t>
      </w:r>
    </w:p>
    <w:p w14:paraId="0F67D1C4"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5.6 Monte Carlo simulation</w:t>
      </w:r>
    </w:p>
    <w:p w14:paraId="1CE6F98A"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Monte Carlo model tests more game paths than manual playtests can test. It uses the same card data, requirements, costs, and state changes. The analysis runs [N] simulated games for each decision policy. It records the complete card history and each final state.</w:t>
      </w:r>
    </w:p>
    <w:p w14:paraId="63FFE97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analysis must include more than a random policy. A random policy tests reachability and general dispersion. It does not test strategic quality. The study therefore compares several policies.</w:t>
      </w:r>
    </w:p>
    <w:p w14:paraId="6BAD4FC0"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first policy selects a random affordable card. The second policy selects the largest immediate emission reduction. The third policy selects the largest emission reduction </w:t>
      </w:r>
      <w:proofErr w:type="gramStart"/>
      <w:r w:rsidRPr="007A6D92">
        <w:rPr>
          <w:rFonts w:ascii="Times New Roman" w:eastAsia="Times New Roman" w:hAnsi="Times New Roman" w:cs="Times New Roman"/>
          <w:kern w:val="0"/>
          <w:sz w:val="24"/>
          <w:szCs w:val="24"/>
          <w:lang w:val="en-US" w:eastAsia="de-DE"/>
          <w14:ligatures w14:val="none"/>
        </w:rPr>
        <w:t>per cost</w:t>
      </w:r>
      <w:proofErr w:type="gramEnd"/>
      <w:r w:rsidRPr="007A6D92">
        <w:rPr>
          <w:rFonts w:ascii="Times New Roman" w:eastAsia="Times New Roman" w:hAnsi="Times New Roman" w:cs="Times New Roman"/>
          <w:kern w:val="0"/>
          <w:sz w:val="24"/>
          <w:szCs w:val="24"/>
          <w:lang w:val="en-US" w:eastAsia="de-DE"/>
          <w14:ligatures w14:val="none"/>
        </w:rPr>
        <w:t xml:space="preserve"> unit. The fourth policy uses known technical combinations.</w:t>
      </w:r>
    </w:p>
    <w:p w14:paraId="72D975C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analysis reports score distributions, costs, card frequencies, and invalid states. It also reports common combinations in the best games. A sensitivity analysis changes card costs, grid factors, and initial building states. This analysis shows which results depend on a calibration choice.</w:t>
      </w:r>
    </w:p>
    <w:p w14:paraId="1B893FD2"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6. Empirical Evaluation</w:t>
      </w:r>
    </w:p>
    <w:p w14:paraId="7B6228FD"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6.1 Study design</w:t>
      </w:r>
    </w:p>
    <w:p w14:paraId="7FCB599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lastRenderedPageBreak/>
        <w:t>The pilot uses a matched pretest-posttest design. Each participant completes a short knowledge test before the intervention. Each participant completes a similar test after the intervention. The posttest also contains questions about game experience.</w:t>
      </w:r>
    </w:p>
    <w:p w14:paraId="37399E7F"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intervention includes the rule explanation, gameplay, group discussion, and debriefing. The study must record the duration of each part. It must also record group size and session identifier. </w:t>
      </w:r>
      <w:proofErr w:type="gramStart"/>
      <w:r w:rsidRPr="007A6D92">
        <w:rPr>
          <w:rFonts w:ascii="Times New Roman" w:eastAsia="Times New Roman" w:hAnsi="Times New Roman" w:cs="Times New Roman"/>
          <w:kern w:val="0"/>
          <w:sz w:val="24"/>
          <w:szCs w:val="24"/>
          <w:lang w:val="en-US" w:eastAsia="de-DE"/>
          <w14:ligatures w14:val="none"/>
        </w:rPr>
        <w:t>These</w:t>
      </w:r>
      <w:proofErr w:type="gramEnd"/>
      <w:r w:rsidRPr="007A6D92">
        <w:rPr>
          <w:rFonts w:ascii="Times New Roman" w:eastAsia="Times New Roman" w:hAnsi="Times New Roman" w:cs="Times New Roman"/>
          <w:kern w:val="0"/>
          <w:sz w:val="24"/>
          <w:szCs w:val="24"/>
          <w:lang w:val="en-US" w:eastAsia="de-DE"/>
          <w14:ligatures w14:val="none"/>
        </w:rPr>
        <w:t xml:space="preserve"> data permit an analysis of session effects.</w:t>
      </w:r>
    </w:p>
    <w:p w14:paraId="38824C79"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A later study should add a control group. The control group can receive a short conventional lesson with the same technical content. An alternative design can use a delayed-game group. Both designs give stronger evidence about causality.</w:t>
      </w:r>
    </w:p>
    <w:p w14:paraId="79BC8BBB"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6.2 Participant data</w:t>
      </w:r>
    </w:p>
    <w:p w14:paraId="5149739A"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study records age group, education level, and prior knowledge. It also records prior experience with board games and building renovation. The study does not need names or birth-year digits. It must use a random study code.</w:t>
      </w:r>
    </w:p>
    <w:p w14:paraId="09E4BFBA"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Each participant uses the same code in the pretest and posttest. The research team stores the code without direct identity data. For small classes, initials and birth-year digits can permit identification. The study should therefore not use the proposed code “MA91.”</w:t>
      </w:r>
    </w:p>
    <w:p w14:paraId="279C01D0"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6.3 Objective knowledge test</w:t>
      </w:r>
    </w:p>
    <w:p w14:paraId="26FE47B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current questionnaire has only one objective knowledge item. This item cannot measure the stated learning goals. The study needs six to eight objective items. Each item must </w:t>
      </w:r>
      <w:proofErr w:type="gramStart"/>
      <w:r w:rsidRPr="007A6D92">
        <w:rPr>
          <w:rFonts w:ascii="Times New Roman" w:eastAsia="Times New Roman" w:hAnsi="Times New Roman" w:cs="Times New Roman"/>
          <w:kern w:val="0"/>
          <w:sz w:val="24"/>
          <w:szCs w:val="24"/>
          <w:lang w:val="en-US" w:eastAsia="de-DE"/>
          <w14:ligatures w14:val="none"/>
        </w:rPr>
        <w:t>connect</w:t>
      </w:r>
      <w:proofErr w:type="gramEnd"/>
      <w:r w:rsidRPr="007A6D92">
        <w:rPr>
          <w:rFonts w:ascii="Times New Roman" w:eastAsia="Times New Roman" w:hAnsi="Times New Roman" w:cs="Times New Roman"/>
          <w:kern w:val="0"/>
          <w:sz w:val="24"/>
          <w:szCs w:val="24"/>
          <w:lang w:val="en-US" w:eastAsia="de-DE"/>
          <w14:ligatures w14:val="none"/>
        </w:rPr>
        <w:t xml:space="preserve"> to one game mechanic.</w:t>
      </w:r>
    </w:p>
    <w:p w14:paraId="04128922"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current item asks for the single measure with the largest emission effect. The study must replace this item. The correct answer depends on the initial building and other assumptions. A fixed answer would teach an incorrect general rule.</w:t>
      </w:r>
    </w:p>
    <w:p w14:paraId="562399A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Table 2 gives a proposed item set.</w:t>
      </w:r>
    </w:p>
    <w:p w14:paraId="2ECB176E"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A6D92">
        <w:rPr>
          <w:rFonts w:ascii="Times New Roman" w:eastAsia="Times New Roman" w:hAnsi="Times New Roman" w:cs="Times New Roman"/>
          <w:b/>
          <w:bCs/>
          <w:kern w:val="0"/>
          <w:sz w:val="24"/>
          <w:szCs w:val="24"/>
          <w:lang w:eastAsia="de-DE"/>
          <w14:ligatures w14:val="none"/>
        </w:rPr>
        <w:t xml:space="preserve">Table 2. </w:t>
      </w:r>
      <w:proofErr w:type="spellStart"/>
      <w:r w:rsidRPr="007A6D92">
        <w:rPr>
          <w:rFonts w:ascii="Times New Roman" w:eastAsia="Times New Roman" w:hAnsi="Times New Roman" w:cs="Times New Roman"/>
          <w:b/>
          <w:bCs/>
          <w:kern w:val="0"/>
          <w:sz w:val="24"/>
          <w:szCs w:val="24"/>
          <w:lang w:eastAsia="de-DE"/>
          <w14:ligatures w14:val="none"/>
        </w:rPr>
        <w:t>Proposed</w:t>
      </w:r>
      <w:proofErr w:type="spellEnd"/>
      <w:r w:rsidRPr="007A6D92">
        <w:rPr>
          <w:rFonts w:ascii="Times New Roman" w:eastAsia="Times New Roman" w:hAnsi="Times New Roman" w:cs="Times New Roman"/>
          <w:b/>
          <w:bCs/>
          <w:kern w:val="0"/>
          <w:sz w:val="24"/>
          <w:szCs w:val="24"/>
          <w:lang w:eastAsia="de-DE"/>
          <w14:ligatures w14:val="none"/>
        </w:rPr>
        <w:t xml:space="preserve"> </w:t>
      </w:r>
      <w:proofErr w:type="spellStart"/>
      <w:r w:rsidRPr="007A6D92">
        <w:rPr>
          <w:rFonts w:ascii="Times New Roman" w:eastAsia="Times New Roman" w:hAnsi="Times New Roman" w:cs="Times New Roman"/>
          <w:b/>
          <w:bCs/>
          <w:kern w:val="0"/>
          <w:sz w:val="24"/>
          <w:szCs w:val="24"/>
          <w:lang w:eastAsia="de-DE"/>
          <w14:ligatures w14:val="none"/>
        </w:rPr>
        <w:t>objective</w:t>
      </w:r>
      <w:proofErr w:type="spellEnd"/>
      <w:r w:rsidRPr="007A6D92">
        <w:rPr>
          <w:rFonts w:ascii="Times New Roman" w:eastAsia="Times New Roman" w:hAnsi="Times New Roman" w:cs="Times New Roman"/>
          <w:b/>
          <w:bCs/>
          <w:kern w:val="0"/>
          <w:sz w:val="24"/>
          <w:szCs w:val="24"/>
          <w:lang w:eastAsia="de-DE"/>
          <w14:ligatures w14:val="none"/>
        </w:rPr>
        <w:t xml:space="preserve"> </w:t>
      </w:r>
      <w:proofErr w:type="spellStart"/>
      <w:r w:rsidRPr="007A6D92">
        <w:rPr>
          <w:rFonts w:ascii="Times New Roman" w:eastAsia="Times New Roman" w:hAnsi="Times New Roman" w:cs="Times New Roman"/>
          <w:b/>
          <w:bCs/>
          <w:kern w:val="0"/>
          <w:sz w:val="24"/>
          <w:szCs w:val="24"/>
          <w:lang w:eastAsia="de-DE"/>
          <w14:ligatures w14:val="none"/>
        </w:rPr>
        <w:t>knowledge</w:t>
      </w:r>
      <w:proofErr w:type="spellEnd"/>
      <w:r w:rsidRPr="007A6D92">
        <w:rPr>
          <w:rFonts w:ascii="Times New Roman" w:eastAsia="Times New Roman" w:hAnsi="Times New Roman" w:cs="Times New Roman"/>
          <w:b/>
          <w:bCs/>
          <w:kern w:val="0"/>
          <w:sz w:val="24"/>
          <w:szCs w:val="24"/>
          <w:lang w:eastAsia="de-DE"/>
          <w14:ligatures w14:val="none"/>
        </w:rPr>
        <w:t xml:space="preserve"> </w:t>
      </w:r>
      <w:proofErr w:type="spellStart"/>
      <w:r w:rsidRPr="007A6D92">
        <w:rPr>
          <w:rFonts w:ascii="Times New Roman" w:eastAsia="Times New Roman" w:hAnsi="Times New Roman" w:cs="Times New Roman"/>
          <w:b/>
          <w:bCs/>
          <w:kern w:val="0"/>
          <w:sz w:val="24"/>
          <w:szCs w:val="24"/>
          <w:lang w:eastAsia="de-DE"/>
          <w14:ligatures w14:val="none"/>
        </w:rPr>
        <w:t>items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077"/>
        <w:gridCol w:w="3207"/>
      </w:tblGrid>
      <w:tr w:rsidR="007A6D92" w:rsidRPr="007A6D92" w14:paraId="5DDF903B" w14:textId="77777777">
        <w:trPr>
          <w:tblHeader/>
          <w:tblCellSpacing w:w="15" w:type="dxa"/>
        </w:trPr>
        <w:tc>
          <w:tcPr>
            <w:tcW w:w="0" w:type="auto"/>
            <w:vAlign w:val="center"/>
            <w:hideMark/>
          </w:tcPr>
          <w:p w14:paraId="404E966D" w14:textId="77777777" w:rsidR="007A6D92" w:rsidRPr="007A6D92" w:rsidRDefault="007A6D92" w:rsidP="007A6D92">
            <w:pPr>
              <w:spacing w:after="0" w:line="240" w:lineRule="auto"/>
              <w:jc w:val="center"/>
              <w:rPr>
                <w:rFonts w:ascii="Times New Roman" w:eastAsia="Times New Roman" w:hAnsi="Times New Roman" w:cs="Times New Roman"/>
                <w:b/>
                <w:bCs/>
                <w:kern w:val="0"/>
                <w:sz w:val="24"/>
                <w:szCs w:val="24"/>
                <w:lang w:eastAsia="de-DE"/>
                <w14:ligatures w14:val="none"/>
              </w:rPr>
            </w:pPr>
            <w:r w:rsidRPr="007A6D92">
              <w:rPr>
                <w:rFonts w:ascii="Times New Roman" w:eastAsia="Times New Roman" w:hAnsi="Times New Roman" w:cs="Times New Roman"/>
                <w:b/>
                <w:bCs/>
                <w:kern w:val="0"/>
                <w:sz w:val="24"/>
                <w:szCs w:val="24"/>
                <w:lang w:eastAsia="de-DE"/>
                <w14:ligatures w14:val="none"/>
              </w:rPr>
              <w:t>Concept</w:t>
            </w:r>
          </w:p>
        </w:tc>
        <w:tc>
          <w:tcPr>
            <w:tcW w:w="0" w:type="auto"/>
            <w:vAlign w:val="center"/>
            <w:hideMark/>
          </w:tcPr>
          <w:p w14:paraId="21EDA7AB" w14:textId="77777777" w:rsidR="007A6D92" w:rsidRPr="007A6D92" w:rsidRDefault="007A6D92" w:rsidP="007A6D92">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7A6D92">
              <w:rPr>
                <w:rFonts w:ascii="Times New Roman" w:eastAsia="Times New Roman" w:hAnsi="Times New Roman" w:cs="Times New Roman"/>
                <w:b/>
                <w:bCs/>
                <w:kern w:val="0"/>
                <w:sz w:val="24"/>
                <w:szCs w:val="24"/>
                <w:lang w:eastAsia="de-DE"/>
                <w14:ligatures w14:val="none"/>
              </w:rPr>
              <w:t>Proposed</w:t>
            </w:r>
            <w:proofErr w:type="spellEnd"/>
            <w:r w:rsidRPr="007A6D92">
              <w:rPr>
                <w:rFonts w:ascii="Times New Roman" w:eastAsia="Times New Roman" w:hAnsi="Times New Roman" w:cs="Times New Roman"/>
                <w:b/>
                <w:bCs/>
                <w:kern w:val="0"/>
                <w:sz w:val="24"/>
                <w:szCs w:val="24"/>
                <w:lang w:eastAsia="de-DE"/>
                <w14:ligatures w14:val="none"/>
              </w:rPr>
              <w:t xml:space="preserve"> item</w:t>
            </w:r>
          </w:p>
        </w:tc>
        <w:tc>
          <w:tcPr>
            <w:tcW w:w="0" w:type="auto"/>
            <w:vAlign w:val="center"/>
            <w:hideMark/>
          </w:tcPr>
          <w:p w14:paraId="35461D52" w14:textId="77777777" w:rsidR="007A6D92" w:rsidRPr="007A6D92" w:rsidRDefault="007A6D92" w:rsidP="007A6D92">
            <w:pPr>
              <w:spacing w:after="0" w:line="240" w:lineRule="auto"/>
              <w:jc w:val="center"/>
              <w:rPr>
                <w:rFonts w:ascii="Times New Roman" w:eastAsia="Times New Roman" w:hAnsi="Times New Roman" w:cs="Times New Roman"/>
                <w:b/>
                <w:bCs/>
                <w:kern w:val="0"/>
                <w:sz w:val="24"/>
                <w:szCs w:val="24"/>
                <w:lang w:eastAsia="de-DE"/>
                <w14:ligatures w14:val="none"/>
              </w:rPr>
            </w:pPr>
            <w:proofErr w:type="spellStart"/>
            <w:r w:rsidRPr="007A6D92">
              <w:rPr>
                <w:rFonts w:ascii="Times New Roman" w:eastAsia="Times New Roman" w:hAnsi="Times New Roman" w:cs="Times New Roman"/>
                <w:b/>
                <w:bCs/>
                <w:kern w:val="0"/>
                <w:sz w:val="24"/>
                <w:szCs w:val="24"/>
                <w:lang w:eastAsia="de-DE"/>
                <w14:ligatures w14:val="none"/>
              </w:rPr>
              <w:t>Correct</w:t>
            </w:r>
            <w:proofErr w:type="spellEnd"/>
            <w:r w:rsidRPr="007A6D92">
              <w:rPr>
                <w:rFonts w:ascii="Times New Roman" w:eastAsia="Times New Roman" w:hAnsi="Times New Roman" w:cs="Times New Roman"/>
                <w:b/>
                <w:bCs/>
                <w:kern w:val="0"/>
                <w:sz w:val="24"/>
                <w:szCs w:val="24"/>
                <w:lang w:eastAsia="de-DE"/>
                <w14:ligatures w14:val="none"/>
              </w:rPr>
              <w:t xml:space="preserve"> </w:t>
            </w:r>
            <w:proofErr w:type="spellStart"/>
            <w:r w:rsidRPr="007A6D92">
              <w:rPr>
                <w:rFonts w:ascii="Times New Roman" w:eastAsia="Times New Roman" w:hAnsi="Times New Roman" w:cs="Times New Roman"/>
                <w:b/>
                <w:bCs/>
                <w:kern w:val="0"/>
                <w:sz w:val="24"/>
                <w:szCs w:val="24"/>
                <w:lang w:eastAsia="de-DE"/>
                <w14:ligatures w14:val="none"/>
              </w:rPr>
              <w:t>concept</w:t>
            </w:r>
            <w:proofErr w:type="spellEnd"/>
          </w:p>
        </w:tc>
      </w:tr>
      <w:tr w:rsidR="007A6D92" w:rsidRPr="007A6D92" w14:paraId="6EE62C4A" w14:textId="77777777">
        <w:trPr>
          <w:tblCellSpacing w:w="15" w:type="dxa"/>
        </w:trPr>
        <w:tc>
          <w:tcPr>
            <w:tcW w:w="0" w:type="auto"/>
            <w:vAlign w:val="center"/>
            <w:hideMark/>
          </w:tcPr>
          <w:p w14:paraId="64ACFF2C"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r w:rsidRPr="007A6D92">
              <w:rPr>
                <w:rFonts w:ascii="Times New Roman" w:eastAsia="Times New Roman" w:hAnsi="Times New Roman" w:cs="Times New Roman"/>
                <w:kern w:val="0"/>
                <w:sz w:val="24"/>
                <w:szCs w:val="24"/>
                <w:lang w:eastAsia="de-DE"/>
                <w14:ligatures w14:val="none"/>
              </w:rPr>
              <w:t>Heat demand</w:t>
            </w:r>
          </w:p>
        </w:tc>
        <w:tc>
          <w:tcPr>
            <w:tcW w:w="0" w:type="auto"/>
            <w:vAlign w:val="center"/>
            <w:hideMark/>
          </w:tcPr>
          <w:p w14:paraId="5BC62FB9"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Which measure directly reduces useful heat demand?</w:t>
            </w:r>
          </w:p>
        </w:tc>
        <w:tc>
          <w:tcPr>
            <w:tcW w:w="0" w:type="auto"/>
            <w:vAlign w:val="center"/>
            <w:hideMark/>
          </w:tcPr>
          <w:p w14:paraId="5D21A5E5"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Envelope</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or</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window</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improvement</w:t>
            </w:r>
            <w:proofErr w:type="spellEnd"/>
          </w:p>
        </w:tc>
      </w:tr>
      <w:tr w:rsidR="007A6D92" w:rsidRPr="007A6D92" w14:paraId="11156232" w14:textId="77777777">
        <w:trPr>
          <w:tblCellSpacing w:w="15" w:type="dxa"/>
        </w:trPr>
        <w:tc>
          <w:tcPr>
            <w:tcW w:w="0" w:type="auto"/>
            <w:vAlign w:val="center"/>
            <w:hideMark/>
          </w:tcPr>
          <w:p w14:paraId="0F3DF485"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Electricity</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supply</w:t>
            </w:r>
            <w:proofErr w:type="spellEnd"/>
          </w:p>
        </w:tc>
        <w:tc>
          <w:tcPr>
            <w:tcW w:w="0" w:type="auto"/>
            <w:vAlign w:val="center"/>
            <w:hideMark/>
          </w:tcPr>
          <w:p w14:paraId="56DA3981"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Which measure directly increases local electricity supply?</w:t>
            </w:r>
          </w:p>
        </w:tc>
        <w:tc>
          <w:tcPr>
            <w:tcW w:w="0" w:type="auto"/>
            <w:vAlign w:val="center"/>
            <w:hideMark/>
          </w:tcPr>
          <w:p w14:paraId="0CDCE3A1"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Photovoltaic</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system</w:t>
            </w:r>
            <w:proofErr w:type="spellEnd"/>
          </w:p>
        </w:tc>
      </w:tr>
      <w:tr w:rsidR="007A6D92" w:rsidRPr="007A6D92" w14:paraId="2D078F9C" w14:textId="77777777">
        <w:trPr>
          <w:tblCellSpacing w:w="15" w:type="dxa"/>
        </w:trPr>
        <w:tc>
          <w:tcPr>
            <w:tcW w:w="0" w:type="auto"/>
            <w:vAlign w:val="center"/>
            <w:hideMark/>
          </w:tcPr>
          <w:p w14:paraId="7C64CF4F"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r w:rsidRPr="007A6D92">
              <w:rPr>
                <w:rFonts w:ascii="Times New Roman" w:eastAsia="Times New Roman" w:hAnsi="Times New Roman" w:cs="Times New Roman"/>
                <w:kern w:val="0"/>
                <w:sz w:val="24"/>
                <w:szCs w:val="24"/>
                <w:lang w:eastAsia="de-DE"/>
                <w14:ligatures w14:val="none"/>
              </w:rPr>
              <w:t xml:space="preserve">Heat-pump </w:t>
            </w:r>
            <w:proofErr w:type="spellStart"/>
            <w:r w:rsidRPr="007A6D92">
              <w:rPr>
                <w:rFonts w:ascii="Times New Roman" w:eastAsia="Times New Roman" w:hAnsi="Times New Roman" w:cs="Times New Roman"/>
                <w:kern w:val="0"/>
                <w:sz w:val="24"/>
                <w:szCs w:val="24"/>
                <w:lang w:eastAsia="de-DE"/>
                <w14:ligatures w14:val="none"/>
              </w:rPr>
              <w:t>efficiency</w:t>
            </w:r>
            <w:proofErr w:type="spellEnd"/>
          </w:p>
        </w:tc>
        <w:tc>
          <w:tcPr>
            <w:tcW w:w="0" w:type="auto"/>
            <w:vAlign w:val="center"/>
            <w:hideMark/>
          </w:tcPr>
          <w:p w14:paraId="4271FDEA"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Which combination usually improves heat-pump efficiency?</w:t>
            </w:r>
          </w:p>
        </w:tc>
        <w:tc>
          <w:tcPr>
            <w:tcW w:w="0" w:type="auto"/>
            <w:vAlign w:val="center"/>
            <w:hideMark/>
          </w:tcPr>
          <w:p w14:paraId="2A26C95C"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Low heat demand and low supply temperature</w:t>
            </w:r>
          </w:p>
        </w:tc>
      </w:tr>
      <w:tr w:rsidR="007A6D92" w:rsidRPr="007A6D92" w14:paraId="6572DA12" w14:textId="77777777">
        <w:trPr>
          <w:tblCellSpacing w:w="15" w:type="dxa"/>
        </w:trPr>
        <w:tc>
          <w:tcPr>
            <w:tcW w:w="0" w:type="auto"/>
            <w:vAlign w:val="center"/>
            <w:hideMark/>
          </w:tcPr>
          <w:p w14:paraId="161D2E90"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r w:rsidRPr="007A6D92">
              <w:rPr>
                <w:rFonts w:ascii="Times New Roman" w:eastAsia="Times New Roman" w:hAnsi="Times New Roman" w:cs="Times New Roman"/>
                <w:kern w:val="0"/>
                <w:sz w:val="24"/>
                <w:szCs w:val="24"/>
                <w:lang w:eastAsia="de-DE"/>
                <w14:ligatures w14:val="none"/>
              </w:rPr>
              <w:t>Storage</w:t>
            </w:r>
          </w:p>
        </w:tc>
        <w:tc>
          <w:tcPr>
            <w:tcW w:w="0" w:type="auto"/>
            <w:vAlign w:val="center"/>
            <w:hideMark/>
          </w:tcPr>
          <w:p w14:paraId="78900A73"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What is the main function of an electricity battery?</w:t>
            </w:r>
          </w:p>
        </w:tc>
        <w:tc>
          <w:tcPr>
            <w:tcW w:w="0" w:type="auto"/>
            <w:vAlign w:val="center"/>
            <w:hideMark/>
          </w:tcPr>
          <w:p w14:paraId="48EDCA33"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It moves electricity between times</w:t>
            </w:r>
          </w:p>
        </w:tc>
      </w:tr>
      <w:tr w:rsidR="007A6D92" w:rsidRPr="007A6D92" w14:paraId="095CB973" w14:textId="77777777">
        <w:trPr>
          <w:tblCellSpacing w:w="15" w:type="dxa"/>
        </w:trPr>
        <w:tc>
          <w:tcPr>
            <w:tcW w:w="0" w:type="auto"/>
            <w:vAlign w:val="center"/>
            <w:hideMark/>
          </w:tcPr>
          <w:p w14:paraId="0224D2B0"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Embodied</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emissions</w:t>
            </w:r>
            <w:proofErr w:type="spellEnd"/>
          </w:p>
        </w:tc>
        <w:tc>
          <w:tcPr>
            <w:tcW w:w="0" w:type="auto"/>
            <w:vAlign w:val="center"/>
            <w:hideMark/>
          </w:tcPr>
          <w:p w14:paraId="59B35DDD"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Why can a deep renovation increase </w:t>
            </w:r>
            <w:proofErr w:type="gramStart"/>
            <w:r w:rsidRPr="007A6D92">
              <w:rPr>
                <w:rFonts w:ascii="Times New Roman" w:eastAsia="Times New Roman" w:hAnsi="Times New Roman" w:cs="Times New Roman"/>
                <w:kern w:val="0"/>
                <w:sz w:val="24"/>
                <w:szCs w:val="24"/>
                <w:lang w:val="en-US" w:eastAsia="de-DE"/>
                <w14:ligatures w14:val="none"/>
              </w:rPr>
              <w:t>emissions at</w:t>
            </w:r>
            <w:proofErr w:type="gramEnd"/>
            <w:r w:rsidRPr="007A6D92">
              <w:rPr>
                <w:rFonts w:ascii="Times New Roman" w:eastAsia="Times New Roman" w:hAnsi="Times New Roman" w:cs="Times New Roman"/>
                <w:kern w:val="0"/>
                <w:sz w:val="24"/>
                <w:szCs w:val="24"/>
                <w:lang w:val="en-US" w:eastAsia="de-DE"/>
                <w14:ligatures w14:val="none"/>
              </w:rPr>
              <w:t xml:space="preserve"> first?</w:t>
            </w:r>
          </w:p>
        </w:tc>
        <w:tc>
          <w:tcPr>
            <w:tcW w:w="0" w:type="auto"/>
            <w:vAlign w:val="center"/>
            <w:hideMark/>
          </w:tcPr>
          <w:p w14:paraId="5124BC68"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New materials and work cause immediate emissions</w:t>
            </w:r>
          </w:p>
        </w:tc>
      </w:tr>
      <w:tr w:rsidR="007A6D92" w:rsidRPr="007A6D92" w14:paraId="7FAE0ECD" w14:textId="77777777">
        <w:trPr>
          <w:tblCellSpacing w:w="15" w:type="dxa"/>
        </w:trPr>
        <w:tc>
          <w:tcPr>
            <w:tcW w:w="0" w:type="auto"/>
            <w:vAlign w:val="center"/>
            <w:hideMark/>
          </w:tcPr>
          <w:p w14:paraId="4543382F"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t>Grid</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path</w:t>
            </w:r>
            <w:proofErr w:type="spellEnd"/>
          </w:p>
        </w:tc>
        <w:tc>
          <w:tcPr>
            <w:tcW w:w="0" w:type="auto"/>
            <w:vAlign w:val="center"/>
            <w:hideMark/>
          </w:tcPr>
          <w:p w14:paraId="3ECF40E3"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Why can the same electricity demand cause fewer emissions later?</w:t>
            </w:r>
          </w:p>
        </w:tc>
        <w:tc>
          <w:tcPr>
            <w:tcW w:w="0" w:type="auto"/>
            <w:vAlign w:val="center"/>
            <w:hideMark/>
          </w:tcPr>
          <w:p w14:paraId="2FF907D4"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grid emission factor can decrease</w:t>
            </w:r>
          </w:p>
        </w:tc>
      </w:tr>
      <w:tr w:rsidR="007A6D92" w:rsidRPr="007A6D92" w14:paraId="36B24D2D" w14:textId="77777777">
        <w:trPr>
          <w:tblCellSpacing w:w="15" w:type="dxa"/>
        </w:trPr>
        <w:tc>
          <w:tcPr>
            <w:tcW w:w="0" w:type="auto"/>
            <w:vAlign w:val="center"/>
            <w:hideMark/>
          </w:tcPr>
          <w:p w14:paraId="537AD6EB"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proofErr w:type="spellStart"/>
            <w:r w:rsidRPr="007A6D92">
              <w:rPr>
                <w:rFonts w:ascii="Times New Roman" w:eastAsia="Times New Roman" w:hAnsi="Times New Roman" w:cs="Times New Roman"/>
                <w:kern w:val="0"/>
                <w:sz w:val="24"/>
                <w:szCs w:val="24"/>
                <w:lang w:eastAsia="de-DE"/>
                <w14:ligatures w14:val="none"/>
              </w:rPr>
              <w:lastRenderedPageBreak/>
              <w:t>Requirements</w:t>
            </w:r>
            <w:proofErr w:type="spellEnd"/>
          </w:p>
        </w:tc>
        <w:tc>
          <w:tcPr>
            <w:tcW w:w="0" w:type="auto"/>
            <w:vAlign w:val="center"/>
            <w:hideMark/>
          </w:tcPr>
          <w:p w14:paraId="2A93C65F"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What must exist before bidirectional vehicle charging can give storage?</w:t>
            </w:r>
          </w:p>
        </w:tc>
        <w:tc>
          <w:tcPr>
            <w:tcW w:w="0" w:type="auto"/>
            <w:vAlign w:val="center"/>
            <w:hideMark/>
          </w:tcPr>
          <w:p w14:paraId="022DEB8E"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Charging equipment and a compatible vehicle</w:t>
            </w:r>
          </w:p>
        </w:tc>
      </w:tr>
      <w:tr w:rsidR="007A6D92" w:rsidRPr="007A6D92" w14:paraId="1E8C8EBB" w14:textId="77777777">
        <w:trPr>
          <w:tblCellSpacing w:w="15" w:type="dxa"/>
        </w:trPr>
        <w:tc>
          <w:tcPr>
            <w:tcW w:w="0" w:type="auto"/>
            <w:vAlign w:val="center"/>
            <w:hideMark/>
          </w:tcPr>
          <w:p w14:paraId="71477FBA"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r w:rsidRPr="007A6D92">
              <w:rPr>
                <w:rFonts w:ascii="Times New Roman" w:eastAsia="Times New Roman" w:hAnsi="Times New Roman" w:cs="Times New Roman"/>
                <w:kern w:val="0"/>
                <w:sz w:val="24"/>
                <w:szCs w:val="24"/>
                <w:lang w:eastAsia="de-DE"/>
                <w14:ligatures w14:val="none"/>
              </w:rPr>
              <w:t xml:space="preserve">System </w:t>
            </w:r>
            <w:proofErr w:type="spellStart"/>
            <w:r w:rsidRPr="007A6D92">
              <w:rPr>
                <w:rFonts w:ascii="Times New Roman" w:eastAsia="Times New Roman" w:hAnsi="Times New Roman" w:cs="Times New Roman"/>
                <w:kern w:val="0"/>
                <w:sz w:val="24"/>
                <w:szCs w:val="24"/>
                <w:lang w:eastAsia="de-DE"/>
                <w14:ligatures w14:val="none"/>
              </w:rPr>
              <w:t>choice</w:t>
            </w:r>
            <w:proofErr w:type="spellEnd"/>
          </w:p>
        </w:tc>
        <w:tc>
          <w:tcPr>
            <w:tcW w:w="0" w:type="auto"/>
            <w:vAlign w:val="center"/>
            <w:hideMark/>
          </w:tcPr>
          <w:p w14:paraId="5EFC053E" w14:textId="77777777" w:rsidR="007A6D92" w:rsidRPr="007A6D92" w:rsidRDefault="007A6D92" w:rsidP="007A6D92">
            <w:pPr>
              <w:spacing w:after="0"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Which measures give a coherent path for the stated case?</w:t>
            </w:r>
          </w:p>
        </w:tc>
        <w:tc>
          <w:tcPr>
            <w:tcW w:w="0" w:type="auto"/>
            <w:vAlign w:val="center"/>
            <w:hideMark/>
          </w:tcPr>
          <w:p w14:paraId="05621356" w14:textId="77777777" w:rsidR="007A6D92" w:rsidRPr="007A6D92" w:rsidRDefault="007A6D92" w:rsidP="007A6D92">
            <w:pPr>
              <w:spacing w:after="0" w:line="240" w:lineRule="auto"/>
              <w:rPr>
                <w:rFonts w:ascii="Times New Roman" w:eastAsia="Times New Roman" w:hAnsi="Times New Roman" w:cs="Times New Roman"/>
                <w:kern w:val="0"/>
                <w:sz w:val="24"/>
                <w:szCs w:val="24"/>
                <w:lang w:eastAsia="de-DE"/>
                <w14:ligatures w14:val="none"/>
              </w:rPr>
            </w:pPr>
            <w:r w:rsidRPr="007A6D92">
              <w:rPr>
                <w:rFonts w:ascii="Times New Roman" w:eastAsia="Times New Roman" w:hAnsi="Times New Roman" w:cs="Times New Roman"/>
                <w:kern w:val="0"/>
                <w:sz w:val="24"/>
                <w:szCs w:val="24"/>
                <w:lang w:eastAsia="de-DE"/>
                <w14:ligatures w14:val="none"/>
              </w:rPr>
              <w:t xml:space="preserve">A </w:t>
            </w:r>
            <w:proofErr w:type="spellStart"/>
            <w:r w:rsidRPr="007A6D92">
              <w:rPr>
                <w:rFonts w:ascii="Times New Roman" w:eastAsia="Times New Roman" w:hAnsi="Times New Roman" w:cs="Times New Roman"/>
                <w:kern w:val="0"/>
                <w:sz w:val="24"/>
                <w:szCs w:val="24"/>
                <w:lang w:eastAsia="de-DE"/>
                <w14:ligatures w14:val="none"/>
              </w:rPr>
              <w:t>context-dependent</w:t>
            </w:r>
            <w:proofErr w:type="spellEnd"/>
            <w:r w:rsidRPr="007A6D92">
              <w:rPr>
                <w:rFonts w:ascii="Times New Roman" w:eastAsia="Times New Roman" w:hAnsi="Times New Roman" w:cs="Times New Roman"/>
                <w:kern w:val="0"/>
                <w:sz w:val="24"/>
                <w:szCs w:val="24"/>
                <w:lang w:eastAsia="de-DE"/>
                <w14:ligatures w14:val="none"/>
              </w:rPr>
              <w:t xml:space="preserve"> </w:t>
            </w:r>
            <w:proofErr w:type="spellStart"/>
            <w:r w:rsidRPr="007A6D92">
              <w:rPr>
                <w:rFonts w:ascii="Times New Roman" w:eastAsia="Times New Roman" w:hAnsi="Times New Roman" w:cs="Times New Roman"/>
                <w:kern w:val="0"/>
                <w:sz w:val="24"/>
                <w:szCs w:val="24"/>
                <w:lang w:eastAsia="de-DE"/>
                <w14:ligatures w14:val="none"/>
              </w:rPr>
              <w:t>combination</w:t>
            </w:r>
            <w:proofErr w:type="spellEnd"/>
          </w:p>
        </w:tc>
      </w:tr>
    </w:tbl>
    <w:p w14:paraId="114C5029"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study can use the same concepts in both tests. It can change the order of answers. It can also use two equivalent versions of a scenario. This method reduces simple recall of the first test.</w:t>
      </w:r>
    </w:p>
    <w:p w14:paraId="37ABFF86"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6.4 Self-report and player-experience items</w:t>
      </w:r>
    </w:p>
    <w:p w14:paraId="5C768E3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w:t>
      </w:r>
      <w:proofErr w:type="gramStart"/>
      <w:r w:rsidRPr="007A6D92">
        <w:rPr>
          <w:rFonts w:ascii="Times New Roman" w:eastAsia="Times New Roman" w:hAnsi="Times New Roman" w:cs="Times New Roman"/>
          <w:kern w:val="0"/>
          <w:sz w:val="24"/>
          <w:szCs w:val="24"/>
          <w:lang w:val="en-US" w:eastAsia="de-DE"/>
          <w14:ligatures w14:val="none"/>
        </w:rPr>
        <w:t>posttest</w:t>
      </w:r>
      <w:proofErr w:type="gramEnd"/>
      <w:r w:rsidRPr="007A6D92">
        <w:rPr>
          <w:rFonts w:ascii="Times New Roman" w:eastAsia="Times New Roman" w:hAnsi="Times New Roman" w:cs="Times New Roman"/>
          <w:kern w:val="0"/>
          <w:sz w:val="24"/>
          <w:szCs w:val="24"/>
          <w:lang w:val="en-US" w:eastAsia="de-DE"/>
          <w14:ligatures w14:val="none"/>
        </w:rPr>
        <w:t xml:space="preserve"> asks about rule confidence and strategy confidence. It also asks about perceived learning, enjoyment, and replay intention. These items are useful secondary outcomes. They do not measure objective learning.</w:t>
      </w:r>
    </w:p>
    <w:p w14:paraId="4B3AF2AE"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response scales must use consistent labels. A four-point scale can prevent a neutral answer. A five-point scale can permit a neutral answer. The study must select one scale before data collection.</w:t>
      </w:r>
    </w:p>
    <w:p w14:paraId="2F7CCC1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open questions can remain. They ask what participants liked, what caused frustration, and what they missed. These answers can support the next design cycle. The paper must describe the qualitative coding method.</w:t>
      </w:r>
    </w:p>
    <w:p w14:paraId="61AF3246"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6.5 Game-performance data</w:t>
      </w:r>
    </w:p>
    <w:p w14:paraId="19289B0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study records the final game score. It also records the number of rounds and the final funds. The study should record the selected cards when this process is practical. These data can show the strategies that participants used.</w:t>
      </w:r>
    </w:p>
    <w:p w14:paraId="45D0D940"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game score is not a direct knowledge test. Chance, card order, and group decisions can change the score. The analysis can test </w:t>
      </w:r>
      <w:proofErr w:type="gramStart"/>
      <w:r w:rsidRPr="007A6D92">
        <w:rPr>
          <w:rFonts w:ascii="Times New Roman" w:eastAsia="Times New Roman" w:hAnsi="Times New Roman" w:cs="Times New Roman"/>
          <w:kern w:val="0"/>
          <w:sz w:val="24"/>
          <w:szCs w:val="24"/>
          <w:lang w:val="en-US" w:eastAsia="de-DE"/>
          <w14:ligatures w14:val="none"/>
        </w:rPr>
        <w:t>a relation</w:t>
      </w:r>
      <w:proofErr w:type="gramEnd"/>
      <w:r w:rsidRPr="007A6D92">
        <w:rPr>
          <w:rFonts w:ascii="Times New Roman" w:eastAsia="Times New Roman" w:hAnsi="Times New Roman" w:cs="Times New Roman"/>
          <w:kern w:val="0"/>
          <w:sz w:val="24"/>
          <w:szCs w:val="24"/>
          <w:lang w:val="en-US" w:eastAsia="de-DE"/>
          <w14:ligatures w14:val="none"/>
        </w:rPr>
        <w:t xml:space="preserve"> between score and knowledge gain. It must not assume that a high score means more learning.</w:t>
      </w:r>
    </w:p>
    <w:p w14:paraId="782B476F"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6.6 Statistical analysis</w:t>
      </w:r>
    </w:p>
    <w:p w14:paraId="2F606FB3"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analysis gives the pretest and posttest score for each participant. It reports the </w:t>
      </w:r>
      <w:proofErr w:type="gramStart"/>
      <w:r w:rsidRPr="007A6D92">
        <w:rPr>
          <w:rFonts w:ascii="Times New Roman" w:eastAsia="Times New Roman" w:hAnsi="Times New Roman" w:cs="Times New Roman"/>
          <w:kern w:val="0"/>
          <w:sz w:val="24"/>
          <w:szCs w:val="24"/>
          <w:lang w:val="en-US" w:eastAsia="de-DE"/>
          <w14:ligatures w14:val="none"/>
        </w:rPr>
        <w:t>mean</w:t>
      </w:r>
      <w:proofErr w:type="gramEnd"/>
      <w:r w:rsidRPr="007A6D92">
        <w:rPr>
          <w:rFonts w:ascii="Times New Roman" w:eastAsia="Times New Roman" w:hAnsi="Times New Roman" w:cs="Times New Roman"/>
          <w:kern w:val="0"/>
          <w:sz w:val="24"/>
          <w:szCs w:val="24"/>
          <w:lang w:val="en-US" w:eastAsia="de-DE"/>
          <w14:ligatures w14:val="none"/>
        </w:rPr>
        <w:t xml:space="preserve">, median, spread, and paired </w:t>
      </w:r>
      <w:proofErr w:type="gramStart"/>
      <w:r w:rsidRPr="007A6D92">
        <w:rPr>
          <w:rFonts w:ascii="Times New Roman" w:eastAsia="Times New Roman" w:hAnsi="Times New Roman" w:cs="Times New Roman"/>
          <w:kern w:val="0"/>
          <w:sz w:val="24"/>
          <w:szCs w:val="24"/>
          <w:lang w:val="en-US" w:eastAsia="de-DE"/>
          <w14:ligatures w14:val="none"/>
        </w:rPr>
        <w:t>difference</w:t>
      </w:r>
      <w:proofErr w:type="gramEnd"/>
      <w:r w:rsidRPr="007A6D92">
        <w:rPr>
          <w:rFonts w:ascii="Times New Roman" w:eastAsia="Times New Roman" w:hAnsi="Times New Roman" w:cs="Times New Roman"/>
          <w:kern w:val="0"/>
          <w:sz w:val="24"/>
          <w:szCs w:val="24"/>
          <w:lang w:val="en-US" w:eastAsia="de-DE"/>
          <w14:ligatures w14:val="none"/>
        </w:rPr>
        <w:t>. It also reports a confidence interval and an effect size. The selected statistical test depends on sample size and score distribution.</w:t>
      </w:r>
    </w:p>
    <w:p w14:paraId="21AA01F7"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For binary items, the analysis can use the McNemar test. For the total score, it can use a paired t-test or Wilcoxon signed-rank test. The paper must state the selection rule. It must also report missing data.</w:t>
      </w:r>
    </w:p>
    <w:p w14:paraId="121A35B4"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Participants from one table can affect each other. Thus, observations from one table are not fully independent. A larger study should use a mixed-effects model. The model can include random effects for session and table.</w:t>
      </w:r>
    </w:p>
    <w:p w14:paraId="128AED1F"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lastRenderedPageBreak/>
        <w:t xml:space="preserve">The analysis treats Likert items as ordinal data. It reports category frequencies and medians. It can use an ordinal model when the sample is sufficient. It must not combine different concepts </w:t>
      </w:r>
      <w:proofErr w:type="gramStart"/>
      <w:r w:rsidRPr="007A6D92">
        <w:rPr>
          <w:rFonts w:ascii="Times New Roman" w:eastAsia="Times New Roman" w:hAnsi="Times New Roman" w:cs="Times New Roman"/>
          <w:kern w:val="0"/>
          <w:sz w:val="24"/>
          <w:szCs w:val="24"/>
          <w:lang w:val="en-US" w:eastAsia="de-DE"/>
          <w14:ligatures w14:val="none"/>
        </w:rPr>
        <w:t>into</w:t>
      </w:r>
      <w:proofErr w:type="gramEnd"/>
      <w:r w:rsidRPr="007A6D92">
        <w:rPr>
          <w:rFonts w:ascii="Times New Roman" w:eastAsia="Times New Roman" w:hAnsi="Times New Roman" w:cs="Times New Roman"/>
          <w:kern w:val="0"/>
          <w:sz w:val="24"/>
          <w:szCs w:val="24"/>
          <w:lang w:val="en-US" w:eastAsia="de-DE"/>
          <w14:ligatures w14:val="none"/>
        </w:rPr>
        <w:t xml:space="preserve"> one scale without a clear reason.</w:t>
      </w:r>
    </w:p>
    <w:p w14:paraId="76B7709C"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6.7 Qualitative analysis</w:t>
      </w:r>
    </w:p>
    <w:p w14:paraId="76681345"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Two researchers should code a sample of open answers. They should compare their codes and resolve differences. The final code set can include learning, strategy, rules, complexity, balance, visual design, and social interaction.</w:t>
      </w:r>
    </w:p>
    <w:p w14:paraId="11B82EF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paper must show how the team developed the themes. It must also give short example statements. The examples must not contain identity data. The analysis must report both positive and negative comments.</w:t>
      </w:r>
    </w:p>
    <w:p w14:paraId="61EF4932"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6.8 Ethics and data protection</w:t>
      </w:r>
    </w:p>
    <w:p w14:paraId="33D7E03A"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Participation must be voluntary. Participants must receive clear information about the study. The study must use the applicable consent process. Additional consent can be necessary for participants below the applicable age.</w:t>
      </w:r>
    </w:p>
    <w:p w14:paraId="7BC1DB79"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research team must minimize personal data. It must define the storage period and access rights. It must also state the institutional ethics process. The final paper must give the approval number or the reason for an exemption.</w:t>
      </w:r>
    </w:p>
    <w:p w14:paraId="570D98F5"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7. Results</w:t>
      </w:r>
    </w:p>
    <w:p w14:paraId="3FB1CD57"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7.1 Model review results</w:t>
      </w:r>
    </w:p>
    <w:p w14:paraId="231F5062"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expert panel contained [N] experts from [FIELDS]. The experts reviewed [N] measure effects and [N] technical links. They accepted [N] effects without a change. They requested changes for [MAIN TOPICS].</w:t>
      </w:r>
    </w:p>
    <w:p w14:paraId="035B87E9"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final model contains 51 active cards in nine categories. The review confirmed [INSERT MAIN VALIDITY RESULT]. The remaining uncertainty concerns [INSERT MAIN UNCERTAINTY]. Table 3 gives the main changes after expert review.</w:t>
      </w:r>
    </w:p>
    <w:p w14:paraId="6979B3FC"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7.2 Simulation results</w:t>
      </w:r>
    </w:p>
    <w:p w14:paraId="7CFAA92E"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analysis ran [N] games for each policy. Final scores ranged from [MIN] to [MAX]. The synergy policy gave [RESULT] when compared with the random policy. The cost-efficiency policy gave [RESULT].</w:t>
      </w:r>
    </w:p>
    <w:p w14:paraId="3739335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best games </w:t>
      </w:r>
      <w:proofErr w:type="gramStart"/>
      <w:r w:rsidRPr="007A6D92">
        <w:rPr>
          <w:rFonts w:ascii="Times New Roman" w:eastAsia="Times New Roman" w:hAnsi="Times New Roman" w:cs="Times New Roman"/>
          <w:kern w:val="0"/>
          <w:sz w:val="24"/>
          <w:szCs w:val="24"/>
          <w:lang w:val="en-US" w:eastAsia="de-DE"/>
          <w14:ligatures w14:val="none"/>
        </w:rPr>
        <w:t>frequently</w:t>
      </w:r>
      <w:proofErr w:type="gramEnd"/>
      <w:r w:rsidRPr="007A6D92">
        <w:rPr>
          <w:rFonts w:ascii="Times New Roman" w:eastAsia="Times New Roman" w:hAnsi="Times New Roman" w:cs="Times New Roman"/>
          <w:kern w:val="0"/>
          <w:sz w:val="24"/>
          <w:szCs w:val="24"/>
          <w:lang w:val="en-US" w:eastAsia="de-DE"/>
          <w14:ligatures w14:val="none"/>
        </w:rPr>
        <w:t xml:space="preserve"> used [COMBINATION 1] and [COMBINATION 2]. No single card gave the best result in all initial states. Card [NAME] had a strong effect under [CONDITION]. Its effect decreased under [OTHER CONDITION].</w:t>
      </w:r>
    </w:p>
    <w:p w14:paraId="28742EC2"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sensitivity analysis showed [MAIN ROBUST RESULT]. The result changed most when the analysis changed [PARAMETER]. This result identifies a calibration value that needs more evidence.</w:t>
      </w:r>
    </w:p>
    <w:p w14:paraId="0C329641"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lastRenderedPageBreak/>
        <w:t>7.3 Participants</w:t>
      </w:r>
    </w:p>
    <w:p w14:paraId="0BBB03E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study included [N] participants in [N] sessions. The median age group was [GROUP]. The sample contained [N] school students, [N] university students, and [N] other participants. [N] participants had prior building-energy knowledge.</w:t>
      </w:r>
    </w:p>
    <w:p w14:paraId="20923314"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research team matched [N] pretests and posttests. It excluded [N] records because of missing codes or missing tests. The average intervention duration was [TIME]. The average group size was [SIZE].</w:t>
      </w:r>
    </w:p>
    <w:p w14:paraId="23BE3E8A"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7.4 Learning results</w:t>
      </w:r>
    </w:p>
    <w:p w14:paraId="5471F76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mean knowledge score increased from [PRE] to [POST]. The paired change was [CHANGE] points. The confidence interval was [INTERVAL]. The effect size was [VALUE].</w:t>
      </w:r>
    </w:p>
    <w:p w14:paraId="332DA20F"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largest change occurred for [CONCEPT]. The smallest change occurred for [CONCEPT]. Correct answers for the heat-pump item increased from [X]% to [Y]%. Correct answers for the embodied-emission item increased from [X]% to [Y]%.</w:t>
      </w:r>
    </w:p>
    <w:p w14:paraId="78AED949"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analysis found [NO / A] relation between game score and knowledge gain. Prior knowledge had [RESULT]. Session duration had [RESULT]. These results are exploratory.</w:t>
      </w:r>
    </w:p>
    <w:p w14:paraId="66D2BC6E"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7.5 Player experience</w:t>
      </w:r>
    </w:p>
    <w:p w14:paraId="3D93ABFE"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[N]% of participants selected a positive rule-confidence category. [N]% selected a positive strategy-confidence category. The median enjoyment score was [VALUE]. The median replay-intention score was [VALUE].</w:t>
      </w:r>
    </w:p>
    <w:p w14:paraId="6539F58E"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Participants often liked [THEME]. The most common frustration concerned [THEME]. Participants frequently requested [MISSING ITEM]. These results led to [DESIGN CHANGE].</w:t>
      </w:r>
    </w:p>
    <w:p w14:paraId="7B8E30F5"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8. Discussion</w:t>
      </w:r>
    </w:p>
    <w:p w14:paraId="18F9282F"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8.1 Engineering representation</w:t>
      </w:r>
    </w:p>
    <w:p w14:paraId="29874C3F"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game does not replace </w:t>
      </w:r>
      <w:proofErr w:type="gramStart"/>
      <w:r w:rsidRPr="007A6D92">
        <w:rPr>
          <w:rFonts w:ascii="Times New Roman" w:eastAsia="Times New Roman" w:hAnsi="Times New Roman" w:cs="Times New Roman"/>
          <w:kern w:val="0"/>
          <w:sz w:val="24"/>
          <w:szCs w:val="24"/>
          <w:lang w:val="en-US" w:eastAsia="de-DE"/>
          <w14:ligatures w14:val="none"/>
        </w:rPr>
        <w:t>a building</w:t>
      </w:r>
      <w:proofErr w:type="gramEnd"/>
      <w:r w:rsidRPr="007A6D92">
        <w:rPr>
          <w:rFonts w:ascii="Times New Roman" w:eastAsia="Times New Roman" w:hAnsi="Times New Roman" w:cs="Times New Roman"/>
          <w:kern w:val="0"/>
          <w:sz w:val="24"/>
          <w:szCs w:val="24"/>
          <w:lang w:val="en-US" w:eastAsia="de-DE"/>
          <w14:ligatures w14:val="none"/>
        </w:rPr>
        <w:t xml:space="preserve"> simulation. It gives a small model for selected technical links. Its main value is the direct connection between a decision and its consequence. The player can see how one state </w:t>
      </w:r>
      <w:proofErr w:type="gramStart"/>
      <w:r w:rsidRPr="007A6D92">
        <w:rPr>
          <w:rFonts w:ascii="Times New Roman" w:eastAsia="Times New Roman" w:hAnsi="Times New Roman" w:cs="Times New Roman"/>
          <w:kern w:val="0"/>
          <w:sz w:val="24"/>
          <w:szCs w:val="24"/>
          <w:lang w:val="en-US" w:eastAsia="de-DE"/>
          <w14:ligatures w14:val="none"/>
        </w:rPr>
        <w:t>changes</w:t>
      </w:r>
      <w:proofErr w:type="gramEnd"/>
      <w:r w:rsidRPr="007A6D92">
        <w:rPr>
          <w:rFonts w:ascii="Times New Roman" w:eastAsia="Times New Roman" w:hAnsi="Times New Roman" w:cs="Times New Roman"/>
          <w:kern w:val="0"/>
          <w:sz w:val="24"/>
          <w:szCs w:val="24"/>
          <w:lang w:val="en-US" w:eastAsia="de-DE"/>
          <w14:ligatures w14:val="none"/>
        </w:rPr>
        <w:t xml:space="preserve"> another state.</w:t>
      </w:r>
    </w:p>
    <w:p w14:paraId="4684D711"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model gives particular attention to </w:t>
      </w:r>
      <w:proofErr w:type="gramStart"/>
      <w:r w:rsidRPr="007A6D92">
        <w:rPr>
          <w:rFonts w:ascii="Times New Roman" w:eastAsia="Times New Roman" w:hAnsi="Times New Roman" w:cs="Times New Roman"/>
          <w:kern w:val="0"/>
          <w:sz w:val="24"/>
          <w:szCs w:val="24"/>
          <w:lang w:val="en-US" w:eastAsia="de-DE"/>
          <w14:ligatures w14:val="none"/>
        </w:rPr>
        <w:t>measure</w:t>
      </w:r>
      <w:proofErr w:type="gramEnd"/>
      <w:r w:rsidRPr="007A6D92">
        <w:rPr>
          <w:rFonts w:ascii="Times New Roman" w:eastAsia="Times New Roman" w:hAnsi="Times New Roman" w:cs="Times New Roman"/>
          <w:kern w:val="0"/>
          <w:sz w:val="24"/>
          <w:szCs w:val="24"/>
          <w:lang w:val="en-US" w:eastAsia="de-DE"/>
          <w14:ligatures w14:val="none"/>
        </w:rPr>
        <w:t xml:space="preserve"> combinations. Heat-pump performance depends on heat demand and heat distribution. Photovoltaic supply interacts with demand and storage. Envelope measures have operational benefits and immediate emissions.</w:t>
      </w:r>
    </w:p>
    <w:p w14:paraId="713B7A45"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This structure supports system knowledge. It also creates a risk. A simplified rule can appear more general than it is. The debriefing must therefore explain which results depend on the reference building and scenario.</w:t>
      </w:r>
    </w:p>
    <w:p w14:paraId="11CE93C4"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8.2 Learning results</w:t>
      </w:r>
    </w:p>
    <w:p w14:paraId="3D0792DB"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lastRenderedPageBreak/>
        <w:t>The pretest-</w:t>
      </w:r>
      <w:proofErr w:type="gramStart"/>
      <w:r w:rsidRPr="007A6D92">
        <w:rPr>
          <w:rFonts w:ascii="Times New Roman" w:eastAsia="Times New Roman" w:hAnsi="Times New Roman" w:cs="Times New Roman"/>
          <w:kern w:val="0"/>
          <w:sz w:val="24"/>
          <w:szCs w:val="24"/>
          <w:lang w:val="en-US" w:eastAsia="de-DE"/>
          <w14:ligatures w14:val="none"/>
        </w:rPr>
        <w:t>posttest</w:t>
      </w:r>
      <w:proofErr w:type="gramEnd"/>
      <w:r w:rsidRPr="007A6D92">
        <w:rPr>
          <w:rFonts w:ascii="Times New Roman" w:eastAsia="Times New Roman" w:hAnsi="Times New Roman" w:cs="Times New Roman"/>
          <w:kern w:val="0"/>
          <w:sz w:val="24"/>
          <w:szCs w:val="24"/>
          <w:lang w:val="en-US" w:eastAsia="de-DE"/>
          <w14:ligatures w14:val="none"/>
        </w:rPr>
        <w:t xml:space="preserve"> change gives initial evidence for learning during the complete intervention. The intervention contains more than the board mechanics. It also contains instruction, discussion, and debriefing. The study cannot separate these parts </w:t>
      </w:r>
      <w:proofErr w:type="gramStart"/>
      <w:r w:rsidRPr="007A6D92">
        <w:rPr>
          <w:rFonts w:ascii="Times New Roman" w:eastAsia="Times New Roman" w:hAnsi="Times New Roman" w:cs="Times New Roman"/>
          <w:kern w:val="0"/>
          <w:sz w:val="24"/>
          <w:szCs w:val="24"/>
          <w:lang w:val="en-US" w:eastAsia="de-DE"/>
          <w14:ligatures w14:val="none"/>
        </w:rPr>
        <w:t>with</w:t>
      </w:r>
      <w:proofErr w:type="gramEnd"/>
      <w:r w:rsidRPr="007A6D92">
        <w:rPr>
          <w:rFonts w:ascii="Times New Roman" w:eastAsia="Times New Roman" w:hAnsi="Times New Roman" w:cs="Times New Roman"/>
          <w:kern w:val="0"/>
          <w:sz w:val="24"/>
          <w:szCs w:val="24"/>
          <w:lang w:val="en-US" w:eastAsia="de-DE"/>
          <w14:ligatures w14:val="none"/>
        </w:rPr>
        <w:t xml:space="preserve"> the current design.</w:t>
      </w:r>
    </w:p>
    <w:p w14:paraId="6699AE6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Objective items and self-report items give different information. A participant can enjoy the game without </w:t>
      </w:r>
      <w:proofErr w:type="gramStart"/>
      <w:r w:rsidRPr="007A6D92">
        <w:rPr>
          <w:rFonts w:ascii="Times New Roman" w:eastAsia="Times New Roman" w:hAnsi="Times New Roman" w:cs="Times New Roman"/>
          <w:kern w:val="0"/>
          <w:sz w:val="24"/>
          <w:szCs w:val="24"/>
          <w:lang w:val="en-US" w:eastAsia="de-DE"/>
          <w14:ligatures w14:val="none"/>
        </w:rPr>
        <w:t>a knowledge gain</w:t>
      </w:r>
      <w:proofErr w:type="gramEnd"/>
      <w:r w:rsidRPr="007A6D92">
        <w:rPr>
          <w:rFonts w:ascii="Times New Roman" w:eastAsia="Times New Roman" w:hAnsi="Times New Roman" w:cs="Times New Roman"/>
          <w:kern w:val="0"/>
          <w:sz w:val="24"/>
          <w:szCs w:val="24"/>
          <w:lang w:val="en-US" w:eastAsia="de-DE"/>
          <w14:ligatures w14:val="none"/>
        </w:rPr>
        <w:t>. A participant can also learn without high enjoyment. The paper must therefore report these results separately.</w:t>
      </w:r>
    </w:p>
    <w:p w14:paraId="30C587C1"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scenario items fit the game better than a question about one best measure. Renovation decisions depend on context. The assessment should test this context knowledge. It should not reward a false universal rule.</w:t>
      </w:r>
    </w:p>
    <w:p w14:paraId="24F5D021"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8.3 Game behavior</w:t>
      </w:r>
    </w:p>
    <w:p w14:paraId="053E53B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A </w:t>
      </w:r>
      <w:proofErr w:type="gramStart"/>
      <w:r w:rsidRPr="007A6D92">
        <w:rPr>
          <w:rFonts w:ascii="Times New Roman" w:eastAsia="Times New Roman" w:hAnsi="Times New Roman" w:cs="Times New Roman"/>
          <w:kern w:val="0"/>
          <w:sz w:val="24"/>
          <w:szCs w:val="24"/>
          <w:lang w:val="en-US" w:eastAsia="de-DE"/>
          <w14:ligatures w14:val="none"/>
        </w:rPr>
        <w:t>useful serious</w:t>
      </w:r>
      <w:proofErr w:type="gramEnd"/>
      <w:r w:rsidRPr="007A6D92">
        <w:rPr>
          <w:rFonts w:ascii="Times New Roman" w:eastAsia="Times New Roman" w:hAnsi="Times New Roman" w:cs="Times New Roman"/>
          <w:kern w:val="0"/>
          <w:sz w:val="24"/>
          <w:szCs w:val="24"/>
          <w:lang w:val="en-US" w:eastAsia="de-DE"/>
          <w14:ligatures w14:val="none"/>
        </w:rPr>
        <w:t xml:space="preserve"> game needs credible choices. A dominant card can reduce both strategy and learning. The simulation therefore tests card effects across many states. It also tests if technical combinations give an advantage.</w:t>
      </w:r>
    </w:p>
    <w:p w14:paraId="431F33A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Chance can support replay value, but too much chance can hide causal links. The analysis must compare outcome variance from player policy and card order. The playtests must also ask if players understand why they received a result.</w:t>
      </w:r>
    </w:p>
    <w:p w14:paraId="1F0D7E23" w14:textId="77777777" w:rsidR="007A6D92" w:rsidRPr="007A6D92" w:rsidRDefault="007A6D92" w:rsidP="007A6D92">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A6D92">
        <w:rPr>
          <w:rFonts w:ascii="Times New Roman" w:eastAsia="Times New Roman" w:hAnsi="Times New Roman" w:cs="Times New Roman"/>
          <w:b/>
          <w:bCs/>
          <w:kern w:val="0"/>
          <w:sz w:val="27"/>
          <w:szCs w:val="27"/>
          <w:lang w:val="en-US" w:eastAsia="de-DE"/>
          <w14:ligatures w14:val="none"/>
        </w:rPr>
        <w:t>8.4 Use in education</w:t>
      </w:r>
    </w:p>
    <w:p w14:paraId="63ACD0D7"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short format can introduce the topic. The workshop format can support deeper discussion. </w:t>
      </w:r>
      <w:proofErr w:type="gramStart"/>
      <w:r w:rsidRPr="007A6D92">
        <w:rPr>
          <w:rFonts w:ascii="Times New Roman" w:eastAsia="Times New Roman" w:hAnsi="Times New Roman" w:cs="Times New Roman"/>
          <w:kern w:val="0"/>
          <w:sz w:val="24"/>
          <w:szCs w:val="24"/>
          <w:lang w:val="en-US" w:eastAsia="de-DE"/>
          <w14:ligatures w14:val="none"/>
        </w:rPr>
        <w:t>The debriefing</w:t>
      </w:r>
      <w:proofErr w:type="gramEnd"/>
      <w:r w:rsidRPr="007A6D92">
        <w:rPr>
          <w:rFonts w:ascii="Times New Roman" w:eastAsia="Times New Roman" w:hAnsi="Times New Roman" w:cs="Times New Roman"/>
          <w:kern w:val="0"/>
          <w:sz w:val="24"/>
          <w:szCs w:val="24"/>
          <w:lang w:val="en-US" w:eastAsia="de-DE"/>
          <w14:ligatures w14:val="none"/>
        </w:rPr>
        <w:t xml:space="preserve"> is especially important for technical limits and context. Facilitators need a short guide with the main concepts and common errors.</w:t>
      </w:r>
    </w:p>
    <w:p w14:paraId="77D4B6E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game can support several target groups. The same rule set can be too simple for experts and too complex for young learners. Future versions can use different card sets or starting buildings. The evaluation must therefore report the exact game version.</w:t>
      </w:r>
    </w:p>
    <w:p w14:paraId="367A6E60"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9. Limitations</w:t>
      </w:r>
    </w:p>
    <w:p w14:paraId="11E92F6C"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model uses discrete annual values. It does not include hourly loads, weather, detailed geometry, or control systems. It also uses a single reference building. Real project results can differ substantially.</w:t>
      </w:r>
    </w:p>
    <w:p w14:paraId="39CCEDD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storage rule is a proxy for self-use and load shift. It does not calculate hourly charge and discharge. The current cost values are relative game values. They are not complete renovation cost estimates.</w:t>
      </w:r>
    </w:p>
    <w:p w14:paraId="05CD465F"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grid path is a scenario assumption. Another path can change the result of electrification and storage. The satisfaction state also combines different user needs </w:t>
      </w:r>
      <w:proofErr w:type="gramStart"/>
      <w:r w:rsidRPr="007A6D92">
        <w:rPr>
          <w:rFonts w:ascii="Times New Roman" w:eastAsia="Times New Roman" w:hAnsi="Times New Roman" w:cs="Times New Roman"/>
          <w:kern w:val="0"/>
          <w:sz w:val="24"/>
          <w:szCs w:val="24"/>
          <w:lang w:val="en-US" w:eastAsia="de-DE"/>
          <w14:ligatures w14:val="none"/>
        </w:rPr>
        <w:t>in</w:t>
      </w:r>
      <w:proofErr w:type="gramEnd"/>
      <w:r w:rsidRPr="007A6D92">
        <w:rPr>
          <w:rFonts w:ascii="Times New Roman" w:eastAsia="Times New Roman" w:hAnsi="Times New Roman" w:cs="Times New Roman"/>
          <w:kern w:val="0"/>
          <w:sz w:val="24"/>
          <w:szCs w:val="24"/>
          <w:lang w:val="en-US" w:eastAsia="de-DE"/>
          <w14:ligatures w14:val="none"/>
        </w:rPr>
        <w:t xml:space="preserve"> one value. This value cannot represent all occupant groups.</w:t>
      </w:r>
    </w:p>
    <w:p w14:paraId="2F116841"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pilot has no control group. Repeated tests can cause part of the measured change. Facilitator support can also change the result. The study only measures the result directly after the intervention.</w:t>
      </w:r>
    </w:p>
    <w:p w14:paraId="49D952D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lastRenderedPageBreak/>
        <w:t>The questionnaire uses a small number of items. This limit reduces the precision of each learning measure. The sample can also contain clusters from classes and game tables. A small sample cannot support complex subgroup results.</w:t>
      </w:r>
    </w:p>
    <w:p w14:paraId="314CCC8A"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10. Conclusion</w:t>
      </w:r>
    </w:p>
    <w:p w14:paraId="6A4FA551"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i/>
          <w:iCs/>
          <w:kern w:val="0"/>
          <w:sz w:val="24"/>
          <w:szCs w:val="24"/>
          <w:lang w:val="en-US" w:eastAsia="de-DE"/>
          <w14:ligatures w14:val="none"/>
        </w:rPr>
        <w:t>The Renovation Game</w:t>
      </w:r>
      <w:r w:rsidRPr="007A6D92">
        <w:rPr>
          <w:rFonts w:ascii="Times New Roman" w:eastAsia="Times New Roman" w:hAnsi="Times New Roman" w:cs="Times New Roman"/>
          <w:kern w:val="0"/>
          <w:sz w:val="24"/>
          <w:szCs w:val="24"/>
          <w:lang w:val="en-US" w:eastAsia="de-DE"/>
          <w14:ligatures w14:val="none"/>
        </w:rPr>
        <w:t xml:space="preserve"> turns selected building-renovation relationships into game rules. Players make decisions about energy, emissions, cost, technical requirements, and user satisfaction. The model gives direct results for each decision and each technology combination.</w:t>
      </w:r>
    </w:p>
    <w:p w14:paraId="0C8616CE"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study separates three types of evidence. Engineering review gives evidence about model content. Simulation and playtests give evidence about game behavior. Pretest and posttest data give evidence about learning during the intervention.</w:t>
      </w:r>
    </w:p>
    <w:p w14:paraId="0F25926A"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The first results show [INSERT SUPPORTED RESULT]. They do not show [INSERT UNSUPPORTED CLAIM]. Future work must test long-term retention, transfer to real cases, alternative buildings, and </w:t>
      </w:r>
      <w:proofErr w:type="gramStart"/>
      <w:r w:rsidRPr="007A6D92">
        <w:rPr>
          <w:rFonts w:ascii="Times New Roman" w:eastAsia="Times New Roman" w:hAnsi="Times New Roman" w:cs="Times New Roman"/>
          <w:kern w:val="0"/>
          <w:sz w:val="24"/>
          <w:szCs w:val="24"/>
          <w:lang w:val="en-US" w:eastAsia="de-DE"/>
          <w14:ligatures w14:val="none"/>
        </w:rPr>
        <w:t>a control</w:t>
      </w:r>
      <w:proofErr w:type="gramEnd"/>
      <w:r w:rsidRPr="007A6D92">
        <w:rPr>
          <w:rFonts w:ascii="Times New Roman" w:eastAsia="Times New Roman" w:hAnsi="Times New Roman" w:cs="Times New Roman"/>
          <w:kern w:val="0"/>
          <w:sz w:val="24"/>
          <w:szCs w:val="24"/>
          <w:lang w:val="en-US" w:eastAsia="de-DE"/>
          <w14:ligatures w14:val="none"/>
        </w:rPr>
        <w:t xml:space="preserve"> condition.</w:t>
      </w:r>
    </w:p>
    <w:p w14:paraId="2F6E9B1D"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The game can provide a useful introduction to renovation as a system problem. Its value depends on clear assumptions, credible links, and a structured debriefing. It must remain a learning model and not appear to be a project calculation.</w:t>
      </w:r>
    </w:p>
    <w:p w14:paraId="414180A0" w14:textId="77777777" w:rsidR="007A6D92" w:rsidRPr="007A6D92" w:rsidRDefault="007A6D92" w:rsidP="007A6D92">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A6D92">
        <w:rPr>
          <w:rFonts w:ascii="Times New Roman" w:eastAsia="Times New Roman" w:hAnsi="Times New Roman" w:cs="Times New Roman"/>
          <w:b/>
          <w:bCs/>
          <w:kern w:val="0"/>
          <w:sz w:val="36"/>
          <w:szCs w:val="36"/>
          <w:lang w:val="en-US" w:eastAsia="de-DE"/>
          <w14:ligatures w14:val="none"/>
        </w:rPr>
        <w:t>References</w:t>
      </w:r>
    </w:p>
    <w:p w14:paraId="08F052D8"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Boomsma, C., Hafner, R. J., Pahl, S., Jones, R. V., and Fuertes, A. (2018). Should we play games where energy is concerned? </w:t>
      </w:r>
      <w:r w:rsidRPr="007A6D92">
        <w:rPr>
          <w:rFonts w:ascii="Times New Roman" w:eastAsia="Times New Roman" w:hAnsi="Times New Roman" w:cs="Times New Roman"/>
          <w:i/>
          <w:iCs/>
          <w:kern w:val="0"/>
          <w:sz w:val="24"/>
          <w:szCs w:val="24"/>
          <w:lang w:val="en-US" w:eastAsia="de-DE"/>
          <w14:ligatures w14:val="none"/>
        </w:rPr>
        <w:t>Sustainability</w:t>
      </w:r>
      <w:r w:rsidRPr="007A6D92">
        <w:rPr>
          <w:rFonts w:ascii="Times New Roman" w:eastAsia="Times New Roman" w:hAnsi="Times New Roman" w:cs="Times New Roman"/>
          <w:kern w:val="0"/>
          <w:sz w:val="24"/>
          <w:szCs w:val="24"/>
          <w:lang w:val="en-US" w:eastAsia="de-DE"/>
          <w14:ligatures w14:val="none"/>
        </w:rPr>
        <w:t>, 10(6), 1729.</w:t>
      </w:r>
    </w:p>
    <w:p w14:paraId="06A6DE59"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Connolly, T. M., Boyle, E. A., MacArthur, E., Hainey, T., and Boyle, J. M. (2012). A systematic literature review of empirical evidence on computer games and serious games. </w:t>
      </w:r>
      <w:r w:rsidRPr="007A6D92">
        <w:rPr>
          <w:rFonts w:ascii="Times New Roman" w:eastAsia="Times New Roman" w:hAnsi="Times New Roman" w:cs="Times New Roman"/>
          <w:i/>
          <w:iCs/>
          <w:kern w:val="0"/>
          <w:sz w:val="24"/>
          <w:szCs w:val="24"/>
          <w:lang w:val="en-US" w:eastAsia="de-DE"/>
          <w14:ligatures w14:val="none"/>
        </w:rPr>
        <w:t>Computers &amp; Education</w:t>
      </w:r>
      <w:r w:rsidRPr="007A6D92">
        <w:rPr>
          <w:rFonts w:ascii="Times New Roman" w:eastAsia="Times New Roman" w:hAnsi="Times New Roman" w:cs="Times New Roman"/>
          <w:kern w:val="0"/>
          <w:sz w:val="24"/>
          <w:szCs w:val="24"/>
          <w:lang w:val="en-US" w:eastAsia="de-DE"/>
          <w14:ligatures w14:val="none"/>
        </w:rPr>
        <w:t>, 59, 661–686.</w:t>
      </w:r>
    </w:p>
    <w:p w14:paraId="4AACA072"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Garris, R., Ahlers, R., and Driskell, J. E. (2002). Games, motivation, and learning: A research and practice model. </w:t>
      </w:r>
      <w:r w:rsidRPr="007A6D92">
        <w:rPr>
          <w:rFonts w:ascii="Times New Roman" w:eastAsia="Times New Roman" w:hAnsi="Times New Roman" w:cs="Times New Roman"/>
          <w:i/>
          <w:iCs/>
          <w:kern w:val="0"/>
          <w:sz w:val="24"/>
          <w:szCs w:val="24"/>
          <w:lang w:val="en-US" w:eastAsia="de-DE"/>
          <w14:ligatures w14:val="none"/>
        </w:rPr>
        <w:t>Simulation &amp; Gaming</w:t>
      </w:r>
      <w:r w:rsidRPr="007A6D92">
        <w:rPr>
          <w:rFonts w:ascii="Times New Roman" w:eastAsia="Times New Roman" w:hAnsi="Times New Roman" w:cs="Times New Roman"/>
          <w:kern w:val="0"/>
          <w:sz w:val="24"/>
          <w:szCs w:val="24"/>
          <w:lang w:val="en-US" w:eastAsia="de-DE"/>
          <w14:ligatures w14:val="none"/>
        </w:rPr>
        <w:t>, 33(4), 441–467.</w:t>
      </w:r>
    </w:p>
    <w:p w14:paraId="5B942462"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Sailer, M., and </w:t>
      </w:r>
      <w:proofErr w:type="spellStart"/>
      <w:r w:rsidRPr="007A6D92">
        <w:rPr>
          <w:rFonts w:ascii="Times New Roman" w:eastAsia="Times New Roman" w:hAnsi="Times New Roman" w:cs="Times New Roman"/>
          <w:kern w:val="0"/>
          <w:sz w:val="24"/>
          <w:szCs w:val="24"/>
          <w:lang w:val="en-US" w:eastAsia="de-DE"/>
          <w14:ligatures w14:val="none"/>
        </w:rPr>
        <w:t>Homner</w:t>
      </w:r>
      <w:proofErr w:type="spellEnd"/>
      <w:r w:rsidRPr="007A6D92">
        <w:rPr>
          <w:rFonts w:ascii="Times New Roman" w:eastAsia="Times New Roman" w:hAnsi="Times New Roman" w:cs="Times New Roman"/>
          <w:kern w:val="0"/>
          <w:sz w:val="24"/>
          <w:szCs w:val="24"/>
          <w:lang w:val="en-US" w:eastAsia="de-DE"/>
          <w14:ligatures w14:val="none"/>
        </w:rPr>
        <w:t xml:space="preserve">, L. (2020). The gamification of learning: A meta-analysis. </w:t>
      </w:r>
      <w:r w:rsidRPr="007A6D92">
        <w:rPr>
          <w:rFonts w:ascii="Times New Roman" w:eastAsia="Times New Roman" w:hAnsi="Times New Roman" w:cs="Times New Roman"/>
          <w:i/>
          <w:iCs/>
          <w:kern w:val="0"/>
          <w:sz w:val="24"/>
          <w:szCs w:val="24"/>
          <w:lang w:val="en-US" w:eastAsia="de-DE"/>
          <w14:ligatures w14:val="none"/>
        </w:rPr>
        <w:t>Educational Psychology Review</w:t>
      </w:r>
      <w:r w:rsidRPr="007A6D92">
        <w:rPr>
          <w:rFonts w:ascii="Times New Roman" w:eastAsia="Times New Roman" w:hAnsi="Times New Roman" w:cs="Times New Roman"/>
          <w:kern w:val="0"/>
          <w:sz w:val="24"/>
          <w:szCs w:val="24"/>
          <w:lang w:val="en-US" w:eastAsia="de-DE"/>
          <w14:ligatures w14:val="none"/>
        </w:rPr>
        <w:t>, 32(1), 77–112.</w:t>
      </w:r>
    </w:p>
    <w:p w14:paraId="5D449DD0"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Schneider, S. ([YEAR]). [SOURCE FOR THE TEMPORAL GRID EMISSION FACTORS].</w:t>
      </w:r>
    </w:p>
    <w:p w14:paraId="2C672914" w14:textId="77777777" w:rsidR="007A6D92" w:rsidRPr="007A6D92" w:rsidRDefault="007A6D92" w:rsidP="007A6D92">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A6D92">
        <w:rPr>
          <w:rFonts w:ascii="Times New Roman" w:eastAsia="Times New Roman" w:hAnsi="Times New Roman" w:cs="Times New Roman"/>
          <w:kern w:val="0"/>
          <w:sz w:val="24"/>
          <w:szCs w:val="24"/>
          <w:lang w:val="en-US" w:eastAsia="de-DE"/>
          <w14:ligatures w14:val="none"/>
        </w:rPr>
        <w:t xml:space="preserve">United Nations Environment </w:t>
      </w:r>
      <w:proofErr w:type="spellStart"/>
      <w:r w:rsidRPr="007A6D92">
        <w:rPr>
          <w:rFonts w:ascii="Times New Roman" w:eastAsia="Times New Roman" w:hAnsi="Times New Roman" w:cs="Times New Roman"/>
          <w:kern w:val="0"/>
          <w:sz w:val="24"/>
          <w:szCs w:val="24"/>
          <w:lang w:val="en-US" w:eastAsia="de-DE"/>
          <w14:ligatures w14:val="none"/>
        </w:rPr>
        <w:t>Programme</w:t>
      </w:r>
      <w:proofErr w:type="spellEnd"/>
      <w:r w:rsidRPr="007A6D92">
        <w:rPr>
          <w:rFonts w:ascii="Times New Roman" w:eastAsia="Times New Roman" w:hAnsi="Times New Roman" w:cs="Times New Roman"/>
          <w:kern w:val="0"/>
          <w:sz w:val="24"/>
          <w:szCs w:val="24"/>
          <w:lang w:val="en-US" w:eastAsia="de-DE"/>
          <w14:ligatures w14:val="none"/>
        </w:rPr>
        <w:t xml:space="preserve">. (2025). </w:t>
      </w:r>
      <w:r w:rsidRPr="007A6D92">
        <w:rPr>
          <w:rFonts w:ascii="Times New Roman" w:eastAsia="Times New Roman" w:hAnsi="Times New Roman" w:cs="Times New Roman"/>
          <w:i/>
          <w:iCs/>
          <w:kern w:val="0"/>
          <w:sz w:val="24"/>
          <w:szCs w:val="24"/>
          <w:lang w:val="en-US" w:eastAsia="de-DE"/>
          <w14:ligatures w14:val="none"/>
        </w:rPr>
        <w:t>Global Status Report for Buildings and Construction 2024/2025</w:t>
      </w:r>
      <w:r w:rsidRPr="007A6D92">
        <w:rPr>
          <w:rFonts w:ascii="Times New Roman" w:eastAsia="Times New Roman" w:hAnsi="Times New Roman" w:cs="Times New Roman"/>
          <w:kern w:val="0"/>
          <w:sz w:val="24"/>
          <w:szCs w:val="24"/>
          <w:lang w:val="en-US" w:eastAsia="de-DE"/>
          <w14:ligatures w14:val="none"/>
        </w:rPr>
        <w:t>.</w:t>
      </w:r>
    </w:p>
    <w:p w14:paraId="3A80EDC8" w14:textId="77777777" w:rsidR="00985FA8" w:rsidRPr="007A6D92" w:rsidRDefault="00985FA8">
      <w:pPr>
        <w:rPr>
          <w:lang w:val="en-US"/>
        </w:rPr>
      </w:pPr>
    </w:p>
    <w:sectPr w:rsidR="00985FA8" w:rsidRPr="007A6D9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45255"/>
    <w:multiLevelType w:val="multilevel"/>
    <w:tmpl w:val="7940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58133C"/>
    <w:multiLevelType w:val="multilevel"/>
    <w:tmpl w:val="54C4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427609">
    <w:abstractNumId w:val="1"/>
  </w:num>
  <w:num w:numId="2" w16cid:durableId="70471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39A"/>
    <w:rsid w:val="00257920"/>
    <w:rsid w:val="002D439A"/>
    <w:rsid w:val="003D70F3"/>
    <w:rsid w:val="007A6D92"/>
    <w:rsid w:val="00985FA8"/>
    <w:rsid w:val="00D76935"/>
    <w:rsid w:val="00DB11C0"/>
    <w:rsid w:val="00EF3B02"/>
    <w:rsid w:val="00FB7E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C700"/>
  <w15:chartTrackingRefBased/>
  <w15:docId w15:val="{5DD94A5E-95ED-44D4-8003-C2396499B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D4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D4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D43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D43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43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43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43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43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43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439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D439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D43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43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43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43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43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43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439A"/>
    <w:rPr>
      <w:rFonts w:eastAsiaTheme="majorEastAsia" w:cstheme="majorBidi"/>
      <w:color w:val="272727" w:themeColor="text1" w:themeTint="D8"/>
    </w:rPr>
  </w:style>
  <w:style w:type="paragraph" w:styleId="Titel">
    <w:name w:val="Title"/>
    <w:basedOn w:val="Standard"/>
    <w:next w:val="Standard"/>
    <w:link w:val="TitelZchn"/>
    <w:uiPriority w:val="10"/>
    <w:qFormat/>
    <w:rsid w:val="002D4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43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43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43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43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D439A"/>
    <w:rPr>
      <w:i/>
      <w:iCs/>
      <w:color w:val="404040" w:themeColor="text1" w:themeTint="BF"/>
    </w:rPr>
  </w:style>
  <w:style w:type="paragraph" w:styleId="Listenabsatz">
    <w:name w:val="List Paragraph"/>
    <w:basedOn w:val="Standard"/>
    <w:uiPriority w:val="34"/>
    <w:qFormat/>
    <w:rsid w:val="002D439A"/>
    <w:pPr>
      <w:ind w:left="720"/>
      <w:contextualSpacing/>
    </w:pPr>
  </w:style>
  <w:style w:type="character" w:styleId="IntensiveHervorhebung">
    <w:name w:val="Intense Emphasis"/>
    <w:basedOn w:val="Absatz-Standardschriftart"/>
    <w:uiPriority w:val="21"/>
    <w:qFormat/>
    <w:rsid w:val="002D439A"/>
    <w:rPr>
      <w:i/>
      <w:iCs/>
      <w:color w:val="0F4761" w:themeColor="accent1" w:themeShade="BF"/>
    </w:rPr>
  </w:style>
  <w:style w:type="paragraph" w:styleId="IntensivesZitat">
    <w:name w:val="Intense Quote"/>
    <w:basedOn w:val="Standard"/>
    <w:next w:val="Standard"/>
    <w:link w:val="IntensivesZitatZchn"/>
    <w:uiPriority w:val="30"/>
    <w:qFormat/>
    <w:rsid w:val="002D4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439A"/>
    <w:rPr>
      <w:i/>
      <w:iCs/>
      <w:color w:val="0F4761" w:themeColor="accent1" w:themeShade="BF"/>
    </w:rPr>
  </w:style>
  <w:style w:type="character" w:styleId="IntensiverVerweis">
    <w:name w:val="Intense Reference"/>
    <w:basedOn w:val="Absatz-Standardschriftart"/>
    <w:uiPriority w:val="32"/>
    <w:qFormat/>
    <w:rsid w:val="002D439A"/>
    <w:rPr>
      <w:b/>
      <w:bCs/>
      <w:smallCaps/>
      <w:color w:val="0F4761" w:themeColor="accent1" w:themeShade="BF"/>
      <w:spacing w:val="5"/>
    </w:rPr>
  </w:style>
  <w:style w:type="paragraph" w:styleId="StandardWeb">
    <w:name w:val="Normal (Web)"/>
    <w:basedOn w:val="Standard"/>
    <w:uiPriority w:val="99"/>
    <w:semiHidden/>
    <w:unhideWhenUsed/>
    <w:rsid w:val="007A6D92"/>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yperlink">
    <w:name w:val="Hyperlink"/>
    <w:basedOn w:val="Absatz-Standardschriftart"/>
    <w:uiPriority w:val="99"/>
    <w:semiHidden/>
    <w:unhideWhenUsed/>
    <w:rsid w:val="007A6D92"/>
    <w:rPr>
      <w:color w:val="0000FF"/>
      <w:u w:val="single"/>
    </w:rPr>
  </w:style>
  <w:style w:type="character" w:styleId="Hervorhebung">
    <w:name w:val="Emphasis"/>
    <w:basedOn w:val="Absatz-Standardschriftart"/>
    <w:uiPriority w:val="20"/>
    <w:qFormat/>
    <w:rsid w:val="007A6D92"/>
    <w:rPr>
      <w:i/>
      <w:iCs/>
    </w:rPr>
  </w:style>
  <w:style w:type="character" w:styleId="Fett">
    <w:name w:val="Strong"/>
    <w:basedOn w:val="Absatz-Standardschriftart"/>
    <w:uiPriority w:val="22"/>
    <w:qFormat/>
    <w:rsid w:val="007A6D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648-019-09498-w?utm_source=chatgpt.com" TargetMode="External"/><Relationship Id="rId3" Type="http://schemas.openxmlformats.org/officeDocument/2006/relationships/settings" Target="settings.xml"/><Relationship Id="rId7" Type="http://schemas.openxmlformats.org/officeDocument/2006/relationships/hyperlink" Target="https://journals.sagepub.com/doi/10.1177/1046878102238607?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abs/pii/S0360131512000619?utm_source=chatgpt.com" TargetMode="External"/><Relationship Id="rId5" Type="http://schemas.openxmlformats.org/officeDocument/2006/relationships/hyperlink" Target="https://www.unep.org/resources/report/global-status-report-buildings-and-construction?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4745</Words>
  <Characters>29898</Characters>
  <Application>Microsoft Office Word</Application>
  <DocSecurity>0</DocSecurity>
  <Lines>249</Lines>
  <Paragraphs>69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Schneider</dc:creator>
  <cp:keywords/>
  <dc:description/>
  <cp:lastModifiedBy>Simon Schneider</cp:lastModifiedBy>
  <cp:revision>2</cp:revision>
  <dcterms:created xsi:type="dcterms:W3CDTF">2026-08-04T14:25:00Z</dcterms:created>
  <dcterms:modified xsi:type="dcterms:W3CDTF">2026-08-04T14:52:00Z</dcterms:modified>
</cp:coreProperties>
</file>