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C266" w14:textId="5EA39ACB" w:rsidR="00C435CE" w:rsidRDefault="00000000" w:rsidP="00C435CE">
      <w:pPr>
        <w:pStyle w:val="berschrift1"/>
        <w:spacing w:before="0" w:after="0" w:line="275" w:lineRule="auto"/>
        <w:rPr>
          <w:color w:val="1F1F1F"/>
        </w:rPr>
      </w:pPr>
      <w:r>
        <w:rPr>
          <w:color w:val="1F1F1F"/>
        </w:rPr>
        <w:t>klimaaktiv Quick-Check Dashboard</w:t>
      </w:r>
    </w:p>
    <w:p w14:paraId="32586E66" w14:textId="77777777" w:rsidR="00C435CE" w:rsidRPr="00C435CE" w:rsidRDefault="00C435CE" w:rsidP="00C435CE"/>
    <w:p w14:paraId="00000002" w14:textId="77777777" w:rsidR="00C14625" w:rsidRDefault="00000000">
      <w:pPr>
        <w:pStyle w:val="berschrift2"/>
        <w:spacing w:before="0" w:after="0" w:line="275" w:lineRule="auto"/>
        <w:rPr>
          <w:color w:val="1F1F1F"/>
        </w:rPr>
      </w:pPr>
      <w:r>
        <w:rPr>
          <w:color w:val="1F1F1F"/>
        </w:rPr>
        <w:t>1. Übersicht</w:t>
      </w:r>
    </w:p>
    <w:p w14:paraId="2C77D854" w14:textId="44A1E71C" w:rsidR="003E7EC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Diese </w:t>
      </w:r>
      <w:proofErr w:type="spellStart"/>
      <w:r>
        <w:rPr>
          <w:color w:val="1F1F1F"/>
        </w:rPr>
        <w:t>Streamlit</w:t>
      </w:r>
      <w:proofErr w:type="spellEnd"/>
      <w:r>
        <w:rPr>
          <w:color w:val="1F1F1F"/>
        </w:rPr>
        <w:t xml:space="preserve">-Anwendung dient als interaktives Dashboard für den </w:t>
      </w:r>
      <w:r>
        <w:rPr>
          <w:b/>
          <w:bCs/>
          <w:color w:val="1F1F1F"/>
        </w:rPr>
        <w:t>klimaaktiv Quick-Check</w:t>
      </w:r>
      <w:r>
        <w:rPr>
          <w:color w:val="1F1F1F"/>
        </w:rPr>
        <w:t>. Sie ermöglicht das Einlesen von Projekt-Exporten (Excel-Dateie</w:t>
      </w:r>
      <w:r w:rsidR="003E7EC6">
        <w:rPr>
          <w:color w:val="1F1F1F"/>
        </w:rPr>
        <w:t>n, die die In- &amp; Output Daten der PEQ-Simulationen enthalten</w:t>
      </w:r>
      <w:r>
        <w:rPr>
          <w:color w:val="1F1F1F"/>
        </w:rPr>
        <w:t>) sowie einer zentralen Metadatendatei (chart_info.xlsx)</w:t>
      </w:r>
      <w:r w:rsidR="003E7EC6">
        <w:rPr>
          <w:color w:val="1F1F1F"/>
        </w:rPr>
        <w:t>, die sowohl die Variablenzuordnung zu den Diagrammen als auch Farben, Muster und Diagramminfos enthält</w:t>
      </w:r>
      <w:r>
        <w:rPr>
          <w:color w:val="1F1F1F"/>
        </w:rPr>
        <w:t xml:space="preserve">. Auf Basis dieser Daten werden verschiedene Energie- und Treibhausgaspotenzial-Bilanzen (GWP) dynamisch als </w:t>
      </w:r>
      <w:proofErr w:type="spellStart"/>
      <w:r>
        <w:rPr>
          <w:color w:val="1F1F1F"/>
        </w:rPr>
        <w:t>Plotly</w:t>
      </w:r>
      <w:proofErr w:type="spellEnd"/>
      <w:r>
        <w:rPr>
          <w:color w:val="1F1F1F"/>
        </w:rPr>
        <w:t>-Diagramme visualisiert und nach verschiedenen Presets filterbar gemacht.</w:t>
      </w:r>
    </w:p>
    <w:p w14:paraId="4F910D4B" w14:textId="77777777" w:rsidR="003E7EC6" w:rsidRDefault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00000004" w14:textId="77777777" w:rsidR="00C14625" w:rsidRDefault="00000000">
      <w:pPr>
        <w:pStyle w:val="berschrift2"/>
        <w:spacing w:before="0" w:after="0" w:line="275" w:lineRule="auto"/>
        <w:rPr>
          <w:color w:val="1F1F1F"/>
        </w:rPr>
      </w:pPr>
      <w:r>
        <w:rPr>
          <w:color w:val="1F1F1F"/>
        </w:rPr>
        <w:t>2. Architektur &amp; Module</w:t>
      </w:r>
    </w:p>
    <w:p w14:paraId="00000005" w14:textId="77777777" w:rsidR="00C1462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Der Code ist in vier Hauptschichten unterteilt:</w:t>
      </w:r>
    </w:p>
    <w:p w14:paraId="00000006" w14:textId="77777777" w:rsidR="00C14625" w:rsidRDefault="00000000">
      <w:pPr>
        <w:pStyle w:val="berschrift3"/>
        <w:spacing w:before="0" w:after="0" w:line="275" w:lineRule="auto"/>
        <w:rPr>
          <w:color w:val="1F1F1F"/>
        </w:rPr>
      </w:pPr>
      <w:r>
        <w:rPr>
          <w:color w:val="1F1F1F"/>
        </w:rPr>
        <w:t>A. Hilfsfunktionen &amp; Konfiguration (.</w:t>
      </w:r>
      <w:proofErr w:type="spellStart"/>
      <w:r>
        <w:rPr>
          <w:color w:val="1F1F1F"/>
        </w:rPr>
        <w:t>streamlit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path_config.json</w:t>
      </w:r>
      <w:proofErr w:type="spellEnd"/>
      <w:r>
        <w:rPr>
          <w:color w:val="1F1F1F"/>
        </w:rPr>
        <w:t>)</w:t>
      </w:r>
    </w:p>
    <w:p w14:paraId="00000007" w14:textId="1116AA44" w:rsidR="00C146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load_saved_</w:t>
      </w:r>
      <w:proofErr w:type="gramStart"/>
      <w:r>
        <w:rPr>
          <w:b/>
          <w:bCs/>
          <w:color w:val="1F1F1F"/>
        </w:rPr>
        <w:t>path</w:t>
      </w:r>
      <w:proofErr w:type="spellEnd"/>
      <w:r>
        <w:rPr>
          <w:b/>
          <w:bCs/>
          <w:color w:val="1F1F1F"/>
        </w:rPr>
        <w:t>(</w:t>
      </w:r>
      <w:proofErr w:type="gramEnd"/>
      <w:r>
        <w:rPr>
          <w:b/>
          <w:bCs/>
          <w:color w:val="1F1F1F"/>
        </w:rPr>
        <w:t xml:space="preserve">) / </w:t>
      </w:r>
      <w:proofErr w:type="spellStart"/>
      <w:r>
        <w:rPr>
          <w:b/>
          <w:bCs/>
          <w:color w:val="1F1F1F"/>
        </w:rPr>
        <w:t>save_path</w:t>
      </w:r>
      <w:proofErr w:type="spellEnd"/>
      <w:r>
        <w:rPr>
          <w:b/>
          <w:bCs/>
          <w:color w:val="1F1F1F"/>
        </w:rPr>
        <w:t>(</w:t>
      </w:r>
      <w:proofErr w:type="spellStart"/>
      <w:r>
        <w:rPr>
          <w:b/>
          <w:bCs/>
          <w:color w:val="1F1F1F"/>
        </w:rPr>
        <w:t>path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>: Verwalten das Speichern und Laden des zuletzt verwendeten Dateipfads</w:t>
      </w:r>
      <w:r w:rsidR="003E7EC6">
        <w:rPr>
          <w:color w:val="1F1F1F"/>
        </w:rPr>
        <w:t xml:space="preserve"> von Projekt-Exporten</w:t>
      </w:r>
      <w:r>
        <w:rPr>
          <w:color w:val="1F1F1F"/>
        </w:rPr>
        <w:t xml:space="preserve"> über eine lokale JSON-Konfigurationsdatei, damit der Pfad beim Neustart der App erhalten bleibt.</w:t>
      </w:r>
    </w:p>
    <w:p w14:paraId="00000008" w14:textId="519CC54C" w:rsidR="00C146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select_</w:t>
      </w:r>
      <w:proofErr w:type="gramStart"/>
      <w:r>
        <w:rPr>
          <w:b/>
          <w:bCs/>
          <w:color w:val="1F1F1F"/>
        </w:rPr>
        <w:t>file</w:t>
      </w:r>
      <w:proofErr w:type="spellEnd"/>
      <w:r>
        <w:rPr>
          <w:b/>
          <w:bCs/>
          <w:color w:val="1F1F1F"/>
        </w:rPr>
        <w:t>(</w:t>
      </w:r>
      <w:proofErr w:type="gramEnd"/>
      <w:r>
        <w:rPr>
          <w:b/>
          <w:bCs/>
          <w:color w:val="1F1F1F"/>
        </w:rPr>
        <w:t>)</w:t>
      </w:r>
      <w:r>
        <w:rPr>
          <w:color w:val="1F1F1F"/>
        </w:rPr>
        <w:t>: Öffnet einen nativen Betriebssystem-Dialog (</w:t>
      </w:r>
      <w:proofErr w:type="spellStart"/>
      <w:r>
        <w:rPr>
          <w:color w:val="1F1F1F"/>
        </w:rPr>
        <w:t>tkinter</w:t>
      </w:r>
      <w:proofErr w:type="spellEnd"/>
      <w:r>
        <w:rPr>
          <w:color w:val="1F1F1F"/>
        </w:rPr>
        <w:t>), um eine</w:t>
      </w:r>
      <w:r w:rsidR="003E7EC6">
        <w:rPr>
          <w:color w:val="1F1F1F"/>
        </w:rPr>
        <w:t>n Projekt-Exporte</w:t>
      </w:r>
      <w:r>
        <w:rPr>
          <w:color w:val="1F1F1F"/>
        </w:rPr>
        <w:t xml:space="preserve"> auszuwählen.</w:t>
      </w:r>
    </w:p>
    <w:p w14:paraId="00000009" w14:textId="77777777" w:rsidR="00C146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darken_</w:t>
      </w:r>
      <w:proofErr w:type="gramStart"/>
      <w:r>
        <w:rPr>
          <w:b/>
          <w:bCs/>
          <w:color w:val="1F1F1F"/>
        </w:rPr>
        <w:t>color</w:t>
      </w:r>
      <w:proofErr w:type="spellEnd"/>
      <w:r>
        <w:rPr>
          <w:b/>
          <w:bCs/>
          <w:color w:val="1F1F1F"/>
        </w:rPr>
        <w:t>(</w:t>
      </w:r>
      <w:proofErr w:type="spellStart"/>
      <w:proofErr w:type="gramEnd"/>
      <w:r>
        <w:rPr>
          <w:b/>
          <w:bCs/>
          <w:color w:val="1F1F1F"/>
        </w:rPr>
        <w:t>hex_color</w:t>
      </w:r>
      <w:proofErr w:type="spellEnd"/>
      <w:r>
        <w:rPr>
          <w:b/>
          <w:bCs/>
          <w:color w:val="1F1F1F"/>
        </w:rPr>
        <w:t xml:space="preserve">, </w:t>
      </w:r>
      <w:proofErr w:type="spellStart"/>
      <w:r>
        <w:rPr>
          <w:b/>
          <w:bCs/>
          <w:color w:val="1F1F1F"/>
        </w:rPr>
        <w:t>factor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>: Konvertiert Hexadezimalfarben und dunkelt diese ab, um sie als Hintergrund oder für Musterstreifen in den Diagrammen zu verwenden.</w:t>
      </w:r>
    </w:p>
    <w:p w14:paraId="0000000A" w14:textId="77777777" w:rsidR="00C146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get_chart_columns</w:t>
      </w:r>
      <w:proofErr w:type="spellEnd"/>
      <w:r>
        <w:rPr>
          <w:b/>
          <w:bCs/>
          <w:color w:val="1F1F1F"/>
        </w:rPr>
        <w:t>(</w:t>
      </w:r>
      <w:proofErr w:type="spellStart"/>
      <w:r>
        <w:rPr>
          <w:b/>
          <w:bCs/>
          <w:color w:val="1F1F1F"/>
        </w:rPr>
        <w:t>config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>: Extrahiert alle relevanten Variablenspalten, die für ein spezifisches Diagramm benötigt werden, um die dazugehörigen Rohdaten tabellarisch darzustellen.</w:t>
      </w:r>
    </w:p>
    <w:p w14:paraId="0000000B" w14:textId="77777777" w:rsidR="00C14625" w:rsidRDefault="00000000">
      <w:pPr>
        <w:pStyle w:val="berschrift3"/>
        <w:spacing w:before="0" w:after="0" w:line="275" w:lineRule="auto"/>
        <w:rPr>
          <w:color w:val="1F1F1F"/>
        </w:rPr>
      </w:pPr>
      <w:r>
        <w:rPr>
          <w:color w:val="1F1F1F"/>
        </w:rPr>
        <w:t>B. Datenschicht (Data Layer)</w:t>
      </w:r>
    </w:p>
    <w:p w14:paraId="0000000C" w14:textId="77777777" w:rsidR="00C146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load_data</w:t>
      </w:r>
      <w:proofErr w:type="spellEnd"/>
      <w:r>
        <w:rPr>
          <w:b/>
          <w:bCs/>
          <w:color w:val="1F1F1F"/>
        </w:rPr>
        <w:t>(</w:t>
      </w:r>
      <w:proofErr w:type="spellStart"/>
      <w:r>
        <w:rPr>
          <w:b/>
          <w:bCs/>
          <w:color w:val="1F1F1F"/>
        </w:rPr>
        <w:t>file_path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(</w:t>
      </w:r>
      <w:proofErr w:type="spellStart"/>
      <w:r>
        <w:rPr>
          <w:i/>
          <w:iCs/>
          <w:color w:val="1F1F1F"/>
        </w:rPr>
        <w:t>Cached</w:t>
      </w:r>
      <w:proofErr w:type="spellEnd"/>
      <w:r>
        <w:rPr>
          <w:i/>
          <w:iCs/>
          <w:color w:val="1F1F1F"/>
        </w:rPr>
        <w:t xml:space="preserve"> via @</w:t>
      </w:r>
      <w:proofErr w:type="gramStart"/>
      <w:r>
        <w:rPr>
          <w:i/>
          <w:iCs/>
          <w:color w:val="1F1F1F"/>
        </w:rPr>
        <w:t>st.cache</w:t>
      </w:r>
      <w:proofErr w:type="gramEnd"/>
      <w:r>
        <w:rPr>
          <w:i/>
          <w:iCs/>
          <w:color w:val="1F1F1F"/>
        </w:rPr>
        <w:t>_data)</w:t>
      </w:r>
      <w:r>
        <w:rPr>
          <w:color w:val="1F1F1F"/>
        </w:rPr>
        <w:t>: Liest die Datenblätter IN und OUT aus der Projekt-Excel-Datei ein, transponiert die Varianten in Zeilen und führt sie zusammen. Numerische Werte werden automatisch konvertiert.</w:t>
      </w:r>
    </w:p>
    <w:p w14:paraId="0000000D" w14:textId="77777777" w:rsidR="00C146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load_metadata</w:t>
      </w:r>
      <w:proofErr w:type="spellEnd"/>
      <w:r>
        <w:rPr>
          <w:b/>
          <w:bCs/>
          <w:color w:val="1F1F1F"/>
        </w:rPr>
        <w:t>(</w:t>
      </w:r>
      <w:proofErr w:type="spellStart"/>
      <w:r>
        <w:rPr>
          <w:b/>
          <w:bCs/>
          <w:color w:val="1F1F1F"/>
        </w:rPr>
        <w:t>file_path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(</w:t>
      </w:r>
      <w:proofErr w:type="spellStart"/>
      <w:r>
        <w:rPr>
          <w:i/>
          <w:iCs/>
          <w:color w:val="1F1F1F"/>
        </w:rPr>
        <w:t>Cached</w:t>
      </w:r>
      <w:proofErr w:type="spellEnd"/>
      <w:r>
        <w:rPr>
          <w:i/>
          <w:iCs/>
          <w:color w:val="1F1F1F"/>
        </w:rPr>
        <w:t xml:space="preserve"> via @</w:t>
      </w:r>
      <w:proofErr w:type="gramStart"/>
      <w:r>
        <w:rPr>
          <w:i/>
          <w:iCs/>
          <w:color w:val="1F1F1F"/>
        </w:rPr>
        <w:t>st.cache</w:t>
      </w:r>
      <w:proofErr w:type="gramEnd"/>
      <w:r>
        <w:rPr>
          <w:i/>
          <w:iCs/>
          <w:color w:val="1F1F1F"/>
        </w:rPr>
        <w:t>_data)</w:t>
      </w:r>
      <w:r>
        <w:rPr>
          <w:color w:val="1F1F1F"/>
        </w:rPr>
        <w:t xml:space="preserve">: Lädt Konfigurationsdaten und Metadaten aus dem Arbeitsblatt </w:t>
      </w:r>
      <w:proofErr w:type="spellStart"/>
      <w:r>
        <w:rPr>
          <w:color w:val="1F1F1F"/>
        </w:rPr>
        <w:t>metadata</w:t>
      </w:r>
      <w:proofErr w:type="spellEnd"/>
      <w:r>
        <w:rPr>
          <w:color w:val="1F1F1F"/>
        </w:rPr>
        <w:t xml:space="preserve"> von chart_info.xlsx (enthält Variablennamen, deutsche Beschriftungen, Farben, Muster und Zielzuordnungen).</w:t>
      </w:r>
    </w:p>
    <w:p w14:paraId="0000000E" w14:textId="77777777" w:rsidR="00C14625" w:rsidRDefault="00000000">
      <w:pPr>
        <w:pStyle w:val="berschrift3"/>
        <w:spacing w:before="0" w:after="0" w:line="275" w:lineRule="auto"/>
        <w:rPr>
          <w:color w:val="1F1F1F"/>
        </w:rPr>
      </w:pPr>
      <w:r>
        <w:rPr>
          <w:color w:val="1F1F1F"/>
        </w:rPr>
        <w:t>C. Visualisierungsschicht (</w:t>
      </w:r>
      <w:proofErr w:type="spellStart"/>
      <w:r>
        <w:rPr>
          <w:color w:val="1F1F1F"/>
        </w:rPr>
        <w:t>Visualization</w:t>
      </w:r>
      <w:proofErr w:type="spellEnd"/>
      <w:r>
        <w:rPr>
          <w:color w:val="1F1F1F"/>
        </w:rPr>
        <w:t xml:space="preserve"> Layer)</w:t>
      </w:r>
    </w:p>
    <w:p w14:paraId="0000000F" w14:textId="77777777" w:rsidR="00C1462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Enthält Funktionen zur Generierung interaktiver </w:t>
      </w:r>
      <w:proofErr w:type="spellStart"/>
      <w:r>
        <w:rPr>
          <w:color w:val="1F1F1F"/>
        </w:rPr>
        <w:t>Plotly</w:t>
      </w:r>
      <w:proofErr w:type="spellEnd"/>
      <w:r>
        <w:rPr>
          <w:color w:val="1F1F1F"/>
        </w:rPr>
        <w:t>-Diagramme:</w:t>
      </w:r>
    </w:p>
    <w:p w14:paraId="00000010" w14:textId="77777777" w:rsidR="00C146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get_marker_</w:t>
      </w:r>
      <w:proofErr w:type="gramStart"/>
      <w:r>
        <w:rPr>
          <w:b/>
          <w:bCs/>
          <w:color w:val="1F1F1F"/>
        </w:rPr>
        <w:t>dict</w:t>
      </w:r>
      <w:proofErr w:type="spellEnd"/>
      <w:r>
        <w:rPr>
          <w:b/>
          <w:bCs/>
          <w:color w:val="1F1F1F"/>
        </w:rPr>
        <w:t>(</w:t>
      </w:r>
      <w:proofErr w:type="spellStart"/>
      <w:proofErr w:type="gramEnd"/>
      <w:r>
        <w:rPr>
          <w:b/>
          <w:bCs/>
          <w:color w:val="1F1F1F"/>
        </w:rPr>
        <w:t>color</w:t>
      </w:r>
      <w:proofErr w:type="spellEnd"/>
      <w:r>
        <w:rPr>
          <w:b/>
          <w:bCs/>
          <w:color w:val="1F1F1F"/>
        </w:rPr>
        <w:t xml:space="preserve">, </w:t>
      </w:r>
      <w:proofErr w:type="spellStart"/>
      <w:r>
        <w:rPr>
          <w:b/>
          <w:bCs/>
          <w:color w:val="1F1F1F"/>
        </w:rPr>
        <w:t>pattern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>: Erstellt ein Marker-Dictionary für Balkendiagramme inklusive Rahmen für weiße Balken und Musterunterstützung.</w:t>
      </w:r>
    </w:p>
    <w:p w14:paraId="00000011" w14:textId="77777777" w:rsidR="00C146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build_comparison_chart</w:t>
      </w:r>
      <w:proofErr w:type="spellEnd"/>
      <w:r>
        <w:rPr>
          <w:b/>
          <w:bCs/>
          <w:color w:val="1F1F1F"/>
        </w:rPr>
        <w:t>(...)</w:t>
      </w:r>
      <w:r>
        <w:rPr>
          <w:color w:val="1F1F1F"/>
        </w:rPr>
        <w:t>: Erstellt gestapelte Balkendiagramme für den Vergleich von Bedarf und Deckung (z. B. Primärenergie, Wärmebilanz).</w:t>
      </w:r>
    </w:p>
    <w:p w14:paraId="00000012" w14:textId="77777777" w:rsidR="00C146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build_gwp_chart</w:t>
      </w:r>
      <w:proofErr w:type="spellEnd"/>
      <w:r>
        <w:rPr>
          <w:b/>
          <w:bCs/>
          <w:color w:val="1F1F1F"/>
        </w:rPr>
        <w:t>(...)</w:t>
      </w:r>
      <w:r>
        <w:rPr>
          <w:color w:val="1F1F1F"/>
        </w:rPr>
        <w:t>: Generiert ein GWP-Diagramm (Treibhausgaspotenzial) inklusive hinterlegter Schwellenwert-Bänder (L1, L2, L3) und Ökobilanz-Datenpunkten.</w:t>
      </w:r>
    </w:p>
    <w:p w14:paraId="00000013" w14:textId="77777777" w:rsidR="00C146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build_four_column_gwp_chart</w:t>
      </w:r>
      <w:proofErr w:type="spellEnd"/>
      <w:r>
        <w:rPr>
          <w:b/>
          <w:bCs/>
          <w:color w:val="1F1F1F"/>
        </w:rPr>
        <w:t>(...)</w:t>
      </w:r>
      <w:r>
        <w:rPr>
          <w:color w:val="1F1F1F"/>
        </w:rPr>
        <w:t xml:space="preserve">: Erweitertes GWP-Diagramm mit einer 4-Spalten-Ansicht pro Variante (EE, </w:t>
      </w:r>
      <w:proofErr w:type="gramStart"/>
      <w:r>
        <w:rPr>
          <w:color w:val="1F1F1F"/>
        </w:rPr>
        <w:t>EE Offsets</w:t>
      </w:r>
      <w:proofErr w:type="gramEnd"/>
      <w:r>
        <w:rPr>
          <w:color w:val="1F1F1F"/>
        </w:rPr>
        <w:t xml:space="preserve">, OE, </w:t>
      </w:r>
      <w:proofErr w:type="gramStart"/>
      <w:r>
        <w:rPr>
          <w:color w:val="1F1F1F"/>
        </w:rPr>
        <w:t>OE Offsets</w:t>
      </w:r>
      <w:proofErr w:type="gramEnd"/>
      <w:r>
        <w:rPr>
          <w:color w:val="1F1F1F"/>
        </w:rPr>
        <w:t>).</w:t>
      </w:r>
    </w:p>
    <w:p w14:paraId="00000014" w14:textId="77777777" w:rsidR="00C14625" w:rsidRDefault="00000000">
      <w:pPr>
        <w:pStyle w:val="berschrift3"/>
        <w:spacing w:before="0" w:after="0" w:line="275" w:lineRule="auto"/>
        <w:rPr>
          <w:color w:val="1F1F1F"/>
        </w:rPr>
      </w:pPr>
      <w:r>
        <w:rPr>
          <w:color w:val="1F1F1F"/>
        </w:rPr>
        <w:lastRenderedPageBreak/>
        <w:t>D. Dynamischer Diagramm-Konfigurator</w:t>
      </w:r>
    </w:p>
    <w:p w14:paraId="00000015" w14:textId="77777777" w:rsidR="00C14625" w:rsidRPr="003E7E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get_chart_</w:t>
      </w:r>
      <w:proofErr w:type="gramStart"/>
      <w:r>
        <w:rPr>
          <w:b/>
          <w:bCs/>
          <w:color w:val="1F1F1F"/>
        </w:rPr>
        <w:t>configs</w:t>
      </w:r>
      <w:proofErr w:type="spellEnd"/>
      <w:r>
        <w:rPr>
          <w:b/>
          <w:bCs/>
          <w:color w:val="1F1F1F"/>
        </w:rPr>
        <w:t>(</w:t>
      </w:r>
      <w:proofErr w:type="spellStart"/>
      <w:proofErr w:type="gramEnd"/>
      <w:r>
        <w:rPr>
          <w:b/>
          <w:bCs/>
          <w:color w:val="1F1F1F"/>
        </w:rPr>
        <w:t>file_path</w:t>
      </w:r>
      <w:proofErr w:type="spellEnd"/>
      <w:r>
        <w:rPr>
          <w:b/>
          <w:bCs/>
          <w:color w:val="1F1F1F"/>
        </w:rPr>
        <w:t xml:space="preserve">, </w:t>
      </w:r>
      <w:proofErr w:type="spellStart"/>
      <w:r>
        <w:rPr>
          <w:b/>
          <w:bCs/>
          <w:color w:val="1F1F1F"/>
        </w:rPr>
        <w:t>metadata</w:t>
      </w:r>
      <w:proofErr w:type="spellEnd"/>
      <w:r>
        <w:rPr>
          <w:b/>
          <w:bCs/>
          <w:color w:val="1F1F1F"/>
        </w:rPr>
        <w:t>)</w:t>
      </w:r>
      <w:r>
        <w:rPr>
          <w:color w:val="1F1F1F"/>
        </w:rPr>
        <w:t xml:space="preserve">: Liest das Arbeitsblatt </w:t>
      </w:r>
      <w:proofErr w:type="spellStart"/>
      <w:r>
        <w:rPr>
          <w:color w:val="1F1F1F"/>
        </w:rPr>
        <w:t>diagram_info</w:t>
      </w:r>
      <w:proofErr w:type="spellEnd"/>
      <w:r>
        <w:rPr>
          <w:color w:val="1F1F1F"/>
        </w:rPr>
        <w:t xml:space="preserve"> aus chart_info.xlsx aus und baut dynamisch die Konfigurationsliste für die Tabs und Diagramme zusammen, indem sie die passenden Variablen über deren Domänen und Destinationen zuordnet.</w:t>
      </w:r>
    </w:p>
    <w:p w14:paraId="5A732D13" w14:textId="77777777" w:rsidR="003E7EC6" w:rsidRDefault="003E7EC6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16" w14:textId="77777777" w:rsidR="00C14625" w:rsidRDefault="00000000">
      <w:pPr>
        <w:pStyle w:val="berschrift2"/>
        <w:spacing w:before="0" w:after="0" w:line="275" w:lineRule="auto"/>
        <w:rPr>
          <w:color w:val="1F1F1F"/>
        </w:rPr>
      </w:pPr>
      <w:r>
        <w:rPr>
          <w:color w:val="1F1F1F"/>
        </w:rPr>
        <w:t>3. Hauptprogramm (</w:t>
      </w:r>
      <w:proofErr w:type="spellStart"/>
      <w:r>
        <w:rPr>
          <w:color w:val="1F1F1F"/>
        </w:rPr>
        <w:t>main</w:t>
      </w:r>
      <w:proofErr w:type="spellEnd"/>
      <w:r>
        <w:rPr>
          <w:color w:val="1F1F1F"/>
        </w:rPr>
        <w:t>)</w:t>
      </w:r>
    </w:p>
    <w:p w14:paraId="00000017" w14:textId="77777777" w:rsidR="00C1462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Die Funktion </w:t>
      </w:r>
      <w:proofErr w:type="spellStart"/>
      <w:proofErr w:type="gramStart"/>
      <w:r>
        <w:rPr>
          <w:color w:val="1F1F1F"/>
        </w:rPr>
        <w:t>main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 xml:space="preserve">) steuert den gesamten Ablauf der </w:t>
      </w:r>
      <w:proofErr w:type="spellStart"/>
      <w:r>
        <w:rPr>
          <w:color w:val="1F1F1F"/>
        </w:rPr>
        <w:t>Streamlit</w:t>
      </w:r>
      <w:proofErr w:type="spellEnd"/>
      <w:r>
        <w:rPr>
          <w:color w:val="1F1F1F"/>
        </w:rPr>
        <w:t>-Oberfläche:</w:t>
      </w:r>
    </w:p>
    <w:p w14:paraId="00000018" w14:textId="77777777" w:rsidR="00C146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Seitenleiste (Sidebar):</w:t>
      </w:r>
    </w:p>
    <w:p w14:paraId="00000019" w14:textId="77777777" w:rsidR="00C1462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Verwaltung und Anzeige der geladenen Datenquelle.</w:t>
      </w:r>
    </w:p>
    <w:p w14:paraId="0000001A" w14:textId="77777777" w:rsidR="00C1462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Bereitstellung des Buttons zum Öffnen des Datei-Explorers.</w:t>
      </w:r>
    </w:p>
    <w:p w14:paraId="0000001B" w14:textId="77777777" w:rsidR="00C1462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Dynamische Generierung von Filtern basierend auf Spalten, die mit dem Präfix </w:t>
      </w:r>
      <w:proofErr w:type="spellStart"/>
      <w:r>
        <w:rPr>
          <w:color w:val="1F1F1F"/>
        </w:rPr>
        <w:t>preset_recorded</w:t>
      </w:r>
      <w:proofErr w:type="spellEnd"/>
      <w:r>
        <w:rPr>
          <w:color w:val="1F1F1F"/>
        </w:rPr>
        <w:t>_ beginnen.</w:t>
      </w:r>
    </w:p>
    <w:p w14:paraId="0000001C" w14:textId="77777777" w:rsidR="00C146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Daten- und Metadaten-Initialisierung:</w:t>
      </w:r>
      <w:r>
        <w:rPr>
          <w:color w:val="1F1F1F"/>
        </w:rPr>
        <w:t xml:space="preserve"> Lädt die Projektdaten sowie die zentralen Metadaten über den definierten Pfad chart_info.xlsx.</w:t>
      </w:r>
    </w:p>
    <w:p w14:paraId="0000001D" w14:textId="77777777" w:rsidR="00C146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Tabs-Struktur:</w:t>
      </w:r>
    </w:p>
    <w:p w14:paraId="0000001E" w14:textId="77777777" w:rsidR="00C14625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Ein </w:t>
      </w:r>
      <w:r>
        <w:rPr>
          <w:b/>
          <w:bCs/>
          <w:color w:val="1F1F1F"/>
        </w:rPr>
        <w:t>Übersichts-Tab</w:t>
      </w:r>
      <w:r>
        <w:rPr>
          <w:color w:val="1F1F1F"/>
        </w:rPr>
        <w:t xml:space="preserve">, </w:t>
      </w:r>
      <w:proofErr w:type="gramStart"/>
      <w:r>
        <w:rPr>
          <w:color w:val="1F1F1F"/>
        </w:rPr>
        <w:t>das</w:t>
      </w:r>
      <w:proofErr w:type="gramEnd"/>
      <w:r>
        <w:rPr>
          <w:color w:val="1F1F1F"/>
        </w:rPr>
        <w:t xml:space="preserve"> alle konfigurierten Diagramme untereinander darstellt.</w:t>
      </w:r>
    </w:p>
    <w:p w14:paraId="0000001F" w14:textId="77777777" w:rsidR="00C14625" w:rsidRPr="003E7EC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Individuelle </w:t>
      </w:r>
      <w:r>
        <w:rPr>
          <w:b/>
          <w:bCs/>
          <w:color w:val="1F1F1F"/>
        </w:rPr>
        <w:t>Detail-Tabs</w:t>
      </w:r>
      <w:r>
        <w:rPr>
          <w:color w:val="1F1F1F"/>
        </w:rPr>
        <w:t xml:space="preserve"> für jedes Diagramm, ergänzt durch eine Datentabelle (</w:t>
      </w:r>
      <w:proofErr w:type="spellStart"/>
      <w:proofErr w:type="gramStart"/>
      <w:r>
        <w:rPr>
          <w:color w:val="1F1F1F"/>
        </w:rPr>
        <w:t>st.dataframe</w:t>
      </w:r>
      <w:proofErr w:type="spellEnd"/>
      <w:proofErr w:type="gramEnd"/>
      <w:r>
        <w:rPr>
          <w:color w:val="1F1F1F"/>
        </w:rPr>
        <w:t xml:space="preserve">). Die Spaltenüberschriften der Tabellen werden hierbei dynamisch im Format </w:t>
      </w:r>
      <w:proofErr w:type="spellStart"/>
      <w:r>
        <w:rPr>
          <w:color w:val="1F1F1F"/>
        </w:rPr>
        <w:t>label_de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var_name</w:t>
      </w:r>
      <w:proofErr w:type="spellEnd"/>
      <w:r>
        <w:rPr>
          <w:color w:val="1F1F1F"/>
        </w:rPr>
        <w:t>) formatiert.</w:t>
      </w:r>
    </w:p>
    <w:p w14:paraId="66434EEC" w14:textId="77777777" w:rsidR="003E7EC6" w:rsidRDefault="003E7EC6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20" w14:textId="77777777" w:rsidR="00C14625" w:rsidRDefault="00000000">
      <w:pPr>
        <w:pStyle w:val="berschrift2"/>
        <w:spacing w:before="0" w:after="0" w:line="275" w:lineRule="auto"/>
        <w:rPr>
          <w:color w:val="1F1F1F"/>
        </w:rPr>
      </w:pPr>
      <w:r>
        <w:rPr>
          <w:color w:val="1F1F1F"/>
        </w:rPr>
        <w:t>4. Verwendung &amp; Start</w:t>
      </w:r>
    </w:p>
    <w:p w14:paraId="00000021" w14:textId="77777777" w:rsidR="00C1462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Voraussetzungen für die Ausführung der App:</w:t>
      </w:r>
    </w:p>
    <w:p w14:paraId="00000022" w14:textId="77777777" w:rsidR="00C1462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Python-Umgebung mit installierten Bibliotheken (</w:t>
      </w:r>
      <w:proofErr w:type="spellStart"/>
      <w:r>
        <w:rPr>
          <w:color w:val="1F1F1F"/>
        </w:rPr>
        <w:t>streamlit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pandas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plotly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openpyxl</w:t>
      </w:r>
      <w:proofErr w:type="spellEnd"/>
      <w:r>
        <w:rPr>
          <w:color w:val="1F1F1F"/>
        </w:rPr>
        <w:t>).</w:t>
      </w:r>
    </w:p>
    <w:p w14:paraId="00000023" w14:textId="77777777" w:rsidR="00C1462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Zugriff auf die zentrale chart_info.xlsx unter dem im Code hinterlegten Pfad.</w:t>
      </w:r>
    </w:p>
    <w:p w14:paraId="322BECB3" w14:textId="77777777" w:rsidR="003E7EC6" w:rsidRDefault="003E7EC6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53C3D65F" w14:textId="439B26CA" w:rsidR="003E7EC6" w:rsidRDefault="00000000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Starten der App über das Terminal:</w:t>
      </w:r>
    </w:p>
    <w:p w14:paraId="538A7C32" w14:textId="15E66AC8" w:rsidR="003E7EC6" w:rsidRDefault="003E7EC6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proofErr w:type="spellStart"/>
      <w:r w:rsidRPr="003E7EC6">
        <w:rPr>
          <w:color w:val="1F1F1F"/>
        </w:rPr>
        <w:t>streamlit</w:t>
      </w:r>
      <w:proofErr w:type="spellEnd"/>
      <w:r w:rsidRPr="003E7EC6">
        <w:rPr>
          <w:color w:val="1F1F1F"/>
        </w:rPr>
        <w:t xml:space="preserve"> </w:t>
      </w:r>
      <w:proofErr w:type="spellStart"/>
      <w:r w:rsidRPr="003E7EC6">
        <w:rPr>
          <w:color w:val="1F1F1F"/>
        </w:rPr>
        <w:t>run</w:t>
      </w:r>
      <w:proofErr w:type="spellEnd"/>
      <w:r w:rsidRPr="003E7EC6">
        <w:rPr>
          <w:color w:val="1F1F1F"/>
        </w:rPr>
        <w:t xml:space="preserve"> "Streamlit_Dashboard.py"</w:t>
      </w:r>
    </w:p>
    <w:p w14:paraId="3F0EFE65" w14:textId="77777777" w:rsidR="003E7EC6" w:rsidRDefault="003E7EC6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p w14:paraId="2FDD05A7" w14:textId="67012566" w:rsidR="003E7EC6" w:rsidRDefault="003E7EC6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Oder über das </w:t>
      </w:r>
      <w:proofErr w:type="spellStart"/>
      <w:r>
        <w:rPr>
          <w:color w:val="1F1F1F"/>
        </w:rPr>
        <w:t>file</w:t>
      </w:r>
      <w:proofErr w:type="spellEnd"/>
      <w:r>
        <w:rPr>
          <w:color w:val="1F1F1F"/>
        </w:rPr>
        <w:t xml:space="preserve"> „Launch_Dashboard.bat“:</w:t>
      </w:r>
    </w:p>
    <w:p w14:paraId="608F3432" w14:textId="77777777" w:rsidR="00931465" w:rsidRDefault="003E7EC6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@echo off</w:t>
      </w:r>
    </w:p>
    <w:p w14:paraId="39C755BF" w14:textId="2E0A69F2" w:rsidR="003E7EC6" w:rsidRDefault="003E7EC6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"Streamlit_Dashboard.py"</w:t>
      </w:r>
    </w:p>
    <w:p w14:paraId="14CF2431" w14:textId="77777777" w:rsidR="003E7EC6" w:rsidRDefault="003E7EC6" w:rsidP="003E7EC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B918346" w14:textId="4C1FB362" w:rsidR="003E7EC6" w:rsidRDefault="003E7EC6" w:rsidP="003E7EC6">
      <w:pPr>
        <w:pStyle w:val="berschrift2"/>
        <w:spacing w:before="0" w:after="0" w:line="275" w:lineRule="auto"/>
        <w:rPr>
          <w:color w:val="1F1F1F"/>
        </w:rPr>
      </w:pPr>
      <w:r>
        <w:rPr>
          <w:color w:val="1F1F1F"/>
        </w:rPr>
        <w:t>5. Sonstiges</w:t>
      </w:r>
    </w:p>
    <w:p w14:paraId="34320FE7" w14:textId="47CBBF32" w:rsidR="00C435CE" w:rsidRDefault="00C435CE" w:rsidP="00C435CE">
      <w:r>
        <w:t xml:space="preserve">Weitere Einstellungen können über die </w:t>
      </w:r>
      <w:proofErr w:type="spellStart"/>
      <w:proofErr w:type="gramStart"/>
      <w:r>
        <w:t>config.toml</w:t>
      </w:r>
      <w:proofErr w:type="spellEnd"/>
      <w:proofErr w:type="gramEnd"/>
      <w:r>
        <w:t xml:space="preserve"> Datei im Ordner </w:t>
      </w:r>
      <w:proofErr w:type="gramStart"/>
      <w:r>
        <w:t>„.</w:t>
      </w:r>
      <w:proofErr w:type="spellStart"/>
      <w:r>
        <w:t>streamlit</w:t>
      </w:r>
      <w:proofErr w:type="spellEnd"/>
      <w:proofErr w:type="gramEnd"/>
      <w:r>
        <w:t>“ gesteuert werden. Zum Beispiel:</w:t>
      </w:r>
      <w:r>
        <w:br/>
      </w:r>
    </w:p>
    <w:p w14:paraId="7F98DEFD" w14:textId="77777777" w:rsidR="00C435CE" w:rsidRDefault="00C435CE" w:rsidP="00C435CE">
      <w:r>
        <w:t># Legt den Toolbar-Modus fest ("</w:t>
      </w:r>
      <w:proofErr w:type="spellStart"/>
      <w:r>
        <w:t>developer</w:t>
      </w:r>
      <w:proofErr w:type="spellEnd"/>
      <w:r>
        <w:t>", "</w:t>
      </w:r>
      <w:proofErr w:type="spellStart"/>
      <w:r>
        <w:t>viewer</w:t>
      </w:r>
      <w:proofErr w:type="spellEnd"/>
      <w:r>
        <w:t>", "</w:t>
      </w:r>
      <w:proofErr w:type="spellStart"/>
      <w:r>
        <w:t>auto</w:t>
      </w:r>
      <w:proofErr w:type="spellEnd"/>
      <w:r>
        <w:t>" oder "minimal")</w:t>
      </w:r>
    </w:p>
    <w:p w14:paraId="26AF9A74" w14:textId="77777777" w:rsidR="00C435CE" w:rsidRDefault="00C435CE" w:rsidP="00C435CE">
      <w:proofErr w:type="spellStart"/>
      <w:r>
        <w:t>toolbarMode</w:t>
      </w:r>
      <w:proofErr w:type="spellEnd"/>
      <w:r>
        <w:t xml:space="preserve"> = "</w:t>
      </w:r>
      <w:proofErr w:type="spellStart"/>
      <w:r>
        <w:t>developer</w:t>
      </w:r>
      <w:proofErr w:type="spellEnd"/>
      <w:r>
        <w:t>"</w:t>
      </w:r>
    </w:p>
    <w:p w14:paraId="39C52870" w14:textId="77777777" w:rsidR="00C435CE" w:rsidRDefault="00C435CE" w:rsidP="00C435CE"/>
    <w:p w14:paraId="5BAD116D" w14:textId="77777777" w:rsidR="00C435CE" w:rsidRDefault="00C435CE" w:rsidP="00C435CE">
      <w:r>
        <w:t># Steuert die Sichtbarkeit von Fehlermeldungen ("</w:t>
      </w:r>
      <w:proofErr w:type="spellStart"/>
      <w:r>
        <w:t>full</w:t>
      </w:r>
      <w:proofErr w:type="spellEnd"/>
      <w:r>
        <w:t>", "min" oder "</w:t>
      </w:r>
      <w:proofErr w:type="spellStart"/>
      <w:r>
        <w:t>none</w:t>
      </w:r>
      <w:proofErr w:type="spellEnd"/>
      <w:r>
        <w:t>")</w:t>
      </w:r>
    </w:p>
    <w:p w14:paraId="26D2EFD5" w14:textId="42ED01FE" w:rsidR="003E7EC6" w:rsidRPr="003E7EC6" w:rsidRDefault="00C435CE" w:rsidP="00C435CE">
      <w:pPr>
        <w:rPr>
          <w:color w:val="1F1F1F"/>
        </w:rPr>
      </w:pPr>
      <w:proofErr w:type="spellStart"/>
      <w:r>
        <w:t>showErrorDetails</w:t>
      </w:r>
      <w:proofErr w:type="spellEnd"/>
      <w:r>
        <w:t xml:space="preserve"> = "</w:t>
      </w:r>
      <w:proofErr w:type="spellStart"/>
      <w:r>
        <w:t>full</w:t>
      </w:r>
      <w:proofErr w:type="spellEnd"/>
      <w:r>
        <w:t>"</w:t>
      </w:r>
    </w:p>
    <w:sectPr w:rsidR="003E7EC6" w:rsidRPr="003E7EC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93D9AB-E030-4EDF-9315-FC7F4BDCBE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BDA89B-56AB-40CA-91CF-EF9DB9D40D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12A366-6F86-4CBC-AEE0-BE3AA3B3C9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09E"/>
    <w:multiLevelType w:val="multilevel"/>
    <w:tmpl w:val="9838363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596A14"/>
    <w:multiLevelType w:val="multilevel"/>
    <w:tmpl w:val="F78AEAC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DD51B3"/>
    <w:multiLevelType w:val="multilevel"/>
    <w:tmpl w:val="1B420D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2D200F"/>
    <w:multiLevelType w:val="multilevel"/>
    <w:tmpl w:val="51EEAC7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CBD02C7"/>
    <w:multiLevelType w:val="multilevel"/>
    <w:tmpl w:val="8A88140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9F05C3"/>
    <w:multiLevelType w:val="multilevel"/>
    <w:tmpl w:val="63E82AF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C51523F"/>
    <w:multiLevelType w:val="multilevel"/>
    <w:tmpl w:val="F6E8B3C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1B82C6E"/>
    <w:multiLevelType w:val="multilevel"/>
    <w:tmpl w:val="497ED0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72103134">
    <w:abstractNumId w:val="1"/>
  </w:num>
  <w:num w:numId="2" w16cid:durableId="870647900">
    <w:abstractNumId w:val="5"/>
  </w:num>
  <w:num w:numId="3" w16cid:durableId="707947853">
    <w:abstractNumId w:val="7"/>
  </w:num>
  <w:num w:numId="4" w16cid:durableId="2030525932">
    <w:abstractNumId w:val="0"/>
  </w:num>
  <w:num w:numId="5" w16cid:durableId="1143279627">
    <w:abstractNumId w:val="2"/>
  </w:num>
  <w:num w:numId="6" w16cid:durableId="836384679">
    <w:abstractNumId w:val="4"/>
  </w:num>
  <w:num w:numId="7" w16cid:durableId="1638955085">
    <w:abstractNumId w:val="3"/>
  </w:num>
  <w:num w:numId="8" w16cid:durableId="8533039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625"/>
    <w:rsid w:val="000B495E"/>
    <w:rsid w:val="001E25A9"/>
    <w:rsid w:val="003E7EC6"/>
    <w:rsid w:val="0083620F"/>
    <w:rsid w:val="00931465"/>
    <w:rsid w:val="00C14625"/>
    <w:rsid w:val="00C4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55D51"/>
  <w15:docId w15:val="{8E48189D-A1DA-4D03-96B7-A22AF421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A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enabsatz">
    <w:name w:val="List Paragraph"/>
    <w:basedOn w:val="Standard"/>
    <w:uiPriority w:val="34"/>
    <w:qFormat/>
    <w:rsid w:val="003E7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Krainer</dc:creator>
  <cp:lastModifiedBy>Paul Krainer</cp:lastModifiedBy>
  <cp:revision>3</cp:revision>
  <dcterms:created xsi:type="dcterms:W3CDTF">2026-08-12T16:33:00Z</dcterms:created>
  <dcterms:modified xsi:type="dcterms:W3CDTF">2026-08-12T16:38:00Z</dcterms:modified>
</cp:coreProperties>
</file>