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is a database of qualitatively coded reasons for a CEO’s dismissal. Every attempt has been made to ensure accuracy and thoroughness but this is a living database that will be updated with new information and departures as well as improved over time.  If you have observations about a particular turnover, contact this document’s owner to suggest improvements on the database. Revision suggestions will be cataloged and included in </w:t>
      </w:r>
      <w:hyperlink w:anchor="2pho1y2zctbp">
        <w:r w:rsidDel="00000000" w:rsidR="00000000" w:rsidRPr="00000000">
          <w:rPr>
            <w:color w:val="1155cc"/>
            <w:u w:val="single"/>
            <w:rtl w:val="0"/>
          </w:rPr>
          <w:t xml:space="preserve">future revisions</w:t>
        </w:r>
      </w:hyperlink>
      <w:r w:rsidDel="00000000" w:rsidR="00000000" w:rsidRPr="00000000">
        <w:rPr>
          <w:rtl w:val="0"/>
        </w:rPr>
        <w:t xml:space="preserve">.</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Collection Effort Overview</w:t>
      </w:r>
    </w:p>
    <w:p w:rsidR="00000000" w:rsidDel="00000000" w:rsidP="00000000" w:rsidRDefault="00000000" w:rsidRPr="00000000" w14:paraId="00000005">
      <w:pPr>
        <w:rPr/>
      </w:pPr>
      <w:r w:rsidDel="00000000" w:rsidR="00000000" w:rsidRPr="00000000">
        <w:rPr>
          <w:rtl w:val="0"/>
        </w:rPr>
        <w:t xml:space="preserve">Data collection was done primarily by undergraduate students in a computer lab together. During the data collection effort, two doctoral students were present to answer questions and monitored students' work in real time using Google Docs. If a student was miscoding events or not coding with enough detail, the doctoral students coached the student how to improve. The data coders generally averaged 8 hours a week across two data coding sessions. The final 1,200 turnover events were outsourced to a data collection company and the final work product from that outsourcing effort was double checked by one of the undergraduate students.  A final 180 observations that were coded as 8.  Events prior to 2000 and some mergers post-2000 were also coded by an outsourcing firm. All items returned from the outsourcing firm were double checked for clarity and completeness.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If you would like to suggest a change/addition to one of the data items, submit those suggestions here</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Use Guidelines</w:t>
      </w:r>
    </w:p>
    <w:p w:rsidR="00000000" w:rsidDel="00000000" w:rsidP="00000000" w:rsidRDefault="00000000" w:rsidRPr="00000000" w14:paraId="0000000A">
      <w:pPr>
        <w:rPr/>
      </w:pPr>
      <w:r w:rsidDel="00000000" w:rsidR="00000000" w:rsidRPr="00000000">
        <w:rPr>
          <w:rtl w:val="0"/>
        </w:rPr>
        <w:t xml:space="preserve">CEO turnover can be coded directly off execucomp by just seeing where there is a new ceo from one year to the next. That set can then be matched to this file to determine whether the turnover is a) actually a turnover rather than a coding error and b) the reason for that departure.  Use of the dataset is free and open to use to the </w:t>
      </w:r>
      <w:hyperlink r:id="rId7">
        <w:r w:rsidDel="00000000" w:rsidR="00000000" w:rsidRPr="00000000">
          <w:rPr>
            <w:color w:val="1155cc"/>
            <w:u w:val="single"/>
            <w:rtl w:val="0"/>
          </w:rPr>
          <w:t xml:space="preserve">Open Data Commons Attribution License</w:t>
        </w:r>
      </w:hyperlink>
      <w:r w:rsidDel="00000000" w:rsidR="00000000" w:rsidRPr="00000000">
        <w:rPr>
          <w:rtl w:val="0"/>
        </w:rPr>
        <w:t xml:space="preserve">.  We ask that authors who use the data a) cite the article that published the set and b) reference the specific version number that their paper employed. A log of revisions is below.</w:t>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b w:val="1"/>
          <w:sz w:val="28"/>
          <w:szCs w:val="28"/>
          <w:rtl w:val="0"/>
        </w:rPr>
        <w:t xml:space="preserve">CEO Departure Reasons and Definitions</w:t>
      </w:r>
      <w:r w:rsidDel="00000000" w:rsidR="00000000" w:rsidRPr="00000000">
        <w:rPr>
          <w:rtl w:val="0"/>
        </w:rPr>
      </w:r>
    </w:p>
    <w:tbl>
      <w:tblPr>
        <w:tblStyle w:val="Table1"/>
        <w:tblW w:w="9360.0" w:type="dxa"/>
        <w:jc w:val="left"/>
        <w:tblInd w:w="36.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845"/>
        <w:gridCol w:w="6705"/>
        <w:tblGridChange w:id="0">
          <w:tblGrid>
            <w:gridCol w:w="810"/>
            <w:gridCol w:w="1845"/>
            <w:gridCol w:w="6705"/>
          </w:tblGrid>
        </w:tblGridChange>
      </w:tblGrid>
      <w:tr>
        <w:tc>
          <w:tcPr>
            <w:tcBorders>
              <w:top w:color="ffffff" w:space="0" w:sz="8" w:val="single"/>
              <w:left w:color="ffffff" w:space="0" w:sz="8" w:val="single"/>
              <w:bottom w:color="ffffff" w:space="0" w:sz="8" w:val="single"/>
              <w:right w:color="ffffff" w:space="0" w:sz="8" w:val="single"/>
            </w:tcBorders>
            <w:shd w:fill="9fc5e8" w:val="clear"/>
            <w:tcMar>
              <w:top w:w="36.0" w:type="dxa"/>
              <w:left w:w="36.0" w:type="dxa"/>
              <w:bottom w:w="36.0" w:type="dxa"/>
              <w:right w:w="36.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Code</w:t>
            </w:r>
          </w:p>
        </w:tc>
        <w:tc>
          <w:tcPr>
            <w:tcBorders>
              <w:top w:color="ffffff" w:space="0" w:sz="8" w:val="single"/>
              <w:left w:color="ffffff" w:space="0" w:sz="8" w:val="single"/>
              <w:bottom w:color="ffffff" w:space="0" w:sz="8" w:val="single"/>
              <w:right w:color="ffffff" w:space="0" w:sz="8" w:val="single"/>
            </w:tcBorders>
            <w:shd w:fill="9fc5e8" w:val="clear"/>
            <w:tcMar>
              <w:top w:w="36.0" w:type="dxa"/>
              <w:left w:w="36.0" w:type="dxa"/>
              <w:bottom w:w="36.0" w:type="dxa"/>
              <w:right w:w="36.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0"/>
                <w:szCs w:val="20"/>
              </w:rPr>
            </w:pPr>
            <w:r w:rsidDel="00000000" w:rsidR="00000000" w:rsidRPr="00000000">
              <w:rPr>
                <w:b w:val="1"/>
                <w:sz w:val="20"/>
                <w:szCs w:val="20"/>
                <w:rtl w:val="0"/>
              </w:rPr>
              <w:t xml:space="preserve">Title</w:t>
            </w:r>
          </w:p>
        </w:tc>
        <w:tc>
          <w:tcPr>
            <w:tcBorders>
              <w:top w:color="ffffff" w:space="0" w:sz="8" w:val="single"/>
              <w:left w:color="ffffff" w:space="0" w:sz="8" w:val="single"/>
              <w:bottom w:color="ffffff" w:space="0" w:sz="8" w:val="single"/>
              <w:right w:color="ffffff" w:space="0" w:sz="8" w:val="single"/>
            </w:tcBorders>
            <w:shd w:fill="9fc5e8" w:val="clear"/>
            <w:tcMar>
              <w:top w:w="36.0" w:type="dxa"/>
              <w:left w:w="36.0" w:type="dxa"/>
              <w:bottom w:w="36.0" w:type="dxa"/>
              <w:right w:w="36.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0"/>
                <w:szCs w:val="20"/>
              </w:rPr>
            </w:pPr>
            <w:r w:rsidDel="00000000" w:rsidR="00000000" w:rsidRPr="00000000">
              <w:rPr>
                <w:b w:val="1"/>
                <w:sz w:val="20"/>
                <w:szCs w:val="20"/>
                <w:rtl w:val="0"/>
              </w:rPr>
              <w:t xml:space="preserve">Brief Description</w:t>
            </w:r>
          </w:p>
        </w:tc>
      </w:tr>
      <w:tr>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2">
            <w:pPr>
              <w:widowControl w:val="0"/>
              <w:spacing w:after="240" w:before="240" w:lineRule="auto"/>
              <w:ind w:left="180" w:hanging="180"/>
              <w:rPr>
                <w:sz w:val="20"/>
                <w:szCs w:val="20"/>
              </w:rPr>
            </w:pPr>
            <w:r w:rsidDel="00000000" w:rsidR="00000000" w:rsidRPr="00000000">
              <w:rPr>
                <w:sz w:val="20"/>
                <w:szCs w:val="20"/>
                <w:rtl w:val="0"/>
              </w:rPr>
              <w:t xml:space="preserve">Involuntary - CEO death</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3">
            <w:pPr>
              <w:widowControl w:val="0"/>
              <w:spacing w:after="60" w:lineRule="auto"/>
              <w:ind w:left="180" w:hanging="180"/>
              <w:rPr>
                <w:sz w:val="20"/>
                <w:szCs w:val="20"/>
              </w:rPr>
            </w:pPr>
            <w:r w:rsidDel="00000000" w:rsidR="00000000" w:rsidRPr="00000000">
              <w:rPr>
                <w:sz w:val="20"/>
                <w:szCs w:val="20"/>
                <w:rtl w:val="0"/>
              </w:rPr>
              <w:t xml:space="preserve">The CEO died while in office and did not have an opportunity to resign before health failed.</w:t>
            </w:r>
          </w:p>
        </w:tc>
      </w:tr>
      <w:tr>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5">
            <w:pPr>
              <w:widowControl w:val="0"/>
              <w:spacing w:after="240" w:before="240" w:lineRule="auto"/>
              <w:ind w:left="180" w:hanging="180"/>
              <w:rPr>
                <w:sz w:val="20"/>
                <w:szCs w:val="20"/>
              </w:rPr>
            </w:pPr>
            <w:r w:rsidDel="00000000" w:rsidR="00000000" w:rsidRPr="00000000">
              <w:rPr>
                <w:sz w:val="20"/>
                <w:szCs w:val="20"/>
                <w:rtl w:val="0"/>
              </w:rPr>
              <w:t xml:space="preserve">Involuntary - CEO illness</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6">
            <w:pPr>
              <w:widowControl w:val="0"/>
              <w:spacing w:after="60" w:lineRule="auto"/>
              <w:ind w:left="180" w:hanging="180"/>
              <w:rPr>
                <w:sz w:val="20"/>
                <w:szCs w:val="20"/>
              </w:rPr>
            </w:pPr>
            <w:r w:rsidDel="00000000" w:rsidR="00000000" w:rsidRPr="00000000">
              <w:rPr>
                <w:sz w:val="20"/>
                <w:szCs w:val="20"/>
                <w:rtl w:val="0"/>
              </w:rPr>
              <w:t xml:space="preserve">Required announcement that the CEO was leaving for health concerns rather than removed during a health crisis.</w:t>
            </w:r>
          </w:p>
        </w:tc>
      </w:tr>
      <w:tr>
        <w:trPr>
          <w:trHeight w:val="420" w:hRule="atLeast"/>
        </w:trPr>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8">
            <w:pPr>
              <w:widowControl w:val="0"/>
              <w:spacing w:after="240" w:before="240" w:lineRule="auto"/>
              <w:ind w:left="180" w:hanging="180"/>
              <w:rPr>
                <w:sz w:val="20"/>
                <w:szCs w:val="20"/>
              </w:rPr>
            </w:pPr>
            <w:r w:rsidDel="00000000" w:rsidR="00000000" w:rsidRPr="00000000">
              <w:rPr>
                <w:sz w:val="20"/>
                <w:szCs w:val="20"/>
                <w:rtl w:val="0"/>
              </w:rPr>
              <w:t xml:space="preserve">Involuntary – CEO dismissed for job performance</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9">
            <w:pPr>
              <w:widowControl w:val="0"/>
              <w:spacing w:after="60" w:lineRule="auto"/>
              <w:ind w:left="180" w:hanging="180"/>
              <w:rPr>
                <w:sz w:val="20"/>
                <w:szCs w:val="20"/>
              </w:rPr>
            </w:pPr>
            <w:r w:rsidDel="00000000" w:rsidR="00000000" w:rsidRPr="00000000">
              <w:rPr>
                <w:sz w:val="20"/>
                <w:szCs w:val="20"/>
                <w:rtl w:val="0"/>
              </w:rPr>
              <w:t xml:space="preserve">The CEO stepped down for reasons related to job performance. This included situations where the CEO was immediately terminated as well as when the CEO was given some transition period, but the media coverage was negative. Often the media cited financial performance or some other failing of CEO job performance (e.g., leadership deficiencies, innovation weaknesses, etc.).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B">
            <w:pPr>
              <w:widowControl w:val="0"/>
              <w:spacing w:after="240" w:before="240" w:lineRule="auto"/>
              <w:ind w:left="180" w:hanging="180"/>
              <w:rPr>
                <w:sz w:val="20"/>
                <w:szCs w:val="20"/>
              </w:rPr>
            </w:pPr>
            <w:r w:rsidDel="00000000" w:rsidR="00000000" w:rsidRPr="00000000">
              <w:rPr>
                <w:sz w:val="20"/>
                <w:szCs w:val="20"/>
                <w:rtl w:val="0"/>
              </w:rPr>
              <w:t xml:space="preserve">Involuntary - CEO dismissed for personal issues</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C">
            <w:pPr>
              <w:widowControl w:val="0"/>
              <w:spacing w:after="60" w:lineRule="auto"/>
              <w:ind w:left="180" w:hanging="180"/>
              <w:rPr>
                <w:sz w:val="20"/>
                <w:szCs w:val="20"/>
              </w:rPr>
            </w:pPr>
            <w:r w:rsidDel="00000000" w:rsidR="00000000" w:rsidRPr="00000000">
              <w:rPr>
                <w:sz w:val="20"/>
                <w:szCs w:val="20"/>
                <w:rtl w:val="0"/>
              </w:rPr>
              <w:t xml:space="preserve">The CEO was terminated for behavioral or policy-related problems. The CEO's departure was almost always immediate, and the announcement cited an instance where the CEO violated company HR policy, expense account cheating, etc.</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E">
            <w:pPr>
              <w:widowControl w:val="0"/>
              <w:spacing w:after="240" w:before="240" w:lineRule="auto"/>
              <w:ind w:left="180" w:hanging="180"/>
              <w:rPr>
                <w:sz w:val="20"/>
                <w:szCs w:val="20"/>
              </w:rPr>
            </w:pPr>
            <w:r w:rsidDel="00000000" w:rsidR="00000000" w:rsidRPr="00000000">
              <w:rPr>
                <w:sz w:val="20"/>
                <w:szCs w:val="20"/>
                <w:rtl w:val="0"/>
              </w:rPr>
              <w:t xml:space="preserve">Voluntary - CEO retired</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1F">
            <w:pPr>
              <w:widowControl w:val="0"/>
              <w:spacing w:after="60" w:lineRule="auto"/>
              <w:ind w:left="180" w:hanging="180"/>
              <w:rPr>
                <w:sz w:val="20"/>
                <w:szCs w:val="20"/>
              </w:rPr>
            </w:pPr>
            <w:r w:rsidDel="00000000" w:rsidR="00000000" w:rsidRPr="00000000">
              <w:rPr>
                <w:sz w:val="20"/>
                <w:szCs w:val="20"/>
                <w:rtl w:val="0"/>
              </w:rPr>
              <w:t xml:space="preserve">Voluntary retirement based on how the turnover was reported in the media. Here the departure did not sound forced, and the CEO often had a voice or comment in the succession announcement. Media coverage of voluntary turnover was more valedictory than critical. Firms use different mandatory retirement ages, so we could not use 65 or older and facing mandatory retirement as a cut off. We examined coverage around the event and subsequent coverage of the CEO’s career when it sounded unclear. </w:t>
            </w:r>
          </w:p>
        </w:tc>
      </w:tr>
      <w:tr>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1">
            <w:pPr>
              <w:widowControl w:val="0"/>
              <w:spacing w:after="240" w:before="240" w:lineRule="auto"/>
              <w:ind w:left="180" w:hanging="180"/>
              <w:rPr>
                <w:sz w:val="20"/>
                <w:szCs w:val="20"/>
              </w:rPr>
            </w:pPr>
            <w:r w:rsidDel="00000000" w:rsidR="00000000" w:rsidRPr="00000000">
              <w:rPr>
                <w:sz w:val="20"/>
                <w:szCs w:val="20"/>
                <w:rtl w:val="0"/>
              </w:rPr>
              <w:t xml:space="preserve">Voluntary - new opportunity (new career driven succession)</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2">
            <w:pPr>
              <w:widowControl w:val="0"/>
              <w:spacing w:after="60" w:lineRule="auto"/>
              <w:ind w:left="180" w:hanging="180"/>
              <w:rPr>
                <w:sz w:val="20"/>
                <w:szCs w:val="20"/>
              </w:rPr>
            </w:pPr>
            <w:r w:rsidDel="00000000" w:rsidR="00000000" w:rsidRPr="00000000">
              <w:rPr>
                <w:sz w:val="20"/>
                <w:szCs w:val="20"/>
                <w:rtl w:val="0"/>
              </w:rPr>
              <w:t xml:space="preserve">The CEO left to pursue a new venture or to work at another company. This frequently occurred in startup firms and for founders.</w:t>
            </w:r>
          </w:p>
        </w:tc>
      </w:tr>
      <w:tr>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4">
            <w:pPr>
              <w:widowControl w:val="0"/>
              <w:spacing w:after="240" w:before="240" w:lineRule="auto"/>
              <w:ind w:left="180" w:hanging="180"/>
              <w:rPr>
                <w:sz w:val="20"/>
                <w:szCs w:val="20"/>
              </w:rPr>
            </w:pPr>
            <w:r w:rsidDel="00000000" w:rsidR="00000000" w:rsidRPr="00000000">
              <w:rPr>
                <w:sz w:val="20"/>
                <w:szCs w:val="20"/>
                <w:rtl w:val="0"/>
              </w:rPr>
              <w:t xml:space="preserve"> Other</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5">
            <w:pPr>
              <w:widowControl w:val="0"/>
              <w:spacing w:after="60" w:lineRule="auto"/>
              <w:ind w:left="180" w:hanging="180"/>
              <w:rPr>
                <w:sz w:val="20"/>
                <w:szCs w:val="20"/>
              </w:rPr>
            </w:pPr>
            <w:r w:rsidDel="00000000" w:rsidR="00000000" w:rsidRPr="00000000">
              <w:rPr>
                <w:sz w:val="20"/>
                <w:szCs w:val="20"/>
                <w:rtl w:val="0"/>
              </w:rPr>
              <w:t xml:space="preserve">Interim CEOs, CEO departure following a merger or acquisition, company ceased to exist, company changed key identifiers so it is not an actual turnover, and CEO may or may not have taken over the new company.</w:t>
            </w:r>
          </w:p>
        </w:tc>
      </w:tr>
      <w:tr>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7">
            <w:pPr>
              <w:widowControl w:val="0"/>
              <w:spacing w:after="240" w:before="240" w:lineRule="auto"/>
              <w:ind w:left="180" w:hanging="180"/>
              <w:rPr>
                <w:sz w:val="20"/>
                <w:szCs w:val="20"/>
              </w:rPr>
            </w:pPr>
            <w:r w:rsidDel="00000000" w:rsidR="00000000" w:rsidRPr="00000000">
              <w:rPr>
                <w:sz w:val="20"/>
                <w:szCs w:val="20"/>
                <w:rtl w:val="0"/>
              </w:rPr>
              <w:t xml:space="preserve">Missing</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8">
            <w:pPr>
              <w:widowControl w:val="0"/>
              <w:spacing w:after="60" w:lineRule="auto"/>
              <w:ind w:left="180" w:hanging="180"/>
              <w:rPr>
                <w:sz w:val="20"/>
                <w:szCs w:val="20"/>
              </w:rPr>
            </w:pPr>
            <w:r w:rsidDel="00000000" w:rsidR="00000000" w:rsidRPr="00000000">
              <w:rPr>
                <w:sz w:val="20"/>
                <w:szCs w:val="20"/>
                <w:rtl w:val="0"/>
              </w:rPr>
              <w:t xml:space="preserve">Despite attempts to collect information, there was not sufficient data to assign a code to the turnover event. These will remain the subject of further investigation and expansion.</w:t>
            </w:r>
          </w:p>
        </w:tc>
      </w:tr>
      <w:tr>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A">
            <w:pPr>
              <w:widowControl w:val="0"/>
              <w:spacing w:after="240" w:before="240" w:lineRule="auto"/>
              <w:ind w:left="180" w:hanging="180"/>
              <w:rPr>
                <w:sz w:val="20"/>
                <w:szCs w:val="20"/>
              </w:rPr>
            </w:pPr>
            <w:r w:rsidDel="00000000" w:rsidR="00000000" w:rsidRPr="00000000">
              <w:rPr>
                <w:sz w:val="20"/>
                <w:szCs w:val="20"/>
                <w:rtl w:val="0"/>
              </w:rPr>
              <w:t xml:space="preserve">Execucomp error </w:t>
            </w:r>
          </w:p>
        </w:tc>
        <w:tc>
          <w:tcPr>
            <w:tcBorders>
              <w:top w:color="ffffff" w:space="0" w:sz="8" w:val="single"/>
              <w:left w:color="ffffff" w:space="0" w:sz="8" w:val="single"/>
              <w:bottom w:color="ffffff" w:space="0" w:sz="8" w:val="single"/>
              <w:right w:color="ffffff" w:space="0" w:sz="8" w:val="single"/>
            </w:tcBorders>
            <w:tcMar>
              <w:top w:w="36.0" w:type="dxa"/>
              <w:left w:w="36.0" w:type="dxa"/>
              <w:bottom w:w="36.0" w:type="dxa"/>
              <w:right w:w="36.0" w:type="dxa"/>
            </w:tcMar>
            <w:vAlign w:val="top"/>
          </w:tcPr>
          <w:p w:rsidR="00000000" w:rsidDel="00000000" w:rsidP="00000000" w:rsidRDefault="00000000" w:rsidRPr="00000000" w14:paraId="0000002B">
            <w:pPr>
              <w:widowControl w:val="0"/>
              <w:spacing w:after="60" w:lineRule="auto"/>
              <w:ind w:left="180" w:hanging="180"/>
              <w:rPr>
                <w:sz w:val="20"/>
                <w:szCs w:val="20"/>
              </w:rPr>
            </w:pPr>
            <w:r w:rsidDel="00000000" w:rsidR="00000000" w:rsidRPr="00000000">
              <w:rPr>
                <w:sz w:val="20"/>
                <w:szCs w:val="20"/>
                <w:rtl w:val="0"/>
              </w:rPr>
              <w:t xml:space="preserve">If a researcher were to create a dataset of all potential turnovers using execucomp (co_per_rol != l.co_per_rol), several instances will appear of what looks like a turnover when there was no actual event. This code captures those.</w:t>
            </w:r>
          </w:p>
        </w:tc>
      </w:tr>
    </w:tbl>
    <w:p w:rsidR="00000000" w:rsidDel="00000000" w:rsidP="00000000" w:rsidRDefault="00000000" w:rsidRPr="00000000" w14:paraId="0000002C">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b w:val="1"/>
          <w:sz w:val="28"/>
          <w:szCs w:val="28"/>
        </w:rPr>
      </w:pPr>
      <w:r w:rsidDel="00000000" w:rsidR="00000000" w:rsidRPr="00000000">
        <w:rPr>
          <w:b w:val="1"/>
          <w:sz w:val="28"/>
          <w:szCs w:val="28"/>
          <w:rtl w:val="0"/>
        </w:rPr>
        <w:t xml:space="preserve">Data </w:t>
      </w:r>
      <w:r w:rsidDel="00000000" w:rsidR="00000000" w:rsidRPr="00000000">
        <w:rPr>
          <w:b w:val="1"/>
          <w:sz w:val="28"/>
          <w:szCs w:val="28"/>
          <w:rtl w:val="0"/>
        </w:rPr>
        <w:t xml:space="preserve">Dictionary</w:t>
      </w: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545"/>
        <w:gridCol w:w="5655"/>
        <w:tblGridChange w:id="0">
          <w:tblGrid>
            <w:gridCol w:w="2160"/>
            <w:gridCol w:w="1545"/>
            <w:gridCol w:w="5655"/>
          </w:tblGrid>
        </w:tblGridChange>
      </w:tblGrid>
      <w:tr>
        <w:tc>
          <w:tcPr>
            <w:tcBorders>
              <w:top w:color="ffffff" w:space="0" w:sz="8" w:val="single"/>
              <w:left w:color="ffffff" w:space="0" w:sz="8" w:val="single"/>
              <w:bottom w:color="ffffff" w:space="0" w:sz="8" w:val="single"/>
              <w:right w:color="ffffff" w:space="0" w:sz="8" w:val="single"/>
            </w:tcBorders>
            <w:shd w:fill="9fc5e8" w:val="clear"/>
            <w:tcMar>
              <w:top w:w="36.0" w:type="dxa"/>
              <w:left w:w="36.0" w:type="dxa"/>
              <w:bottom w:w="36.0" w:type="dxa"/>
              <w:right w:w="36.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b w:val="1"/>
                <w:sz w:val="20"/>
                <w:szCs w:val="20"/>
              </w:rPr>
            </w:pPr>
            <w:r w:rsidDel="00000000" w:rsidR="00000000" w:rsidRPr="00000000">
              <w:rPr>
                <w:b w:val="1"/>
                <w:sz w:val="20"/>
                <w:szCs w:val="20"/>
                <w:rtl w:val="0"/>
              </w:rPr>
              <w:t xml:space="preserve">Variable name</w:t>
            </w:r>
          </w:p>
        </w:tc>
        <w:tc>
          <w:tcPr>
            <w:tcBorders>
              <w:top w:color="ffffff" w:space="0" w:sz="8" w:val="single"/>
              <w:left w:color="ffffff" w:space="0" w:sz="8" w:val="single"/>
              <w:bottom w:color="ffffff" w:space="0" w:sz="8" w:val="single"/>
              <w:right w:color="ffffff" w:space="0" w:sz="8" w:val="single"/>
            </w:tcBorders>
            <w:shd w:fill="9fc5e8" w:val="clear"/>
            <w:tcMar>
              <w:top w:w="36.0" w:type="dxa"/>
              <w:left w:w="36.0" w:type="dxa"/>
              <w:bottom w:w="36.0" w:type="dxa"/>
              <w:right w:w="36.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rPr>
                <w:b w:val="1"/>
                <w:sz w:val="20"/>
                <w:szCs w:val="20"/>
              </w:rPr>
            </w:pPr>
            <w:r w:rsidDel="00000000" w:rsidR="00000000" w:rsidRPr="00000000">
              <w:rPr>
                <w:b w:val="1"/>
                <w:sz w:val="20"/>
                <w:szCs w:val="20"/>
                <w:rtl w:val="0"/>
              </w:rPr>
              <w:t xml:space="preserve">Type</w:t>
            </w:r>
          </w:p>
        </w:tc>
        <w:tc>
          <w:tcPr>
            <w:tcBorders>
              <w:top w:color="ffffff" w:space="0" w:sz="8" w:val="single"/>
              <w:left w:color="ffffff" w:space="0" w:sz="8" w:val="single"/>
              <w:bottom w:color="ffffff" w:space="0" w:sz="8" w:val="single"/>
              <w:right w:color="ffffff" w:space="0" w:sz="8" w:val="single"/>
            </w:tcBorders>
            <w:shd w:fill="9fc5e8" w:val="clear"/>
            <w:tcMar>
              <w:top w:w="36.0" w:type="dxa"/>
              <w:left w:w="36.0" w:type="dxa"/>
              <w:bottom w:w="36.0" w:type="dxa"/>
              <w:right w:w="36.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jc w:val="left"/>
              <w:rPr>
                <w:b w:val="1"/>
                <w:sz w:val="20"/>
                <w:szCs w:val="20"/>
              </w:rPr>
            </w:pPr>
            <w:r w:rsidDel="00000000" w:rsidR="00000000" w:rsidRPr="00000000">
              <w:rPr>
                <w:b w:val="1"/>
                <w:sz w:val="20"/>
                <w:szCs w:val="20"/>
                <w:rtl w:val="0"/>
              </w:rPr>
              <w:t xml:space="preserve">Brief description</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1">
            <w:pPr>
              <w:ind w:left="90" w:firstLine="0"/>
              <w:rPr>
                <w:b w:val="1"/>
                <w:sz w:val="20"/>
                <w:szCs w:val="20"/>
              </w:rPr>
            </w:pPr>
            <w:r w:rsidDel="00000000" w:rsidR="00000000" w:rsidRPr="00000000">
              <w:rPr>
                <w:b w:val="1"/>
                <w:sz w:val="20"/>
                <w:szCs w:val="20"/>
                <w:rtl w:val="0"/>
              </w:rPr>
              <w:t xml:space="preserve">dismissal_dataset_id</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0" w:right="0" w:firstLine="0"/>
              <w:rPr>
                <w:sz w:val="20"/>
                <w:szCs w:val="20"/>
              </w:rPr>
            </w:pPr>
            <w:r w:rsidDel="00000000" w:rsidR="00000000" w:rsidRPr="00000000">
              <w:rPr>
                <w:sz w:val="20"/>
                <w:szCs w:val="20"/>
                <w:rtl w:val="0"/>
              </w:rPr>
              <w:t xml:space="preserve">int</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3">
            <w:pPr>
              <w:ind w:left="270" w:hanging="180"/>
              <w:rPr>
                <w:sz w:val="20"/>
                <w:szCs w:val="20"/>
              </w:rPr>
            </w:pPr>
            <w:r w:rsidDel="00000000" w:rsidR="00000000" w:rsidRPr="00000000">
              <w:rPr>
                <w:sz w:val="20"/>
                <w:szCs w:val="20"/>
                <w:rtl w:val="0"/>
              </w:rPr>
              <w:t xml:space="preserve">The primary key. This will change from one version to the next. gvkey-year is also a unique identifier.</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4">
            <w:pPr>
              <w:ind w:left="90" w:firstLine="0"/>
              <w:rPr>
                <w:b w:val="1"/>
                <w:sz w:val="20"/>
                <w:szCs w:val="20"/>
              </w:rPr>
            </w:pPr>
            <w:r w:rsidDel="00000000" w:rsidR="00000000" w:rsidRPr="00000000">
              <w:rPr>
                <w:b w:val="1"/>
                <w:sz w:val="20"/>
                <w:szCs w:val="20"/>
                <w:rtl w:val="0"/>
              </w:rPr>
              <w:t xml:space="preserve">coname</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5">
            <w:pPr>
              <w:ind w:left="90" w:firstLine="0"/>
              <w:rPr>
                <w:sz w:val="20"/>
                <w:szCs w:val="20"/>
              </w:rPr>
            </w:pPr>
            <w:r w:rsidDel="00000000" w:rsidR="00000000" w:rsidRPr="00000000">
              <w:rPr>
                <w:sz w:val="20"/>
                <w:szCs w:val="20"/>
                <w:rtl w:val="0"/>
              </w:rPr>
              <w:t xml:space="preserve">str30</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6">
            <w:pPr>
              <w:ind w:left="270" w:hanging="180"/>
              <w:rPr>
                <w:sz w:val="20"/>
                <w:szCs w:val="20"/>
              </w:rPr>
            </w:pPr>
            <w:r w:rsidDel="00000000" w:rsidR="00000000" w:rsidRPr="00000000">
              <w:rPr>
                <w:sz w:val="20"/>
                <w:szCs w:val="20"/>
                <w:rtl w:val="0"/>
              </w:rPr>
              <w:t xml:space="preserve">The Compustat Company Name.</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7">
            <w:pPr>
              <w:ind w:left="90" w:firstLine="0"/>
              <w:rPr>
                <w:b w:val="1"/>
                <w:sz w:val="20"/>
                <w:szCs w:val="20"/>
              </w:rPr>
            </w:pPr>
            <w:r w:rsidDel="00000000" w:rsidR="00000000" w:rsidRPr="00000000">
              <w:rPr>
                <w:b w:val="1"/>
                <w:sz w:val="20"/>
                <w:szCs w:val="20"/>
                <w:rtl w:val="0"/>
              </w:rPr>
              <w:t xml:space="preserve">gvkey</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8">
            <w:pPr>
              <w:ind w:left="90" w:firstLine="0"/>
              <w:rPr>
                <w:sz w:val="20"/>
                <w:szCs w:val="20"/>
              </w:rPr>
            </w:pPr>
            <w:r w:rsidDel="00000000" w:rsidR="00000000" w:rsidRPr="00000000">
              <w:rPr>
                <w:sz w:val="20"/>
                <w:szCs w:val="20"/>
                <w:rtl w:val="0"/>
              </w:rPr>
              <w:t xml:space="preserve">numerical long</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9">
            <w:pPr>
              <w:ind w:left="270" w:hanging="180"/>
              <w:rPr>
                <w:sz w:val="20"/>
                <w:szCs w:val="20"/>
              </w:rPr>
            </w:pPr>
            <w:r w:rsidDel="00000000" w:rsidR="00000000" w:rsidRPr="00000000">
              <w:rPr>
                <w:sz w:val="20"/>
                <w:szCs w:val="20"/>
                <w:rtl w:val="0"/>
              </w:rPr>
              <w:t xml:space="preserve">The Compustat Company identifier.</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A">
            <w:pPr>
              <w:ind w:left="90" w:firstLine="0"/>
              <w:rPr>
                <w:b w:val="1"/>
                <w:sz w:val="20"/>
                <w:szCs w:val="20"/>
              </w:rPr>
            </w:pPr>
            <w:r w:rsidDel="00000000" w:rsidR="00000000" w:rsidRPr="00000000">
              <w:rPr>
                <w:b w:val="1"/>
                <w:sz w:val="20"/>
                <w:szCs w:val="20"/>
                <w:rtl w:val="0"/>
              </w:rPr>
              <w:t xml:space="preserve">fyear</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B">
            <w:pPr>
              <w:ind w:left="90" w:firstLine="0"/>
              <w:rPr>
                <w:sz w:val="20"/>
                <w:szCs w:val="20"/>
              </w:rPr>
            </w:pPr>
            <w:r w:rsidDel="00000000" w:rsidR="00000000" w:rsidRPr="00000000">
              <w:rPr>
                <w:sz w:val="20"/>
                <w:szCs w:val="20"/>
                <w:rtl w:val="0"/>
              </w:rPr>
              <w:t xml:space="preserve">numerical long</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C">
            <w:pPr>
              <w:ind w:left="270" w:hanging="180"/>
              <w:rPr>
                <w:sz w:val="20"/>
                <w:szCs w:val="20"/>
              </w:rPr>
            </w:pPr>
            <w:r w:rsidDel="00000000" w:rsidR="00000000" w:rsidRPr="00000000">
              <w:rPr>
                <w:sz w:val="20"/>
                <w:szCs w:val="20"/>
                <w:rtl w:val="0"/>
              </w:rPr>
              <w:t xml:space="preserve">The fiscal year in which the event occured.</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D">
            <w:pPr>
              <w:ind w:left="90" w:firstLine="0"/>
              <w:rPr>
                <w:b w:val="1"/>
                <w:sz w:val="20"/>
                <w:szCs w:val="20"/>
              </w:rPr>
            </w:pPr>
            <w:r w:rsidDel="00000000" w:rsidR="00000000" w:rsidRPr="00000000">
              <w:rPr>
                <w:b w:val="1"/>
                <w:sz w:val="20"/>
                <w:szCs w:val="20"/>
                <w:rtl w:val="0"/>
              </w:rPr>
              <w:t xml:space="preserve">co_per_rol</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E">
            <w:pPr>
              <w:ind w:left="90" w:firstLine="0"/>
              <w:rPr>
                <w:sz w:val="20"/>
                <w:szCs w:val="20"/>
              </w:rPr>
            </w:pPr>
            <w:r w:rsidDel="00000000" w:rsidR="00000000" w:rsidRPr="00000000">
              <w:rPr>
                <w:sz w:val="20"/>
                <w:szCs w:val="20"/>
                <w:rtl w:val="0"/>
              </w:rPr>
              <w:t xml:space="preserve">numerical long</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3F">
            <w:pPr>
              <w:ind w:left="270" w:hanging="180"/>
              <w:rPr>
                <w:sz w:val="20"/>
                <w:szCs w:val="20"/>
              </w:rPr>
            </w:pPr>
            <w:r w:rsidDel="00000000" w:rsidR="00000000" w:rsidRPr="00000000">
              <w:rPr>
                <w:sz w:val="20"/>
                <w:szCs w:val="20"/>
                <w:rtl w:val="0"/>
              </w:rPr>
              <w:t xml:space="preserve">The executive/company identifier from Execucomp.</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0">
            <w:pPr>
              <w:ind w:left="90" w:firstLine="0"/>
              <w:rPr>
                <w:b w:val="1"/>
                <w:sz w:val="20"/>
                <w:szCs w:val="20"/>
              </w:rPr>
            </w:pPr>
            <w:r w:rsidDel="00000000" w:rsidR="00000000" w:rsidRPr="00000000">
              <w:rPr>
                <w:b w:val="1"/>
                <w:sz w:val="20"/>
                <w:szCs w:val="20"/>
                <w:rtl w:val="0"/>
              </w:rPr>
              <w:t xml:space="preserve">exec_fullname</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1">
            <w:pPr>
              <w:ind w:left="90" w:firstLine="0"/>
              <w:rPr>
                <w:sz w:val="20"/>
                <w:szCs w:val="20"/>
              </w:rPr>
            </w:pPr>
            <w:r w:rsidDel="00000000" w:rsidR="00000000" w:rsidRPr="00000000">
              <w:rPr>
                <w:sz w:val="20"/>
                <w:szCs w:val="20"/>
                <w:rtl w:val="0"/>
              </w:rPr>
              <w:t xml:space="preserve">str50</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2">
            <w:pPr>
              <w:ind w:left="270" w:hanging="180"/>
              <w:rPr>
                <w:sz w:val="20"/>
                <w:szCs w:val="20"/>
              </w:rPr>
            </w:pPr>
            <w:r w:rsidDel="00000000" w:rsidR="00000000" w:rsidRPr="00000000">
              <w:rPr>
                <w:sz w:val="20"/>
                <w:szCs w:val="20"/>
                <w:rtl w:val="0"/>
              </w:rPr>
              <w:t xml:space="preserve">The executive full name as listed in Execucomp.</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3">
            <w:pPr>
              <w:ind w:left="90" w:firstLine="0"/>
              <w:rPr>
                <w:b w:val="1"/>
                <w:sz w:val="20"/>
                <w:szCs w:val="20"/>
              </w:rPr>
            </w:pPr>
            <w:r w:rsidDel="00000000" w:rsidR="00000000" w:rsidRPr="00000000">
              <w:rPr>
                <w:b w:val="1"/>
                <w:sz w:val="20"/>
                <w:szCs w:val="20"/>
                <w:rtl w:val="0"/>
              </w:rPr>
              <w:t xml:space="preserve">departure_code</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4">
            <w:pPr>
              <w:ind w:left="90" w:firstLine="0"/>
              <w:rPr>
                <w:sz w:val="20"/>
                <w:szCs w:val="20"/>
              </w:rPr>
            </w:pPr>
            <w:r w:rsidDel="00000000" w:rsidR="00000000" w:rsidRPr="00000000">
              <w:rPr>
                <w:sz w:val="20"/>
                <w:szCs w:val="20"/>
                <w:rtl w:val="0"/>
              </w:rPr>
              <w:t xml:space="preserve">byte</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5">
            <w:pPr>
              <w:ind w:left="270" w:hanging="180"/>
              <w:rPr>
                <w:sz w:val="20"/>
                <w:szCs w:val="20"/>
              </w:rPr>
            </w:pPr>
            <w:r w:rsidDel="00000000" w:rsidR="00000000" w:rsidRPr="00000000">
              <w:rPr>
                <w:sz w:val="20"/>
                <w:szCs w:val="20"/>
                <w:rtl w:val="0"/>
              </w:rPr>
              <w:t xml:space="preserve">The departure reason coded from criteria above.</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6">
            <w:pPr>
              <w:ind w:left="90" w:firstLine="0"/>
              <w:rPr>
                <w:b w:val="1"/>
                <w:sz w:val="20"/>
                <w:szCs w:val="20"/>
              </w:rPr>
            </w:pPr>
            <w:r w:rsidDel="00000000" w:rsidR="00000000" w:rsidRPr="00000000">
              <w:rPr>
                <w:b w:val="1"/>
                <w:sz w:val="20"/>
                <w:szCs w:val="20"/>
                <w:rtl w:val="0"/>
              </w:rPr>
              <w:t xml:space="preserve">ceo_dismissal</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7">
            <w:pPr>
              <w:ind w:left="90" w:firstLine="0"/>
              <w:rPr>
                <w:sz w:val="20"/>
                <w:szCs w:val="20"/>
              </w:rPr>
            </w:pPr>
            <w:r w:rsidDel="00000000" w:rsidR="00000000" w:rsidRPr="00000000">
              <w:rPr>
                <w:sz w:val="20"/>
                <w:szCs w:val="20"/>
                <w:rtl w:val="0"/>
              </w:rPr>
              <w:t xml:space="preserve">byte</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8">
            <w:pPr>
              <w:ind w:left="270" w:hanging="180"/>
              <w:rPr>
                <w:sz w:val="20"/>
                <w:szCs w:val="20"/>
              </w:rPr>
            </w:pPr>
            <w:r w:rsidDel="00000000" w:rsidR="00000000" w:rsidRPr="00000000">
              <w:rPr>
                <w:sz w:val="20"/>
                <w:szCs w:val="20"/>
                <w:rtl w:val="0"/>
              </w:rPr>
              <w:t xml:space="preserve">A dummy code for involuntary, non-health related turnover (Codes 3 &amp; 4).</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9">
            <w:pPr>
              <w:ind w:left="90" w:firstLine="0"/>
              <w:rPr>
                <w:b w:val="1"/>
                <w:sz w:val="20"/>
                <w:szCs w:val="20"/>
              </w:rPr>
            </w:pPr>
            <w:r w:rsidDel="00000000" w:rsidR="00000000" w:rsidRPr="00000000">
              <w:rPr>
                <w:b w:val="1"/>
                <w:sz w:val="20"/>
                <w:szCs w:val="20"/>
                <w:rtl w:val="0"/>
              </w:rPr>
              <w:t xml:space="preserve">interim_coceo</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A">
            <w:pPr>
              <w:ind w:left="90" w:firstLine="0"/>
              <w:rPr>
                <w:sz w:val="20"/>
                <w:szCs w:val="20"/>
              </w:rPr>
            </w:pPr>
            <w:r w:rsidDel="00000000" w:rsidR="00000000" w:rsidRPr="00000000">
              <w:rPr>
                <w:sz w:val="20"/>
                <w:szCs w:val="20"/>
                <w:rtl w:val="0"/>
              </w:rPr>
              <w:t xml:space="preserve">str7</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B">
            <w:pPr>
              <w:ind w:left="270" w:hanging="180"/>
              <w:rPr>
                <w:sz w:val="20"/>
                <w:szCs w:val="20"/>
              </w:rPr>
            </w:pPr>
            <w:r w:rsidDel="00000000" w:rsidR="00000000" w:rsidRPr="00000000">
              <w:rPr>
                <w:sz w:val="20"/>
                <w:szCs w:val="20"/>
                <w:rtl w:val="0"/>
              </w:rPr>
              <w:t xml:space="preserve">A descriptor of whether the CEO was listed as co-CEO or as an interim CEO (sometimes interim positions last a couple years).</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C">
            <w:pPr>
              <w:ind w:left="90" w:firstLine="0"/>
              <w:rPr>
                <w:b w:val="1"/>
                <w:sz w:val="20"/>
                <w:szCs w:val="20"/>
              </w:rPr>
            </w:pPr>
            <w:r w:rsidDel="00000000" w:rsidR="00000000" w:rsidRPr="00000000">
              <w:rPr>
                <w:b w:val="1"/>
                <w:sz w:val="20"/>
                <w:szCs w:val="20"/>
                <w:rtl w:val="0"/>
              </w:rPr>
              <w:t xml:space="preserve">tenure_no_ceodb</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D">
            <w:pPr>
              <w:ind w:left="90" w:firstLine="0"/>
              <w:rPr>
                <w:sz w:val="20"/>
                <w:szCs w:val="20"/>
              </w:rPr>
            </w:pPr>
            <w:r w:rsidDel="00000000" w:rsidR="00000000" w:rsidRPr="00000000">
              <w:rPr>
                <w:sz w:val="20"/>
                <w:szCs w:val="20"/>
                <w:rtl w:val="0"/>
              </w:rPr>
              <w:t xml:space="preserve">byte </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E">
            <w:pPr>
              <w:ind w:left="270" w:hanging="180"/>
              <w:rPr>
                <w:sz w:val="20"/>
                <w:szCs w:val="20"/>
              </w:rPr>
            </w:pPr>
            <w:r w:rsidDel="00000000" w:rsidR="00000000" w:rsidRPr="00000000">
              <w:rPr>
                <w:sz w:val="20"/>
                <w:szCs w:val="20"/>
                <w:rtl w:val="0"/>
              </w:rPr>
              <w:t xml:space="preserve">For CEOs who return, this value should capture whether this is the first or second time in office.</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4F">
            <w:pPr>
              <w:ind w:left="360" w:hanging="270"/>
              <w:rPr>
                <w:b w:val="1"/>
                <w:sz w:val="20"/>
                <w:szCs w:val="20"/>
              </w:rPr>
            </w:pPr>
            <w:r w:rsidDel="00000000" w:rsidR="00000000" w:rsidRPr="00000000">
              <w:rPr>
                <w:b w:val="1"/>
                <w:sz w:val="20"/>
                <w:szCs w:val="20"/>
                <w:rtl w:val="0"/>
              </w:rPr>
              <w:t xml:space="preserve">max_tenure_ceodb</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0">
            <w:pPr>
              <w:ind w:left="90" w:firstLine="0"/>
              <w:rPr>
                <w:sz w:val="20"/>
                <w:szCs w:val="20"/>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1">
            <w:pPr>
              <w:ind w:left="270" w:hanging="180"/>
              <w:rPr>
                <w:sz w:val="20"/>
                <w:szCs w:val="20"/>
              </w:rPr>
            </w:pPr>
            <w:r w:rsidDel="00000000" w:rsidR="00000000" w:rsidRPr="00000000">
              <w:rPr>
                <w:sz w:val="20"/>
                <w:szCs w:val="20"/>
                <w:rtl w:val="0"/>
              </w:rPr>
              <w:t xml:space="preserve">For this CEO, how many times did s/he serve as CEO.</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2">
            <w:pPr>
              <w:ind w:left="90" w:firstLine="0"/>
              <w:rPr>
                <w:b w:val="1"/>
                <w:sz w:val="20"/>
                <w:szCs w:val="20"/>
              </w:rPr>
            </w:pPr>
            <w:r w:rsidDel="00000000" w:rsidR="00000000" w:rsidRPr="00000000">
              <w:rPr>
                <w:b w:val="1"/>
                <w:sz w:val="20"/>
                <w:szCs w:val="20"/>
                <w:rtl w:val="0"/>
              </w:rPr>
              <w:t xml:space="preserve">fyear_gone</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3">
            <w:pPr>
              <w:ind w:left="90" w:firstLine="0"/>
              <w:rPr>
                <w:sz w:val="20"/>
                <w:szCs w:val="20"/>
              </w:rPr>
            </w:pPr>
            <w:r w:rsidDel="00000000" w:rsidR="00000000" w:rsidRPr="00000000">
              <w:rPr>
                <w:sz w:val="20"/>
                <w:szCs w:val="20"/>
                <w:rtl w:val="0"/>
              </w:rPr>
              <w:t xml:space="preserve">int</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4">
            <w:pPr>
              <w:ind w:left="270" w:hanging="180"/>
              <w:rPr>
                <w:sz w:val="20"/>
                <w:szCs w:val="20"/>
              </w:rPr>
            </w:pPr>
            <w:r w:rsidDel="00000000" w:rsidR="00000000" w:rsidRPr="00000000">
              <w:rPr>
                <w:sz w:val="20"/>
                <w:szCs w:val="20"/>
                <w:rtl w:val="0"/>
              </w:rPr>
              <w:t xml:space="preserve">An attempt to determine the fiscal year of the CEO’s effective departure date. Occasionally, looking at departures on Execucomp does not agree with the leftofc date that we have. They apparently try to balance between the CEO serving one month in the fiscal year against documenting who was CEO on the date of record. I would stick to the Execucomp’s fiscal year, departure indication for consistency with prior work.</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5">
            <w:pPr>
              <w:ind w:left="360" w:hanging="270"/>
              <w:rPr>
                <w:b w:val="1"/>
                <w:sz w:val="20"/>
                <w:szCs w:val="20"/>
              </w:rPr>
            </w:pPr>
            <w:r w:rsidDel="00000000" w:rsidR="00000000" w:rsidRPr="00000000">
              <w:rPr>
                <w:b w:val="1"/>
                <w:sz w:val="20"/>
                <w:szCs w:val="20"/>
                <w:rtl w:val="0"/>
              </w:rPr>
              <w:t xml:space="preserve">leftofc </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6">
            <w:pPr>
              <w:ind w:left="90" w:firstLine="0"/>
              <w:rPr>
                <w:sz w:val="20"/>
                <w:szCs w:val="20"/>
              </w:rPr>
            </w:pPr>
            <w:r w:rsidDel="00000000" w:rsidR="00000000" w:rsidRPr="00000000">
              <w:rPr>
                <w:sz w:val="20"/>
                <w:szCs w:val="20"/>
                <w:rtl w:val="0"/>
              </w:rPr>
              <w:t xml:space="preserve">Int (formatted %td)</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7">
            <w:pPr>
              <w:ind w:left="270" w:hanging="180"/>
              <w:rPr>
                <w:sz w:val="20"/>
                <w:szCs w:val="20"/>
              </w:rPr>
            </w:pPr>
            <w:r w:rsidDel="00000000" w:rsidR="00000000" w:rsidRPr="00000000">
              <w:rPr>
                <w:sz w:val="20"/>
                <w:szCs w:val="20"/>
                <w:rtl w:val="0"/>
              </w:rPr>
              <w:t xml:space="preserve">Left office of CEO, modified occasionally from execucomp but same interpretation. The date of effective departure from the office of CEO.</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8">
            <w:pPr>
              <w:ind w:left="360" w:hanging="270"/>
              <w:rPr>
                <w:b w:val="1"/>
                <w:sz w:val="20"/>
                <w:szCs w:val="20"/>
              </w:rPr>
            </w:pPr>
            <w:r w:rsidDel="00000000" w:rsidR="00000000" w:rsidRPr="00000000">
              <w:rPr>
                <w:b w:val="1"/>
                <w:sz w:val="20"/>
                <w:szCs w:val="20"/>
                <w:rtl w:val="0"/>
              </w:rPr>
              <w:t xml:space="preserve">still_there</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9">
            <w:pPr>
              <w:ind w:left="360" w:hanging="270"/>
              <w:rPr>
                <w:sz w:val="20"/>
                <w:szCs w:val="20"/>
              </w:rPr>
            </w:pPr>
            <w:r w:rsidDel="00000000" w:rsidR="00000000" w:rsidRPr="00000000">
              <w:rPr>
                <w:sz w:val="20"/>
                <w:szCs w:val="20"/>
                <w:rtl w:val="0"/>
              </w:rPr>
              <w:t xml:space="preserve">str9 </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A">
            <w:pPr>
              <w:ind w:left="270" w:hanging="180"/>
              <w:rPr>
                <w:sz w:val="20"/>
                <w:szCs w:val="20"/>
              </w:rPr>
            </w:pPr>
            <w:r w:rsidDel="00000000" w:rsidR="00000000" w:rsidRPr="00000000">
              <w:rPr>
                <w:sz w:val="20"/>
                <w:szCs w:val="20"/>
                <w:rtl w:val="0"/>
              </w:rPr>
              <w:t xml:space="preserve">A date that indicates the last time we checked to see if the CEO was in office. </w:t>
            </w:r>
            <w:r w:rsidDel="00000000" w:rsidR="00000000" w:rsidRPr="00000000">
              <w:rPr>
                <w:sz w:val="20"/>
                <w:szCs w:val="20"/>
                <w:u w:val="single"/>
                <w:rtl w:val="0"/>
              </w:rPr>
              <w:t xml:space="preserve">If no date, then it looks like the CEO is still in office but we are in the process of checking.</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B">
            <w:pPr>
              <w:ind w:left="360" w:hanging="270"/>
              <w:rPr>
                <w:b w:val="1"/>
                <w:sz w:val="20"/>
                <w:szCs w:val="20"/>
              </w:rPr>
            </w:pPr>
            <w:r w:rsidDel="00000000" w:rsidR="00000000" w:rsidRPr="00000000">
              <w:rPr>
                <w:b w:val="1"/>
                <w:sz w:val="20"/>
                <w:szCs w:val="20"/>
                <w:rtl w:val="0"/>
              </w:rPr>
              <w:t xml:space="preserve">notes</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C">
            <w:pPr>
              <w:ind w:left="360" w:hanging="270"/>
              <w:rPr>
                <w:sz w:val="20"/>
                <w:szCs w:val="20"/>
              </w:rPr>
            </w:pPr>
            <w:r w:rsidDel="00000000" w:rsidR="00000000" w:rsidRPr="00000000">
              <w:rPr>
                <w:sz w:val="20"/>
                <w:szCs w:val="20"/>
                <w:rtl w:val="0"/>
              </w:rPr>
              <w:t xml:space="preserve">strL </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D">
            <w:pPr>
              <w:ind w:left="270" w:hanging="180"/>
              <w:rPr>
                <w:sz w:val="20"/>
                <w:szCs w:val="20"/>
              </w:rPr>
            </w:pPr>
            <w:r w:rsidDel="00000000" w:rsidR="00000000" w:rsidRPr="00000000">
              <w:rPr>
                <w:sz w:val="20"/>
                <w:szCs w:val="20"/>
                <w:rtl w:val="0"/>
              </w:rPr>
              <w:t xml:space="preserve"> Long-form description and justification for the coding scheme assignment. </w:t>
            </w:r>
          </w:p>
        </w:tc>
      </w:tr>
      <w:tr>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E">
            <w:pPr>
              <w:ind w:left="360" w:hanging="270"/>
              <w:rPr>
                <w:b w:val="1"/>
                <w:sz w:val="20"/>
                <w:szCs w:val="20"/>
              </w:rPr>
            </w:pPr>
            <w:r w:rsidDel="00000000" w:rsidR="00000000" w:rsidRPr="00000000">
              <w:rPr>
                <w:b w:val="1"/>
                <w:sz w:val="20"/>
                <w:szCs w:val="20"/>
                <w:rtl w:val="0"/>
              </w:rPr>
              <w:t xml:space="preserve">sources</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5F">
            <w:pPr>
              <w:ind w:left="360" w:hanging="270"/>
              <w:rPr>
                <w:sz w:val="20"/>
                <w:szCs w:val="20"/>
              </w:rPr>
            </w:pPr>
            <w:r w:rsidDel="00000000" w:rsidR="00000000" w:rsidRPr="00000000">
              <w:rPr>
                <w:sz w:val="20"/>
                <w:szCs w:val="20"/>
                <w:rtl w:val="0"/>
              </w:rPr>
              <w:t xml:space="preserve">strL</w:t>
            </w:r>
          </w:p>
        </w:tc>
        <w:tc>
          <w:tcPr>
            <w:tcBorders>
              <w:top w:color="ffffff" w:space="0" w:sz="8" w:val="single"/>
              <w:left w:color="ffffff" w:space="0" w:sz="8" w:val="single"/>
              <w:bottom w:color="ffffff" w:space="0" w:sz="8" w:val="single"/>
              <w:right w:color="ffffff" w:space="0" w:sz="8" w:val="single"/>
            </w:tcBorders>
            <w:shd w:fill="auto" w:val="clear"/>
            <w:tcMar>
              <w:top w:w="36.0" w:type="dxa"/>
              <w:left w:w="36.0" w:type="dxa"/>
              <w:bottom w:w="36.0" w:type="dxa"/>
              <w:right w:w="36.0" w:type="dxa"/>
            </w:tcMar>
            <w:vAlign w:val="top"/>
          </w:tcPr>
          <w:p w:rsidR="00000000" w:rsidDel="00000000" w:rsidP="00000000" w:rsidRDefault="00000000" w:rsidRPr="00000000" w14:paraId="00000060">
            <w:pPr>
              <w:ind w:left="270" w:hanging="180"/>
              <w:rPr>
                <w:sz w:val="20"/>
                <w:szCs w:val="20"/>
              </w:rPr>
            </w:pPr>
            <w:r w:rsidDel="00000000" w:rsidR="00000000" w:rsidRPr="00000000">
              <w:rPr>
                <w:sz w:val="20"/>
                <w:szCs w:val="20"/>
                <w:rtl w:val="0"/>
              </w:rPr>
              <w:t xml:space="preserve">URL(s) of relevant sources from internet or library sources.</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firstLine="720"/>
        <w:jc w:val="center"/>
        <w:rPr>
          <w:b w:val="1"/>
          <w:sz w:val="28"/>
          <w:szCs w:val="28"/>
        </w:rPr>
      </w:pPr>
      <w:r w:rsidDel="00000000" w:rsidR="00000000" w:rsidRPr="00000000">
        <w:rPr>
          <w:b w:val="1"/>
          <w:rtl w:val="0"/>
        </w:rPr>
        <w:t xml:space="preserve"> </w:t>
      </w:r>
      <w:r w:rsidDel="00000000" w:rsidR="00000000" w:rsidRPr="00000000">
        <w:rPr>
          <w:b w:val="1"/>
          <w:sz w:val="28"/>
          <w:szCs w:val="28"/>
          <w:rtl w:val="0"/>
        </w:rPr>
        <w:t xml:space="preserve">Unique Identifier Combinations</w:t>
      </w:r>
    </w:p>
    <w:p w:rsidR="00000000" w:rsidDel="00000000" w:rsidP="00000000" w:rsidRDefault="00000000" w:rsidRPr="00000000" w14:paraId="00000063">
      <w:pPr>
        <w:ind w:left="360" w:hanging="360"/>
        <w:rPr>
          <w:sz w:val="20"/>
          <w:szCs w:val="20"/>
        </w:rPr>
      </w:pPr>
      <w:r w:rsidDel="00000000" w:rsidR="00000000" w:rsidRPr="00000000">
        <w:rPr>
          <w:b w:val="1"/>
          <w:sz w:val="20"/>
          <w:szCs w:val="20"/>
          <w:rtl w:val="0"/>
        </w:rPr>
        <w:t xml:space="preserve">gvkey, year, co_per_rol - </w:t>
      </w:r>
      <w:r w:rsidDel="00000000" w:rsidR="00000000" w:rsidRPr="00000000">
        <w:rPr>
          <w:sz w:val="20"/>
          <w:szCs w:val="20"/>
          <w:rtl w:val="0"/>
        </w:rPr>
        <w:t xml:space="preserve">We capture several CEOs whose tenure does not appear in Execucomp. Simply match gvkey, year, co_per_rol to execucomp and drop non-matching CEOs</w:t>
      </w:r>
    </w:p>
    <w:p w:rsidR="00000000" w:rsidDel="00000000" w:rsidP="00000000" w:rsidRDefault="00000000" w:rsidRPr="00000000" w14:paraId="00000064">
      <w:pPr>
        <w:ind w:left="360" w:hanging="360"/>
        <w:rPr>
          <w:sz w:val="20"/>
          <w:szCs w:val="20"/>
        </w:rPr>
      </w:pPr>
      <w:r w:rsidDel="00000000" w:rsidR="00000000" w:rsidRPr="00000000">
        <w:rPr>
          <w:b w:val="1"/>
          <w:sz w:val="20"/>
          <w:szCs w:val="20"/>
          <w:rtl w:val="0"/>
        </w:rPr>
        <w:t xml:space="preserve">co_per_rol, tenure_no_ceodb </w:t>
      </w:r>
      <w:r w:rsidDel="00000000" w:rsidR="00000000" w:rsidRPr="00000000">
        <w:rPr>
          <w:sz w:val="20"/>
          <w:szCs w:val="20"/>
          <w:rtl w:val="0"/>
        </w:rPr>
        <w:t xml:space="preserve">- The unique CEO/Firm identifier is unique to each CEO and the tenure_no captures whether or not this is his or her first, second (etc) spell in office.</w:t>
      </w:r>
    </w:p>
    <w:p w:rsidR="00000000" w:rsidDel="00000000" w:rsidP="00000000" w:rsidRDefault="00000000" w:rsidRPr="00000000" w14:paraId="00000065">
      <w:pPr>
        <w:ind w:left="288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bookmarkStart w:colFirst="0" w:colLast="0" w:name="2pho1y2zctbp" w:id="0"/>
    <w:bookmarkEnd w:id="0"/>
    <w:p w:rsidR="00000000" w:rsidDel="00000000" w:rsidP="00000000" w:rsidRDefault="00000000" w:rsidRPr="00000000" w14:paraId="00000067">
      <w:pPr>
        <w:jc w:val="center"/>
        <w:rPr>
          <w:b w:val="1"/>
          <w:sz w:val="28"/>
          <w:szCs w:val="28"/>
        </w:rPr>
      </w:pPr>
      <w:r w:rsidDel="00000000" w:rsidR="00000000" w:rsidRPr="00000000">
        <w:rPr>
          <w:b w:val="1"/>
          <w:sz w:val="28"/>
          <w:szCs w:val="28"/>
          <w:rtl w:val="0"/>
        </w:rPr>
        <w:t xml:space="preserve">Revision Log</w:t>
      </w:r>
    </w:p>
    <w:p w:rsidR="00000000" w:rsidDel="00000000" w:rsidP="00000000" w:rsidRDefault="00000000" w:rsidRPr="00000000" w14:paraId="00000068">
      <w:pPr>
        <w:jc w:val="left"/>
        <w:rPr/>
      </w:pPr>
      <w:hyperlink r:id="rId8">
        <w:r w:rsidDel="00000000" w:rsidR="00000000" w:rsidRPr="00000000">
          <w:rPr>
            <w:color w:val="1155cc"/>
            <w:u w:val="single"/>
            <w:rtl w:val="0"/>
          </w:rPr>
          <w:t xml:space="preserve">V02032021</w:t>
        </w:r>
      </w:hyperlink>
      <w:r w:rsidDel="00000000" w:rsidR="00000000" w:rsidRPr="00000000">
        <w:rPr>
          <w:rtl w:val="0"/>
        </w:rPr>
      </w:r>
    </w:p>
    <w:p w:rsidR="00000000" w:rsidDel="00000000" w:rsidP="00000000" w:rsidRDefault="00000000" w:rsidRPr="00000000" w14:paraId="00000069">
      <w:pPr>
        <w:numPr>
          <w:ilvl w:val="0"/>
          <w:numId w:val="2"/>
        </w:numPr>
        <w:ind w:left="720" w:hanging="360"/>
        <w:jc w:val="left"/>
        <w:rPr/>
      </w:pPr>
      <w:r w:rsidDel="00000000" w:rsidR="00000000" w:rsidRPr="00000000">
        <w:rPr>
          <w:rtl w:val="0"/>
        </w:rPr>
        <w:t xml:space="preserve">Updated some missing pre-2000 events</w:t>
      </w:r>
    </w:p>
    <w:p w:rsidR="00000000" w:rsidDel="00000000" w:rsidP="00000000" w:rsidRDefault="00000000" w:rsidRPr="00000000" w14:paraId="0000006A">
      <w:pPr>
        <w:numPr>
          <w:ilvl w:val="0"/>
          <w:numId w:val="2"/>
        </w:numPr>
        <w:ind w:left="720" w:hanging="360"/>
        <w:jc w:val="left"/>
        <w:rPr/>
      </w:pPr>
      <w:r w:rsidDel="00000000" w:rsidR="00000000" w:rsidRPr="00000000">
        <w:rPr>
          <w:rtl w:val="0"/>
        </w:rPr>
        <w:t xml:space="preserve">Merged firms now most often show as 7 and corrected mischaracterizations</w:t>
      </w:r>
    </w:p>
    <w:p w:rsidR="00000000" w:rsidDel="00000000" w:rsidP="00000000" w:rsidRDefault="00000000" w:rsidRPr="00000000" w14:paraId="0000006B">
      <w:pPr>
        <w:numPr>
          <w:ilvl w:val="0"/>
          <w:numId w:val="2"/>
        </w:numPr>
        <w:ind w:left="720" w:hanging="360"/>
        <w:jc w:val="left"/>
        <w:rPr>
          <w:u w:val="none"/>
        </w:rPr>
      </w:pPr>
      <w:r w:rsidDel="00000000" w:rsidR="00000000" w:rsidRPr="00000000">
        <w:rPr>
          <w:rtl w:val="0"/>
        </w:rPr>
        <w:t xml:space="preserve">Updates for identified recent events into 2021 although not complete after 2018 fyear in execucomp</w:t>
      </w:r>
    </w:p>
    <w:p w:rsidR="00000000" w:rsidDel="00000000" w:rsidP="00000000" w:rsidRDefault="00000000" w:rsidRPr="00000000" w14:paraId="0000006C">
      <w:pPr>
        <w:ind w:left="720" w:firstLine="0"/>
        <w:jc w:val="left"/>
        <w:rPr>
          <w:b w:val="1"/>
        </w:rPr>
      </w:pPr>
      <w:r w:rsidDel="00000000" w:rsidR="00000000" w:rsidRPr="00000000">
        <w:rPr>
          <w:rtl w:val="0"/>
        </w:rPr>
      </w:r>
    </w:p>
    <w:p w:rsidR="00000000" w:rsidDel="00000000" w:rsidP="00000000" w:rsidRDefault="00000000" w:rsidRPr="00000000" w14:paraId="0000006D">
      <w:pPr>
        <w:jc w:val="left"/>
        <w:rPr/>
      </w:pPr>
      <w:hyperlink r:id="rId9">
        <w:r w:rsidDel="00000000" w:rsidR="00000000" w:rsidRPr="00000000">
          <w:rPr>
            <w:color w:val="1155cc"/>
            <w:u w:val="single"/>
            <w:rtl w:val="0"/>
          </w:rPr>
          <w:t xml:space="preserve">V01222021</w:t>
        </w:r>
      </w:hyperlink>
      <w:r w:rsidDel="00000000" w:rsidR="00000000" w:rsidRPr="00000000">
        <w:rPr>
          <w:rtl w:val="0"/>
        </w:rPr>
      </w:r>
    </w:p>
    <w:p w:rsidR="00000000" w:rsidDel="00000000" w:rsidP="00000000" w:rsidRDefault="00000000" w:rsidRPr="00000000" w14:paraId="0000006E">
      <w:pPr>
        <w:numPr>
          <w:ilvl w:val="0"/>
          <w:numId w:val="5"/>
        </w:numPr>
        <w:ind w:left="720" w:hanging="360"/>
        <w:jc w:val="left"/>
        <w:rPr/>
      </w:pPr>
      <w:r w:rsidDel="00000000" w:rsidR="00000000" w:rsidRPr="00000000">
        <w:rPr>
          <w:rtl w:val="0"/>
        </w:rPr>
        <w:t xml:space="preserve">Expanded to include prior 2000 events and other error correction</w:t>
      </w:r>
    </w:p>
    <w:p w:rsidR="00000000" w:rsidDel="00000000" w:rsidP="00000000" w:rsidRDefault="00000000" w:rsidRPr="00000000" w14:paraId="0000006F">
      <w:pPr>
        <w:numPr>
          <w:ilvl w:val="0"/>
          <w:numId w:val="5"/>
        </w:numPr>
        <w:ind w:left="720" w:hanging="360"/>
        <w:jc w:val="left"/>
        <w:rPr/>
      </w:pPr>
      <w:r w:rsidDel="00000000" w:rsidR="00000000" w:rsidRPr="00000000">
        <w:rPr>
          <w:rtl w:val="0"/>
        </w:rPr>
        <w:t xml:space="preserve">Some turnovers prior to 2000 still missing</w:t>
      </w:r>
    </w:p>
    <w:p w:rsidR="00000000" w:rsidDel="00000000" w:rsidP="00000000" w:rsidRDefault="00000000" w:rsidRPr="00000000" w14:paraId="00000070">
      <w:pPr>
        <w:numPr>
          <w:ilvl w:val="0"/>
          <w:numId w:val="5"/>
        </w:numPr>
        <w:ind w:left="720" w:hanging="360"/>
        <w:jc w:val="left"/>
        <w:rPr>
          <w:u w:val="none"/>
        </w:rPr>
      </w:pPr>
      <w:r w:rsidDel="00000000" w:rsidR="00000000" w:rsidRPr="00000000">
        <w:rPr>
          <w:rtl w:val="0"/>
        </w:rPr>
        <w:t xml:space="preserve">Co-CEO and interim CEO changed to be text (rather than 1/0) format</w:t>
      </w:r>
    </w:p>
    <w:p w:rsidR="00000000" w:rsidDel="00000000" w:rsidP="00000000" w:rsidRDefault="00000000" w:rsidRPr="00000000" w14:paraId="00000071">
      <w:pPr>
        <w:ind w:left="720" w:firstLine="0"/>
        <w:jc w:val="left"/>
        <w:rPr>
          <w:b w:val="1"/>
        </w:rPr>
      </w:pPr>
      <w:r w:rsidDel="00000000" w:rsidR="00000000" w:rsidRPr="00000000">
        <w:rPr>
          <w:rtl w:val="0"/>
        </w:rPr>
      </w:r>
    </w:p>
    <w:p w:rsidR="00000000" w:rsidDel="00000000" w:rsidP="00000000" w:rsidRDefault="00000000" w:rsidRPr="00000000" w14:paraId="00000072">
      <w:pPr>
        <w:jc w:val="left"/>
        <w:rPr/>
      </w:pPr>
      <w:hyperlink r:id="rId10">
        <w:r w:rsidDel="00000000" w:rsidR="00000000" w:rsidRPr="00000000">
          <w:rPr>
            <w:color w:val="1155cc"/>
            <w:u w:val="single"/>
            <w:rtl w:val="0"/>
          </w:rPr>
          <w:t xml:space="preserve">V06092020</w:t>
        </w:r>
      </w:hyperlink>
      <w:r w:rsidDel="00000000" w:rsidR="00000000" w:rsidRPr="00000000">
        <w:rPr>
          <w:rtl w:val="0"/>
        </w:rPr>
      </w:r>
    </w:p>
    <w:p w:rsidR="00000000" w:rsidDel="00000000" w:rsidP="00000000" w:rsidRDefault="00000000" w:rsidRPr="00000000" w14:paraId="00000073">
      <w:pPr>
        <w:numPr>
          <w:ilvl w:val="0"/>
          <w:numId w:val="3"/>
        </w:numPr>
        <w:ind w:left="720" w:hanging="360"/>
        <w:jc w:val="left"/>
        <w:rPr>
          <w:u w:val="none"/>
        </w:rPr>
      </w:pPr>
      <w:r w:rsidDel="00000000" w:rsidR="00000000" w:rsidRPr="00000000">
        <w:rPr>
          <w:rtl w:val="0"/>
        </w:rPr>
        <w:t xml:space="preserve">Organized naming system and introduced primary key</w:t>
      </w:r>
    </w:p>
    <w:p w:rsidR="00000000" w:rsidDel="00000000" w:rsidP="00000000" w:rsidRDefault="00000000" w:rsidRPr="00000000" w14:paraId="00000074">
      <w:pPr>
        <w:numPr>
          <w:ilvl w:val="0"/>
          <w:numId w:val="3"/>
        </w:numPr>
        <w:ind w:left="720" w:hanging="360"/>
        <w:jc w:val="left"/>
        <w:rPr>
          <w:u w:val="none"/>
        </w:rPr>
      </w:pPr>
      <w:r w:rsidDel="00000000" w:rsidR="00000000" w:rsidRPr="00000000">
        <w:rPr>
          <w:rtl w:val="0"/>
        </w:rPr>
        <w:t xml:space="preserve">Further manual checking</w:t>
      </w:r>
    </w:p>
    <w:p w:rsidR="00000000" w:rsidDel="00000000" w:rsidP="00000000" w:rsidRDefault="00000000" w:rsidRPr="00000000" w14:paraId="00000075">
      <w:pPr>
        <w:jc w:val="left"/>
        <w:rPr>
          <w:b w:val="1"/>
        </w:rPr>
      </w:pPr>
      <w:r w:rsidDel="00000000" w:rsidR="00000000" w:rsidRPr="00000000">
        <w:rPr>
          <w:rtl w:val="0"/>
        </w:rPr>
      </w:r>
    </w:p>
    <w:p w:rsidR="00000000" w:rsidDel="00000000" w:rsidP="00000000" w:rsidRDefault="00000000" w:rsidRPr="00000000" w14:paraId="00000076">
      <w:pPr>
        <w:jc w:val="left"/>
        <w:rPr/>
      </w:pPr>
      <w:hyperlink r:id="rId11">
        <w:r w:rsidDel="00000000" w:rsidR="00000000" w:rsidRPr="00000000">
          <w:rPr>
            <w:color w:val="1155cc"/>
            <w:u w:val="single"/>
            <w:rtl w:val="0"/>
          </w:rPr>
          <w:t xml:space="preserve">V05292020</w:t>
        </w:r>
      </w:hyperlink>
      <w:r w:rsidDel="00000000" w:rsidR="00000000" w:rsidRPr="00000000">
        <w:rPr>
          <w:rtl w:val="0"/>
        </w:rPr>
      </w:r>
    </w:p>
    <w:p w:rsidR="00000000" w:rsidDel="00000000" w:rsidP="00000000" w:rsidRDefault="00000000" w:rsidRPr="00000000" w14:paraId="00000077">
      <w:pPr>
        <w:numPr>
          <w:ilvl w:val="0"/>
          <w:numId w:val="1"/>
        </w:numPr>
        <w:ind w:left="720" w:hanging="360"/>
        <w:jc w:val="left"/>
        <w:rPr>
          <w:u w:val="none"/>
        </w:rPr>
      </w:pPr>
      <w:r w:rsidDel="00000000" w:rsidR="00000000" w:rsidRPr="00000000">
        <w:rPr>
          <w:rtl w:val="0"/>
        </w:rPr>
        <w:t xml:space="preserve">Fixed duplicate entries and further error correction</w:t>
      </w:r>
      <w:r w:rsidDel="00000000" w:rsidR="00000000" w:rsidRPr="00000000">
        <w:rPr>
          <w:rtl w:val="0"/>
        </w:rPr>
      </w:r>
    </w:p>
    <w:p w:rsidR="00000000" w:rsidDel="00000000" w:rsidP="00000000" w:rsidRDefault="00000000" w:rsidRPr="00000000" w14:paraId="00000078">
      <w:pPr>
        <w:jc w:val="center"/>
        <w:rPr>
          <w:b w:val="1"/>
        </w:rPr>
      </w:pPr>
      <w:r w:rsidDel="00000000" w:rsidR="00000000" w:rsidRPr="00000000">
        <w:rPr>
          <w:rtl w:val="0"/>
        </w:rPr>
      </w:r>
    </w:p>
    <w:p w:rsidR="00000000" w:rsidDel="00000000" w:rsidP="00000000" w:rsidRDefault="00000000" w:rsidRPr="00000000" w14:paraId="00000079">
      <w:pPr>
        <w:rPr/>
      </w:pPr>
      <w:hyperlink r:id="rId12">
        <w:r w:rsidDel="00000000" w:rsidR="00000000" w:rsidRPr="00000000">
          <w:rPr>
            <w:color w:val="1155cc"/>
            <w:u w:val="single"/>
            <w:rtl w:val="0"/>
          </w:rPr>
          <w:t xml:space="preserve">V05152020</w:t>
        </w:r>
      </w:hyperlink>
      <w:r w:rsidDel="00000000" w:rsidR="00000000" w:rsidRPr="00000000">
        <w:rPr>
          <w:rtl w:val="0"/>
        </w:rPr>
      </w:r>
    </w:p>
    <w:p w:rsidR="00000000" w:rsidDel="00000000" w:rsidP="00000000" w:rsidRDefault="00000000" w:rsidRPr="00000000" w14:paraId="0000007A">
      <w:pPr>
        <w:numPr>
          <w:ilvl w:val="0"/>
          <w:numId w:val="6"/>
        </w:numPr>
        <w:ind w:left="720" w:hanging="360"/>
        <w:rPr/>
      </w:pPr>
      <w:r w:rsidDel="00000000" w:rsidR="00000000" w:rsidRPr="00000000">
        <w:rPr>
          <w:rtl w:val="0"/>
        </w:rPr>
        <w:t xml:space="preserve">Co-CEO coding corrected</w:t>
      </w:r>
    </w:p>
    <w:p w:rsidR="00000000" w:rsidDel="00000000" w:rsidP="00000000" w:rsidRDefault="00000000" w:rsidRPr="00000000" w14:paraId="0000007B">
      <w:pPr>
        <w:numPr>
          <w:ilvl w:val="0"/>
          <w:numId w:val="6"/>
        </w:numPr>
        <w:ind w:left="720" w:hanging="360"/>
        <w:rPr>
          <w:u w:val="none"/>
        </w:rPr>
      </w:pPr>
      <w:r w:rsidDel="00000000" w:rsidR="00000000" w:rsidRPr="00000000">
        <w:rPr>
          <w:rtl w:val="0"/>
        </w:rPr>
        <w:t xml:space="preserve">Removed/cleaned up within-year duplicates for gvkey/year</w:t>
      </w:r>
    </w:p>
    <w:p w:rsidR="00000000" w:rsidDel="00000000" w:rsidP="00000000" w:rsidRDefault="00000000" w:rsidRPr="00000000" w14:paraId="0000007C">
      <w:pPr>
        <w:jc w:val="center"/>
        <w:rPr>
          <w:b w:val="1"/>
        </w:rPr>
      </w:pPr>
      <w:r w:rsidDel="00000000" w:rsidR="00000000" w:rsidRPr="00000000">
        <w:rPr>
          <w:rtl w:val="0"/>
        </w:rPr>
      </w:r>
    </w:p>
    <w:p w:rsidR="00000000" w:rsidDel="00000000" w:rsidP="00000000" w:rsidRDefault="00000000" w:rsidRPr="00000000" w14:paraId="0000007D">
      <w:pPr>
        <w:rPr/>
      </w:pPr>
      <w:hyperlink r:id="rId13">
        <w:r w:rsidDel="00000000" w:rsidR="00000000" w:rsidRPr="00000000">
          <w:rPr>
            <w:color w:val="1155cc"/>
            <w:u w:val="single"/>
            <w:rtl w:val="0"/>
          </w:rPr>
          <w:t xml:space="preserve">V05132020</w:t>
        </w:r>
      </w:hyperlink>
      <w:r w:rsidDel="00000000" w:rsidR="00000000" w:rsidRPr="00000000">
        <w:rPr>
          <w:rtl w:val="0"/>
        </w:rPr>
      </w:r>
    </w:p>
    <w:p w:rsidR="00000000" w:rsidDel="00000000" w:rsidP="00000000" w:rsidRDefault="00000000" w:rsidRPr="00000000" w14:paraId="0000007E">
      <w:pPr>
        <w:numPr>
          <w:ilvl w:val="0"/>
          <w:numId w:val="7"/>
        </w:numPr>
        <w:ind w:left="720" w:hanging="360"/>
        <w:rPr>
          <w:u w:val="none"/>
        </w:rPr>
      </w:pPr>
      <w:r w:rsidDel="00000000" w:rsidR="00000000" w:rsidRPr="00000000">
        <w:rPr>
          <w:rtl w:val="0"/>
        </w:rPr>
        <w:t xml:space="preserve">Updating departure dates and hunting mismatches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hyperlink r:id="rId14">
        <w:r w:rsidDel="00000000" w:rsidR="00000000" w:rsidRPr="00000000">
          <w:rPr>
            <w:color w:val="1155cc"/>
            <w:u w:val="single"/>
            <w:rtl w:val="0"/>
          </w:rPr>
          <w:t xml:space="preserve">V05112020 </w:t>
        </w:r>
      </w:hyperlink>
      <w:r w:rsidDel="00000000" w:rsidR="00000000" w:rsidRPr="00000000">
        <w:rPr>
          <w:rtl w:val="0"/>
        </w:rPr>
      </w:r>
    </w:p>
    <w:p w:rsidR="00000000" w:rsidDel="00000000" w:rsidP="00000000" w:rsidRDefault="00000000" w:rsidRPr="00000000" w14:paraId="00000081">
      <w:pPr>
        <w:numPr>
          <w:ilvl w:val="0"/>
          <w:numId w:val="4"/>
        </w:numPr>
        <w:ind w:left="720" w:hanging="360"/>
        <w:rPr>
          <w:u w:val="none"/>
        </w:rPr>
      </w:pPr>
      <w:r w:rsidDel="00000000" w:rsidR="00000000" w:rsidRPr="00000000">
        <w:rPr>
          <w:rtl w:val="0"/>
        </w:rPr>
        <w:t xml:space="preserve">2000 through 2018 departures </w:t>
      </w:r>
    </w:p>
    <w:p w:rsidR="00000000" w:rsidDel="00000000" w:rsidP="00000000" w:rsidRDefault="00000000" w:rsidRPr="00000000" w14:paraId="00000082">
      <w:pPr>
        <w:numPr>
          <w:ilvl w:val="0"/>
          <w:numId w:val="4"/>
        </w:numPr>
        <w:ind w:left="720" w:hanging="360"/>
        <w:rPr>
          <w:u w:val="none"/>
        </w:rPr>
      </w:pPr>
      <w:r w:rsidDel="00000000" w:rsidR="00000000" w:rsidRPr="00000000">
        <w:rPr>
          <w:rtl w:val="0"/>
        </w:rPr>
        <w:t xml:space="preserve">Updated documentation to follow best practice </w:t>
      </w:r>
      <w:hyperlink r:id="rId15">
        <w:r w:rsidDel="00000000" w:rsidR="00000000" w:rsidRPr="00000000">
          <w:rPr>
            <w:color w:val="1155cc"/>
            <w:u w:val="single"/>
            <w:rtl w:val="0"/>
          </w:rPr>
          <w:t xml:space="preserve">suggested by Matt Marx</w:t>
        </w:r>
      </w:hyperlink>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jc w:val="center"/>
      <w:rPr>
        <w:sz w:val="48"/>
        <w:szCs w:val="48"/>
        <w:u w:val="single"/>
      </w:rPr>
    </w:pPr>
    <w:r w:rsidDel="00000000" w:rsidR="00000000" w:rsidRPr="00000000">
      <w:rPr>
        <w:b w:val="1"/>
        <w:sz w:val="48"/>
        <w:szCs w:val="48"/>
        <w:u w:val="single"/>
        <w:rtl w:val="0"/>
      </w:rPr>
      <w:t xml:space="preserve">CEO Dismissal Database</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fZYHPu4Qb9_HaYU_4w7kMHS-zYFlAKla" TargetMode="External"/><Relationship Id="rId10" Type="http://schemas.openxmlformats.org/officeDocument/2006/relationships/hyperlink" Target="https://drive.google.com/open?id=1g0k8frzzOiBj-523gsyIy5wZ6aeidvKY&amp;authuser=rgentry%40bus.olemiss.edu&amp;usp=drive_fs" TargetMode="External"/><Relationship Id="rId13" Type="http://schemas.openxmlformats.org/officeDocument/2006/relationships/hyperlink" Target="https://drive.google.com/open?id=1e73ggqG_eTD8mOW9pywLe3bazTCb1icm&amp;authuser=rgentry@bus.olemiss.edu&amp;usp=drive_fs" TargetMode="External"/><Relationship Id="rId12" Type="http://schemas.openxmlformats.org/officeDocument/2006/relationships/hyperlink" Target="https://drive.google.com/open?id=1e8uV2AhvN9NtQ0PELhTAWPKOCs9Be6I-&amp;authuser=rgentry@bus.olemiss.edu&amp;usp=drive_f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wvtfz5PtJSVMeYvIdqjgrFP4w-WitX6n&amp;authuser=rgentry%40bus.olemiss.edu&amp;usp=drive_fs" TargetMode="External"/><Relationship Id="rId15" Type="http://schemas.openxmlformats.org/officeDocument/2006/relationships/hyperlink" Target="https://7485828c-96a0-4ef7-9e65-7e2017fe0ce5.filesusr.com/ugd/30296c_c1b558c27fd64b12ab5c404c4862cbe5.pdf" TargetMode="External"/><Relationship Id="rId14" Type="http://schemas.openxmlformats.org/officeDocument/2006/relationships/hyperlink" Target="https://drive.google.com/file/d/1dB6CjLk2cL1doFTxU5FEsmncerf4CJLZ/view?usp=sharing"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forms/d/e/1FAIpQLSeH_EL74yP5SSwVs1XAes0Een6o-RDjVzwqY2tdAJvbj3QH_A/viewform" TargetMode="External"/><Relationship Id="rId18" Type="http://schemas.openxmlformats.org/officeDocument/2006/relationships/footer" Target="footer1.xml"/><Relationship Id="rId7" Type="http://schemas.openxmlformats.org/officeDocument/2006/relationships/hyperlink" Target="https://opendatacommons.org/licenses/by/1.0/" TargetMode="External"/><Relationship Id="rId8" Type="http://schemas.openxmlformats.org/officeDocument/2006/relationships/hyperlink" Target="https://drive.google.com/open?id=1pynu2rIdO5wdt-14BZel6aj18HW2hTBw&amp;authuser=rgentry%40bus.olemiss.edu&amp;usp=drive_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