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amble"/>
    <w:p>
      <w:pPr>
        <w:pStyle w:val="Heading1"/>
      </w:pPr>
      <w:r>
        <w:t xml:space="preserve">1. Preamble</w:t>
      </w:r>
    </w:p>
    <w:bookmarkStart w:id="24" w:name="why-bayesian"/>
    <w:p>
      <w:pPr>
        <w:pStyle w:val="Heading2"/>
      </w:pPr>
      <w:r>
        <w:t xml:space="preserve">1.1 Why Bayesian</w:t>
      </w:r>
    </w:p>
    <w:p>
      <w:pPr>
        <w:pStyle w:val="FirstParagraph"/>
      </w:pPr>
      <w:r>
        <w:t xml:space="preserve">The models presented below are Bayesian predictive models.</w:t>
      </w:r>
      <w:r>
        <w:t xml:space="preserve"> </w:t>
      </w:r>
      <w:r>
        <w:t xml:space="preserve">We have opted for a Bayesian approach because of ability to deal with the small number of observations for some species and the presence of outliers in these small samples.</w:t>
      </w:r>
      <w:r>
        <w:rPr>
          <w:rStyle w:val="FootnoteReference"/>
        </w:rPr>
        <w:footnoteReference w:id="20"/>
      </w:r>
    </w:p>
    <w:p>
      <w:pPr>
        <w:pStyle w:val="BodyText"/>
      </w:pPr>
      <w:r>
        <w:t xml:space="preserve">Bayesian models are particularly well-suited for handling hierarchical data structures like the one we faced in this analysis.</w:t>
      </w:r>
      <w:r>
        <w:rPr>
          <w:rStyle w:val="FootnoteReference"/>
        </w:rPr>
        <w:footnoteReference w:id="22"/>
      </w:r>
      <w:r>
        <w:t xml:space="preserve"> </w:t>
      </w:r>
      <w:r>
        <w:t xml:space="preserve">Finally, carefully chosen priors help regularize estimates and thus prevent overfitting, which is essential in prediction modeling.</w:t>
      </w:r>
    </w:p>
    <w:bookmarkEnd w:id="24"/>
    <w:bookmarkStart w:id="25" w:name="goals-of-analysis"/>
    <w:p>
      <w:pPr>
        <w:pStyle w:val="Heading2"/>
      </w:pPr>
      <w:r>
        <w:t xml:space="preserve">1.2 Goals of analysis</w:t>
      </w:r>
    </w:p>
    <w:p>
      <w:pPr>
        <w:pStyle w:val="FirstParagraph"/>
      </w:pPr>
      <w:r>
        <w:t xml:space="preserve">We used a two-stage model to predict the number of individuals breeding on 217 unsurveyed atolls for 37 seabird species.</w:t>
      </w:r>
    </w:p>
    <w:p>
      <w:pPr>
        <w:pStyle w:val="BodyText"/>
      </w:pPr>
      <w:r>
        <w:t xml:space="preserve">In the first step, we fit a Bayesian multilevel logistic regression model to presence / absence data from 199 surveyed atolls. Next, posterior samples were used to predict the presence of 37 species on 81 unsurveyed atolls. We combined knowledge from the literature and model predictions to compile a list of atolls for which count predictions should be made. Including a given species</w:t>
      </w:r>
      <w:r>
        <w:t xml:space="preserve"> </w:t>
      </w:r>
      <w:r>
        <w:rPr>
          <w:iCs/>
          <w:i/>
        </w:rPr>
        <w:t xml:space="preserve">s</w:t>
      </w:r>
      <w:r>
        <w:t xml:space="preserve"> </w:t>
      </w:r>
      <w:r>
        <w:t xml:space="preserve">from a given unsurveyed atoll</w:t>
      </w:r>
      <w:r>
        <w:t xml:space="preserve"> </w:t>
      </w:r>
      <w:r>
        <w:rPr>
          <w:iCs/>
          <w:i/>
        </w:rPr>
        <w:t xml:space="preserve">a</w:t>
      </w:r>
      <w:r>
        <w:t xml:space="preserve"> </w:t>
      </w:r>
      <w:r>
        <w:t xml:space="preserve">in the list of atoll-species pairs for which count predictions were made, required that species’</w:t>
      </w:r>
      <w:r>
        <w:t xml:space="preserve"> </w:t>
      </w:r>
      <w:r>
        <w:rPr>
          <w:iCs/>
          <w:i/>
        </w:rPr>
        <w:t xml:space="preserve">s</w:t>
      </w:r>
      <w:r>
        <w:t xml:space="preserve"> </w:t>
      </w:r>
      <w:r>
        <w:t xml:space="preserve">mean predicted probability of being present on atoll</w:t>
      </w:r>
      <w:r>
        <w:t xml:space="preserve"> </w:t>
      </w:r>
      <w:r>
        <w:rPr>
          <w:iCs/>
          <w:i/>
        </w:rPr>
        <w:t xml:space="preserve">a</w:t>
      </w:r>
      <w:r>
        <w:t xml:space="preserve"> </w:t>
      </w:r>
      <w:r>
        <w:t xml:space="preserve">exceeded 80%. In total, we made count predictions for 2997 atoll-species pairs, as described below, of which 114 were predictions of our presence model. Conversely, the model confidently predicted the absence of 2067 atoll-species pairs, i.e., their mean predicted probability was below 20%.</w:t>
      </w:r>
    </w:p>
    <w:p>
      <w:pPr>
        <w:pStyle w:val="BodyText"/>
      </w:pPr>
      <w:r>
        <w:t xml:space="preserve">In the second step, we fit a Bayesian multilevel regression model to log-transformed bird counts from surveyed atolls. Lastly, posterior samples were used to predict bird counts for those atolls-species pairs for which either the literature or the predictions of our logistic model indicated that a given species was present on a given atoll.</w:t>
      </w:r>
    </w:p>
    <w:bookmarkEnd w:id="25"/>
    <w:bookmarkEnd w:id="26"/>
    <w:bookmarkStart w:id="34" w:name="explain-the-model"/>
    <w:p>
      <w:pPr>
        <w:pStyle w:val="Heading1"/>
      </w:pPr>
      <w:r>
        <w:t xml:space="preserve">2. Explain the model</w:t>
      </w:r>
    </w:p>
    <w:p>
      <w:pPr>
        <w:pStyle w:val="FirstParagraph"/>
      </w:pPr>
      <w:r>
        <w:t xml:space="preserve">Both the presence model and count model use the same independent variables to model presence or counts, respectively, of species</w:t>
      </w:r>
      <w:r>
        <w:t xml:space="preserve"> </w:t>
      </w:r>
      <m:oMath>
        <m:r>
          <m:t>s</m:t>
        </m:r>
      </m:oMath>
      <w:r>
        <w:t xml:space="preserve"> </w:t>
      </w:r>
      <w:r>
        <w:t xml:space="preserve">of nesting type</w:t>
      </w:r>
      <w:r>
        <w:t xml:space="preserve"> </w:t>
      </w:r>
      <m:oMath>
        <m:r>
          <m:t>n</m:t>
        </m:r>
      </m:oMath>
      <w:r>
        <w:t xml:space="preserve"> </w:t>
      </w:r>
      <w:r>
        <w:t xml:space="preserve">on atoll</w:t>
      </w:r>
      <w:r>
        <w:t xml:space="preserve"> </w:t>
      </w:r>
      <m:oMath>
        <m:r>
          <m:t>a</m:t>
        </m:r>
      </m:oMath>
      <w:r>
        <w:t xml:space="preserve">, with environmental parameters</w:t>
      </w:r>
      <w:r>
        <w:t xml:space="preserve"> </w:t>
      </w:r>
      <m:oMath>
        <m:r>
          <m:t>E</m:t>
        </m:r>
      </m:oMath>
      <w:r>
        <w:t xml:space="preserve">, in region</w:t>
      </w:r>
      <w:r>
        <w:t xml:space="preserve"> </w:t>
      </w:r>
      <m:oMath>
        <m:r>
          <m:t>r</m:t>
        </m:r>
      </m:oMath>
      <w:r>
        <w:t xml:space="preserve"> </w:t>
      </w:r>
      <w:r>
        <w:t xml:space="preserve">(for full lists of these variables, see supplements?).</w:t>
      </w:r>
      <w:r>
        <w:t xml:space="preserve"> </w:t>
      </w:r>
      <w:r>
        <w:t xml:space="preserve">Species, nesting type, atoll, and region are categorical variables.</w:t>
      </w:r>
      <w:r>
        <w:t xml:space="preserve"> </w:t>
      </w:r>
      <w:r>
        <w:t xml:space="preserve">The</w:t>
      </w:r>
      <w:r>
        <w:t xml:space="preserve"> </w:t>
      </w:r>
      <m:oMath>
        <m:r>
          <m:t>A</m:t>
        </m:r>
        <m:r>
          <m:rPr>
            <m:sty m:val="p"/>
          </m:rPr>
          <m:t>×</m:t>
        </m:r>
        <m:r>
          <m:t>6</m:t>
        </m:r>
      </m:oMath>
      <w:r>
        <w:t xml:space="preserve"> </w:t>
      </w:r>
      <w:r>
        <w:t xml:space="preserve">matrix of environmental parameters contains the results of a principal component analysis conducted on a selection of 16 environmental variables (for further detail, see supplements?).</w:t>
      </w:r>
    </w:p>
    <w:bookmarkStart w:id="29" w:name="presence-model"/>
    <w:p>
      <w:pPr>
        <w:pStyle w:val="Heading2"/>
      </w:pPr>
      <w:r>
        <w:t xml:space="preserve">2.1 Presence model</w:t>
      </w:r>
    </w:p>
    <w:p>
      <w:pPr>
        <w:pStyle w:val="FirstParagraph"/>
      </w:pPr>
      <w:r>
        <w:t xml:space="preserve">Let</w:t>
      </w:r>
      <w:r>
        <w:t xml:space="preserve"> </w:t>
      </w:r>
      <m:oMath>
        <m:sSub>
          <m:e>
            <m:r>
              <m:t>y</m:t>
            </m:r>
          </m:e>
          <m:sub>
            <m:r>
              <m:t>i</m:t>
            </m:r>
            <m:r>
              <m:t>s</m:t>
            </m:r>
            <m:r>
              <m:t>n</m:t>
            </m:r>
          </m:sub>
        </m:sSub>
      </m:oMath>
      <w:r>
        <w:t xml:space="preserve">, where</w:t>
      </w:r>
      <w:r>
        <w:t xml:space="preserve"> </w:t>
      </w:r>
      <m:oMath>
        <m:r>
          <m:t>Y</m:t>
        </m:r>
        <m:r>
          <m:rPr>
            <m:sty m:val="p"/>
          </m:rPr>
          <m:t>∈</m:t>
        </m:r>
        <m:r>
          <m:rPr>
            <m:sty m:val="p"/>
          </m:rPr>
          <m:t>{</m:t>
        </m:r>
        <m:r>
          <m:t>0</m:t>
        </m:r>
        <m:r>
          <m:rPr>
            <m:sty m:val="p"/>
          </m:rPr>
          <m:t>,</m:t>
        </m:r>
        <m:r>
          <m:t>1</m:t>
        </m:r>
        <m:r>
          <m:rPr>
            <m:sty m:val="p"/>
          </m:rPr>
          <m:t>}</m:t>
        </m:r>
      </m:oMath>
      <w:r>
        <w:t xml:space="preserve">, denote the presence of species</w:t>
      </w:r>
      <w:r>
        <w:t xml:space="preserve"> </w:t>
      </w:r>
      <m:oMath>
        <m:r>
          <m:t>s</m:t>
        </m:r>
      </m:oMath>
      <w:r>
        <w:t xml:space="preserve"> </w:t>
      </w:r>
      <m:oMath>
        <m:d>
          <m:dPr>
            <m:begChr m:val="("/>
            <m:endChr m:val=")"/>
            <m:sepChr m:val=""/>
            <m:grow/>
          </m:dPr>
          <m:e>
            <m:r>
              <m:t>s</m:t>
            </m:r>
            <m:r>
              <m:rPr>
                <m:sty m:val="p"/>
              </m:rPr>
              <m:t>=</m:t>
            </m:r>
            <m:r>
              <m:t>1</m:t>
            </m:r>
            <m:r>
              <m:rPr>
                <m:sty m:val="p"/>
              </m:rPr>
              <m:t>,</m:t>
            </m:r>
            <m:r>
              <m:rPr>
                <m:sty m:val="p"/>
              </m:rPr>
              <m:t>…</m:t>
            </m:r>
            <m:r>
              <m:rPr>
                <m:sty m:val="p"/>
              </m:rPr>
              <m:t>,</m:t>
            </m:r>
            <m:r>
              <m:t>S</m:t>
            </m:r>
          </m:e>
        </m:d>
      </m:oMath>
      <w:r>
        <w:t xml:space="preserve"> </w:t>
      </w:r>
      <w:r>
        <w:t xml:space="preserve">of nesting type</w:t>
      </w:r>
      <w:r>
        <w:t xml:space="preserve"> </w:t>
      </w:r>
      <m:oMath>
        <m:r>
          <m:t>n</m:t>
        </m:r>
      </m:oMath>
      <w:r>
        <w:t xml:space="preserve"> </w:t>
      </w:r>
      <m:oMath>
        <m:d>
          <m:dPr>
            <m:begChr m:val="("/>
            <m:endChr m:val=")"/>
            <m:sepChr m:val=""/>
            <m:grow/>
          </m:dPr>
          <m:e>
            <m:r>
              <m:t>N</m:t>
            </m:r>
            <m:r>
              <m:rPr>
                <m:sty m:val="p"/>
              </m:rPr>
              <m:t>∈</m:t>
            </m:r>
            <m:r>
              <m:rPr>
                <m:sty m:val="p"/>
              </m:rPr>
              <m:t>{</m:t>
            </m:r>
            <m:r>
              <m:t>1</m:t>
            </m:r>
            <m:r>
              <m:rPr>
                <m:sty m:val="p"/>
              </m:rPr>
              <m:t>,</m:t>
            </m:r>
            <m:r>
              <m:t>3</m:t>
            </m:r>
            <m:r>
              <m:rPr>
                <m:sty m:val="p"/>
              </m:rPr>
              <m:t>}</m:t>
            </m:r>
          </m:e>
        </m:d>
      </m:oMath>
      <w:r>
        <w:t xml:space="preserve"> </w:t>
      </w:r>
      <w:r>
        <w:t xml:space="preserve">on atoll</w:t>
      </w:r>
      <w:r>
        <w:t xml:space="preserve"> </w:t>
      </w:r>
      <m:oMath>
        <m:r>
          <m:t>a</m:t>
        </m:r>
      </m:oMath>
      <w:r>
        <w:t xml:space="preserve"> </w:t>
      </w:r>
      <m:oMath>
        <m:d>
          <m:dPr>
            <m:begChr m:val="("/>
            <m:endChr m:val=")"/>
            <m:sepChr m:val=""/>
            <m:grow/>
          </m:dPr>
          <m:e>
            <m:r>
              <m:t>a</m:t>
            </m:r>
            <m:r>
              <m:rPr>
                <m:sty m:val="p"/>
              </m:rPr>
              <m:t>=</m:t>
            </m:r>
            <m:r>
              <m:t>1</m:t>
            </m:r>
            <m:r>
              <m:rPr>
                <m:sty m:val="p"/>
              </m:rPr>
              <m:t>,</m:t>
            </m:r>
            <m:r>
              <m:rPr>
                <m:sty m:val="p"/>
              </m:rPr>
              <m:t>…</m:t>
            </m:r>
            <m:r>
              <m:rPr>
                <m:sty m:val="p"/>
              </m:rPr>
              <m:t>,</m:t>
            </m:r>
            <m:r>
              <m:t>A</m:t>
            </m:r>
          </m:e>
        </m:d>
      </m:oMath>
      <w:r>
        <w:t xml:space="preserve"> </w:t>
      </w:r>
      <w:r>
        <w:t xml:space="preserve">with environmental parameters</w:t>
      </w:r>
      <w:r>
        <w:t xml:space="preserve"> </w:t>
      </w:r>
      <m:oMath>
        <m:sSub>
          <m:e>
            <m:r>
              <m:t>E</m:t>
            </m:r>
          </m:e>
          <m:sub>
            <m:r>
              <m:t>a</m:t>
            </m:r>
            <m:r>
              <m:t>j</m:t>
            </m:r>
          </m:sub>
        </m:sSub>
      </m:oMath>
      <w:r>
        <w:t xml:space="preserve"> </w:t>
      </w:r>
      <m:oMath>
        <m:d>
          <m:dPr>
            <m:begChr m:val="("/>
            <m:endChr m:val=")"/>
            <m:sepChr m:val=""/>
            <m:grow/>
          </m:dPr>
          <m:e>
            <m:r>
              <m:t>J</m:t>
            </m:r>
            <m:r>
              <m:rPr>
                <m:sty m:val="p"/>
              </m:rPr>
              <m:t>∈</m:t>
            </m:r>
            <m:r>
              <m:rPr>
                <m:sty m:val="p"/>
              </m:rPr>
              <m:t>{</m:t>
            </m:r>
            <m:r>
              <m:t>1</m:t>
            </m:r>
            <m:r>
              <m:rPr>
                <m:sty m:val="p"/>
              </m:rPr>
              <m:t>,</m:t>
            </m:r>
            <m:r>
              <m:t>6</m:t>
            </m:r>
            <m:r>
              <m:rPr>
                <m:sty m:val="p"/>
              </m:rPr>
              <m:t>}</m:t>
            </m:r>
          </m:e>
        </m:d>
      </m:oMath>
      <w:r>
        <w:t xml:space="preserve"> </w:t>
      </w:r>
      <w:r>
        <w:t xml:space="preserve">in region</w:t>
      </w:r>
      <w:r>
        <w:t xml:space="preserve"> </w:t>
      </w:r>
      <m:oMath>
        <m:r>
          <m:t>r</m:t>
        </m:r>
      </m:oMath>
      <w:r>
        <w:t xml:space="preserve"> </w:t>
      </w:r>
      <m:oMath>
        <m:d>
          <m:dPr>
            <m:begChr m:val="("/>
            <m:endChr m:val=")"/>
            <m:sepChr m:val=""/>
            <m:grow/>
          </m:dPr>
          <m:e>
            <m:r>
              <m:t>R</m:t>
            </m:r>
            <m:r>
              <m:rPr>
                <m:sty m:val="p"/>
              </m:rPr>
              <m:t>∈</m:t>
            </m:r>
            <m:r>
              <m:rPr>
                <m:sty m:val="p"/>
              </m:rPr>
              <m:t>{</m:t>
            </m:r>
            <m:r>
              <m:t>1</m:t>
            </m:r>
            <m:r>
              <m:rPr>
                <m:sty m:val="p"/>
              </m:rPr>
              <m:t>,</m:t>
            </m:r>
            <m:r>
              <m:t>4</m:t>
            </m:r>
            <m:r>
              <m:rPr>
                <m:sty m:val="p"/>
              </m:rPr>
              <m:t>}</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a</m:t>
                    </m:r>
                    <m:r>
                      <m:t>s</m:t>
                    </m:r>
                    <m:r>
                      <m:t>n</m:t>
                    </m:r>
                    <m:r>
                      <m:t>r</m:t>
                    </m:r>
                  </m:sub>
                </m:sSub>
              </m:e>
              <m:e>
                <m:r>
                  <m:rPr>
                    <m:sty m:val="p"/>
                  </m:rPr>
                  <m:t>∼</m:t>
                </m:r>
                <m:r>
                  <m:rPr>
                    <m:nor/>
                    <m:sty m:val="p"/>
                  </m:rPr>
                  <m:t>Bern</m:t>
                </m:r>
                <m:d>
                  <m:dPr>
                    <m:begChr m:val="("/>
                    <m:endChr m:val=")"/>
                    <m:sepChr m:val=""/>
                    <m:grow/>
                  </m:dPr>
                  <m:e>
                    <m:sSub>
                      <m:e>
                        <m:r>
                          <m:rPr>
                            <m:nor/>
                            <m:sty m:val="p"/>
                          </m:rPr>
                          <m:t>p</m:t>
                        </m:r>
                      </m:e>
                      <m:sub>
                        <m:r>
                          <m:t>a</m:t>
                        </m:r>
                        <m:r>
                          <m:t>s</m:t>
                        </m:r>
                        <m:r>
                          <m:t>n</m:t>
                        </m:r>
                        <m:r>
                          <m:t>r</m:t>
                        </m:r>
                      </m:sub>
                    </m:sSub>
                  </m:e>
                </m:d>
              </m:e>
            </m:mr>
            <m:mr>
              <m:e>
                <m:r>
                  <m:rPr>
                    <m:nor/>
                    <m:sty m:val="p"/>
                  </m:rPr>
                  <m:t>logit</m:t>
                </m:r>
                <m:d>
                  <m:dPr>
                    <m:begChr m:val="("/>
                    <m:endChr m:val=")"/>
                    <m:sepChr m:val=""/>
                    <m:grow/>
                  </m:dPr>
                  <m:e>
                    <m:sSub>
                      <m:e>
                        <m:r>
                          <m:rPr>
                            <m:nor/>
                            <m:sty m:val="p"/>
                          </m:rPr>
                          <m:t>p</m:t>
                        </m:r>
                      </m:e>
                      <m:sub>
                        <m:r>
                          <m:t>a</m:t>
                        </m:r>
                        <m:r>
                          <m:t>s</m:t>
                        </m:r>
                        <m:r>
                          <m:t>n</m:t>
                        </m:r>
                        <m:r>
                          <m:t>r</m:t>
                        </m:r>
                      </m:sub>
                    </m:sSub>
                  </m:e>
                </m:d>
              </m:e>
              <m:e>
                <m:r>
                  <m:rPr>
                    <m:sty m:val="p"/>
                  </m:rPr>
                  <m:t>=</m:t>
                </m:r>
                <m:sSub>
                  <m:e>
                    <m:r>
                      <m:t>β</m:t>
                    </m:r>
                  </m:e>
                  <m:sub>
                    <m:r>
                      <m:t>0</m:t>
                    </m:r>
                    <m:r>
                      <m:t>s</m:t>
                    </m:r>
                    <m:d>
                      <m:dPr>
                        <m:begChr m:val="["/>
                        <m:endChr m:val="]"/>
                        <m:sepChr m:val=""/>
                        <m:grow/>
                      </m:dPr>
                      <m:e>
                        <m:r>
                          <m:t>r</m:t>
                        </m:r>
                      </m:e>
                    </m:d>
                  </m:sub>
                </m:sSub>
                <m:r>
                  <m:rPr>
                    <m:sty m:val="p"/>
                  </m:rPr>
                  <m:t>+</m:t>
                </m:r>
                <m:sSub>
                  <m:e>
                    <m:r>
                      <m:t>β</m:t>
                    </m:r>
                  </m:e>
                  <m:sub>
                    <m:r>
                      <m:t>1</m:t>
                    </m:r>
                    <m:r>
                      <m:t>n</m:t>
                    </m:r>
                    <m:d>
                      <m:dPr>
                        <m:begChr m:val="["/>
                        <m:endChr m:val="]"/>
                        <m:sepChr m:val=""/>
                        <m:grow/>
                      </m:dPr>
                      <m:e>
                        <m:r>
                          <m:t>s</m:t>
                        </m:r>
                      </m:e>
                    </m:d>
                    <m:r>
                      <m:t>j</m:t>
                    </m:r>
                  </m:sub>
                </m:sSub>
                <m:r>
                  <m:rPr>
                    <m:sty m:val="p"/>
                  </m:rPr>
                  <m:t>×</m:t>
                </m:r>
                <m:sSub>
                  <m:e>
                    <m:r>
                      <m:t>E</m:t>
                    </m:r>
                  </m:e>
                  <m:sub>
                    <m:r>
                      <m:t>a</m:t>
                    </m:r>
                    <m:r>
                      <m:t>j</m:t>
                    </m:r>
                  </m:sub>
                </m:sSub>
              </m:e>
            </m:mr>
            <m:mr>
              <m:e>
                <m:sSub>
                  <m:e>
                    <m:r>
                      <m:t>β</m:t>
                    </m:r>
                  </m:e>
                  <m:sub>
                    <m:r>
                      <m:t>0</m:t>
                    </m:r>
                    <m:r>
                      <m:t>s</m:t>
                    </m:r>
                    <m:r>
                      <m:t>r</m:t>
                    </m:r>
                  </m:sub>
                </m:sSub>
              </m:e>
              <m:e>
                <m:r>
                  <m:rPr>
                    <m:sty m:val="p"/>
                  </m:rPr>
                  <m:t>∼</m:t>
                </m:r>
                <m:r>
                  <m:rPr>
                    <m:sty m:val="p"/>
                    <m:scr m:val="script"/>
                  </m:rPr>
                  <m:t>N</m:t>
                </m:r>
                <m:d>
                  <m:dPr>
                    <m:begChr m:val="("/>
                    <m:endChr m:val=")"/>
                    <m:sepChr m:val=""/>
                    <m:grow/>
                  </m:dPr>
                  <m:e>
                    <m:r>
                      <m:t>0</m:t>
                    </m:r>
                    <m:r>
                      <m:rPr>
                        <m:sty m:val="p"/>
                      </m:rPr>
                      <m:t>,</m:t>
                    </m:r>
                    <m:r>
                      <m:t>1</m:t>
                    </m:r>
                  </m:e>
                </m:d>
              </m:e>
            </m:mr>
            <m:mr>
              <m:e>
                <m:sSub>
                  <m:e>
                    <m:r>
                      <m:t>β</m:t>
                    </m:r>
                  </m:e>
                  <m:sub>
                    <m:r>
                      <m:t>1</m:t>
                    </m:r>
                    <m:r>
                      <m:t>n</m:t>
                    </m:r>
                    <m:r>
                      <m:t>j</m:t>
                    </m:r>
                  </m:sub>
                </m:sSub>
              </m:e>
              <m:e>
                <m:r>
                  <m:rPr>
                    <m:sty m:val="p"/>
                  </m:rPr>
                  <m:t>∼</m:t>
                </m:r>
                <m:r>
                  <m:rPr>
                    <m:sty m:val="p"/>
                    <m:scr m:val="script"/>
                  </m:rPr>
                  <m:t>N</m:t>
                </m:r>
                <m:d>
                  <m:dPr>
                    <m:begChr m:val="("/>
                    <m:endChr m:val=")"/>
                    <m:sepChr m:val=""/>
                    <m:grow/>
                  </m:dPr>
                  <m:e>
                    <m:sSub>
                      <m:e>
                        <m:acc>
                          <m:accPr>
                            <m:chr m:val="‾"/>
                          </m:accPr>
                          <m:e>
                            <m:r>
                              <m:t>β</m:t>
                            </m:r>
                          </m:e>
                        </m:acc>
                      </m:e>
                      <m:sub>
                        <m:r>
                          <m:t>1</m:t>
                        </m:r>
                        <m:r>
                          <m:t>n</m:t>
                        </m:r>
                        <m:r>
                          <m:t>j</m:t>
                        </m:r>
                      </m:sub>
                    </m:sSub>
                    <m:r>
                      <m:rPr>
                        <m:sty m:val="p"/>
                      </m:rPr>
                      <m:t>,</m:t>
                    </m:r>
                    <m:sSub>
                      <m:e>
                        <m:r>
                          <m:t>τ</m:t>
                        </m:r>
                      </m:e>
                      <m:sub>
                        <m:r>
                          <m:t>n</m:t>
                        </m:r>
                        <m:r>
                          <m:t>j</m:t>
                        </m:r>
                      </m:sub>
                    </m:sSub>
                  </m:e>
                </m:d>
              </m:e>
            </m:mr>
            <m:mr>
              <m:e>
                <m:sSub>
                  <m:e>
                    <m:acc>
                      <m:accPr>
                        <m:chr m:val="‾"/>
                      </m:accPr>
                      <m:e>
                        <m:r>
                          <m:t>β</m:t>
                        </m:r>
                      </m:e>
                    </m:acc>
                  </m:e>
                  <m:sub>
                    <m:r>
                      <m:t>1</m:t>
                    </m:r>
                    <m:r>
                      <m:t>n</m:t>
                    </m:r>
                    <m:r>
                      <m:t>j</m:t>
                    </m:r>
                  </m:sub>
                </m:sSub>
              </m:e>
              <m:e>
                <m:r>
                  <m:rPr>
                    <m:sty m:val="p"/>
                  </m:rPr>
                  <m:t>∼</m:t>
                </m:r>
                <m:r>
                  <m:rPr>
                    <m:sty m:val="p"/>
                    <m:scr m:val="script"/>
                  </m:rPr>
                  <m:t>N</m:t>
                </m:r>
                <m:d>
                  <m:dPr>
                    <m:begChr m:val="("/>
                    <m:endChr m:val=")"/>
                    <m:sepChr m:val=""/>
                    <m:grow/>
                  </m:dPr>
                  <m:e>
                    <m:r>
                      <m:t>0</m:t>
                    </m:r>
                    <m:r>
                      <m:rPr>
                        <m:sty m:val="p"/>
                      </m:rPr>
                      <m:t>,</m:t>
                    </m:r>
                    <m:r>
                      <m:t>0.2</m:t>
                    </m:r>
                  </m:e>
                </m:d>
              </m:e>
            </m:mr>
            <m:mr>
              <m:e>
                <m:sSub>
                  <m:e>
                    <m:r>
                      <m:t>τ</m:t>
                    </m:r>
                  </m:e>
                  <m:sub>
                    <m:r>
                      <m:t>n</m:t>
                    </m:r>
                    <m:r>
                      <m:t>j</m:t>
                    </m:r>
                  </m:sub>
                </m:sSub>
              </m:e>
              <m:e>
                <m:r>
                  <m:rPr>
                    <m:sty m:val="p"/>
                  </m:rPr>
                  <m:t>∼</m:t>
                </m:r>
                <m:r>
                  <m:rPr>
                    <m:nor/>
                    <m:sty m:val="p"/>
                  </m:rPr>
                  <m:t>Inv-Gamma</m:t>
                </m:r>
                <m:d>
                  <m:dPr>
                    <m:begChr m:val="("/>
                    <m:endChr m:val=")"/>
                    <m:sepChr m:val=""/>
                    <m:grow/>
                  </m:dPr>
                  <m:e>
                    <m:r>
                      <m:t>3</m:t>
                    </m:r>
                    <m:r>
                      <m:rPr>
                        <m:sty m:val="p"/>
                      </m:rPr>
                      <m:t>,</m:t>
                    </m:r>
                    <m:r>
                      <m:t>0.5</m:t>
                    </m:r>
                  </m:e>
                </m:d>
              </m:e>
            </m:mr>
          </m:m>
        </m:oMath>
      </m:oMathPara>
    </w:p>
    <w:bookmarkStart w:id="27" w:name="likelihood-function"/>
    <w:p>
      <w:pPr>
        <w:pStyle w:val="Heading3"/>
      </w:pPr>
      <w:r>
        <w:t xml:space="preserve">Likelihood function</w:t>
      </w:r>
    </w:p>
    <w:p>
      <w:pPr>
        <w:pStyle w:val="FirstParagraph"/>
      </w:pPr>
      <w:r>
        <w:t xml:space="preserve">The parameter</w:t>
      </w:r>
      <w:r>
        <w:t xml:space="preserve"> </w:t>
      </w:r>
      <m:oMath>
        <m:sSub>
          <m:e>
            <m:r>
              <m:t>β</m:t>
            </m:r>
          </m:e>
          <m:sub>
            <m:r>
              <m:t>0</m:t>
            </m:r>
            <m:r>
              <m:t>s</m:t>
            </m:r>
            <m:r>
              <m:t>r</m:t>
            </m:r>
          </m:sub>
        </m:sSub>
      </m:oMath>
      <w:r>
        <w:t xml:space="preserve"> </w:t>
      </w:r>
      <w:r>
        <w:t xml:space="preserve">encodes the probability that species</w:t>
      </w:r>
      <w:r>
        <w:t xml:space="preserve"> </w:t>
      </w:r>
      <m:oMath>
        <m:r>
          <m:t>s</m:t>
        </m:r>
      </m:oMath>
      <w:r>
        <w:t xml:space="preserve"> </w:t>
      </w:r>
      <w:r>
        <w:t xml:space="preserve">occurs in the region</w:t>
      </w:r>
      <w:r>
        <w:t xml:space="preserve"> </w:t>
      </w:r>
      <m:oMath>
        <m:r>
          <m:t>r</m:t>
        </m:r>
      </m:oMath>
      <w:r>
        <w:t xml:space="preserve"> </w:t>
      </w:r>
      <w:r>
        <w:t xml:space="preserve">in which atoll</w:t>
      </w:r>
      <w:r>
        <w:t xml:space="preserve"> </w:t>
      </w:r>
      <m:oMath>
        <m:r>
          <m:t>a</m:t>
        </m:r>
      </m:oMath>
      <w:r>
        <w:t xml:space="preserve"> </w:t>
      </w:r>
      <w:r>
        <w:t xml:space="preserve">is located.</w:t>
      </w:r>
    </w:p>
    <w:p>
      <w:pPr>
        <w:pStyle w:val="BodyText"/>
      </w:pPr>
      <w:r>
        <w:t xml:space="preserve">The parameter</w:t>
      </w:r>
      <w:r>
        <w:t xml:space="preserve"> </w:t>
      </w:r>
      <m:oMath>
        <m:sSub>
          <m:e>
            <m:r>
              <m:t>β</m:t>
            </m:r>
          </m:e>
          <m:sub>
            <m:r>
              <m:t>1</m:t>
            </m:r>
            <m:r>
              <m:t>n</m:t>
            </m:r>
            <m:r>
              <m:t>j</m:t>
            </m:r>
          </m:sub>
        </m:sSub>
      </m:oMath>
      <w:r>
        <w:t xml:space="preserve"> </w:t>
      </w:r>
      <w:r>
        <w:t xml:space="preserve">encodes how environmental parameters of atoll</w:t>
      </w:r>
      <w:r>
        <w:t xml:space="preserve"> </w:t>
      </w:r>
      <m:oMath>
        <m:r>
          <m:t>a</m:t>
        </m:r>
      </m:oMath>
      <w:r>
        <w:t xml:space="preserve"> </w:t>
      </w:r>
      <w:r>
        <w:t xml:space="preserve">affect the probability that species</w:t>
      </w:r>
      <w:r>
        <w:t xml:space="preserve"> </w:t>
      </w:r>
      <m:oMath>
        <m:r>
          <m:t>s</m:t>
        </m:r>
      </m:oMath>
      <w:r>
        <w:t xml:space="preserve"> </w:t>
      </w:r>
      <w:r>
        <w:t xml:space="preserve">within a nesting type</w:t>
      </w:r>
      <w:r>
        <w:t xml:space="preserve"> </w:t>
      </w:r>
      <m:oMath>
        <m:r>
          <m:t>n</m:t>
        </m:r>
      </m:oMath>
      <w:r>
        <w:t xml:space="preserve"> </w:t>
      </w:r>
      <w:r>
        <w:t xml:space="preserve">occurs on atoll</w:t>
      </w:r>
      <w:r>
        <w:t xml:space="preserve"> </w:t>
      </w:r>
      <m:oMath>
        <m:r>
          <m:t>a</m:t>
        </m:r>
      </m:oMath>
      <w:r>
        <w:t xml:space="preserve">.</w:t>
      </w:r>
      <w:r>
        <w:t xml:space="preserve"> </w:t>
      </w:r>
      <w:r>
        <w:t xml:space="preserve">This effect is allowed to differ between nesting types, such that the probability that a ground nesting species occurs on atoll</w:t>
      </w:r>
      <w:r>
        <w:t xml:space="preserve"> </w:t>
      </w:r>
      <m:oMath>
        <m:r>
          <m:t>a</m:t>
        </m:r>
      </m:oMath>
      <w:r>
        <w:t xml:space="preserve"> </w:t>
      </w:r>
      <w:r>
        <w:t xml:space="preserve">increases with some environmental parameter, while the probability of a tree nesting species decreases.</w:t>
      </w:r>
      <w:r>
        <w:t xml:space="preserve"> </w:t>
      </w:r>
      <w:r>
        <w:t xml:space="preserve">By partially pooling species within nesting types, we express our assumption that species from the same nesting type</w:t>
      </w:r>
      <w:r>
        <w:t xml:space="preserve"> </w:t>
      </w:r>
      <m:oMath>
        <m:r>
          <m:t>n</m:t>
        </m:r>
      </m:oMath>
      <w:r>
        <w:t xml:space="preserve"> </w:t>
      </w:r>
      <w:r>
        <w:t xml:space="preserve">are similarly affected by certain environmental parameters.</w:t>
      </w:r>
    </w:p>
    <w:bookmarkEnd w:id="27"/>
    <w:bookmarkStart w:id="28" w:name="priors"/>
    <w:p>
      <w:pPr>
        <w:pStyle w:val="Heading3"/>
      </w:pPr>
      <w:r>
        <w:t xml:space="preserve">Priors</w:t>
      </w:r>
    </w:p>
    <w:p>
      <w:pPr>
        <w:pStyle w:val="FirstParagraph"/>
      </w:pPr>
      <w:r>
        <w:t xml:space="preserve">The priors of the presence model are weakly informative.</w:t>
      </w:r>
      <w:r>
        <w:t xml:space="preserve"> </w:t>
      </w:r>
      <w:r>
        <w:t xml:space="preserve">Their small variance serves to regularize the estimates and prevent overfitting where few samples are available in our hierarchical data structure.</w:t>
      </w:r>
    </w:p>
    <w:p>
      <w:pPr>
        <w:pStyle w:val="BodyText"/>
      </w:pPr>
      <w:r>
        <w:t xml:space="preserve">We assume</w:t>
      </w:r>
      <w:r>
        <w:t xml:space="preserve"> </w:t>
      </w:r>
      <m:oMath>
        <m:sSub>
          <m:e>
            <m:r>
              <m:t>β</m:t>
            </m:r>
          </m:e>
          <m:sub>
            <m:r>
              <m:t>0</m:t>
            </m:r>
            <m:r>
              <m:t>s</m:t>
            </m:r>
            <m:r>
              <m:t>r</m:t>
            </m:r>
          </m:sub>
        </m:sSub>
      </m:oMath>
      <w:r>
        <w:t xml:space="preserve">, the parameter encoding regional variation in species occurence, to have the largest variation.</w:t>
      </w:r>
      <w:r>
        <w:t xml:space="preserve"> </w:t>
      </w:r>
      <w:r>
        <w:t xml:space="preserve">It is often the case that species do not occur in one region while they are common in another.</w:t>
      </w:r>
    </w:p>
    <w:p>
      <w:pPr>
        <w:pStyle w:val="BodyText"/>
      </w:pPr>
      <w:r>
        <w:t xml:space="preserve">In contrast, we assume the variation resulting from</w:t>
      </w:r>
      <w:r>
        <w:t xml:space="preserve"> </w:t>
      </w:r>
      <m:oMath>
        <m:sSub>
          <m:e>
            <m:r>
              <m:t>β</m:t>
            </m:r>
          </m:e>
          <m:sub>
            <m:r>
              <m:t>1</m:t>
            </m:r>
            <m:r>
              <m:t>n</m:t>
            </m:r>
            <m:r>
              <m:t>j</m:t>
            </m:r>
          </m:sub>
        </m:sSub>
      </m:oMath>
      <w:r>
        <w:t xml:space="preserve">, i.e., nesting type, environmental factors, and their interaction, to be much smaller than that caused by the regional variation encoded in</w:t>
      </w:r>
      <w:r>
        <w:t xml:space="preserve"> </w:t>
      </w:r>
      <m:oMath>
        <m:sSub>
          <m:e>
            <m:r>
              <m:t>β</m:t>
            </m:r>
          </m:e>
          <m:sub>
            <m:r>
              <m:t>0</m:t>
            </m:r>
            <m:r>
              <m:t>s</m:t>
            </m:r>
            <m:r>
              <m:t>r</m:t>
            </m:r>
          </m:sub>
        </m:sSub>
      </m:oMath>
      <w:r>
        <w:t xml:space="preserve">.</w:t>
      </w:r>
    </w:p>
    <w:bookmarkEnd w:id="28"/>
    <w:bookmarkEnd w:id="29"/>
    <w:bookmarkStart w:id="32" w:name="count-model"/>
    <w:p>
      <w:pPr>
        <w:pStyle w:val="Heading2"/>
      </w:pPr>
      <w:r>
        <w:t xml:space="preserve">2.2 Count model</w:t>
      </w:r>
    </w:p>
    <w:p>
      <w:pPr>
        <w:pStyle w:val="FirstParagraph"/>
      </w:pPr>
      <w:r>
        <w:t xml:space="preserve">Let</w:t>
      </w:r>
      <w:r>
        <w:t xml:space="preserve"> </w:t>
      </w:r>
      <m:oMath>
        <m:sSub>
          <m:e>
            <m:r>
              <m:t>y</m:t>
            </m:r>
          </m:e>
          <m:sub>
            <m:r>
              <m:t>i</m:t>
            </m:r>
            <m:r>
              <m:t>s</m:t>
            </m:r>
            <m:r>
              <m:t>n</m:t>
            </m:r>
          </m:sub>
        </m:sSub>
      </m:oMath>
      <w:r>
        <w:t xml:space="preserve">, where</w:t>
      </w:r>
      <w:r>
        <w:t xml:space="preserve"> </w:t>
      </w:r>
      <m:oMath>
        <m:r>
          <m:t>Y</m:t>
        </m:r>
        <m:r>
          <m:rPr>
            <m:sty m:val="p"/>
          </m:rPr>
          <m:t>∈</m:t>
        </m:r>
        <m:r>
          <m:rPr>
            <m:sty m:val="p"/>
          </m:rPr>
          <m:t>{</m:t>
        </m:r>
        <m:r>
          <m:t>0</m:t>
        </m:r>
        <m:r>
          <m:rPr>
            <m:sty m:val="p"/>
          </m:rPr>
          <m:t>,</m:t>
        </m:r>
        <m:r>
          <m:t>1</m:t>
        </m:r>
        <m:r>
          <m:rPr>
            <m:sty m:val="p"/>
          </m:rPr>
          <m:t>}</m:t>
        </m:r>
      </m:oMath>
      <w:r>
        <w:t xml:space="preserve">, denote the log-transformed count of individuals of species</w:t>
      </w:r>
      <w:r>
        <w:t xml:space="preserve"> </w:t>
      </w:r>
      <m:oMath>
        <m:r>
          <m:t>s</m:t>
        </m:r>
      </m:oMath>
      <w:r>
        <w:t xml:space="preserve"> </w:t>
      </w:r>
      <m:oMath>
        <m:d>
          <m:dPr>
            <m:begChr m:val="("/>
            <m:endChr m:val=")"/>
            <m:sepChr m:val=""/>
            <m:grow/>
          </m:dPr>
          <m:e>
            <m:r>
              <m:t>s</m:t>
            </m:r>
            <m:r>
              <m:rPr>
                <m:sty m:val="p"/>
              </m:rPr>
              <m:t>=</m:t>
            </m:r>
            <m:r>
              <m:t>1</m:t>
            </m:r>
            <m:r>
              <m:rPr>
                <m:sty m:val="p"/>
              </m:rPr>
              <m:t>,</m:t>
            </m:r>
            <m:r>
              <m:rPr>
                <m:sty m:val="p"/>
              </m:rPr>
              <m:t>…</m:t>
            </m:r>
            <m:r>
              <m:rPr>
                <m:sty m:val="p"/>
              </m:rPr>
              <m:t>,</m:t>
            </m:r>
            <m:r>
              <m:t>S</m:t>
            </m:r>
          </m:e>
        </m:d>
      </m:oMath>
      <w:r>
        <w:t xml:space="preserve"> </w:t>
      </w:r>
      <w:r>
        <w:t xml:space="preserve">of nesting type</w:t>
      </w:r>
      <w:r>
        <w:t xml:space="preserve"> </w:t>
      </w:r>
      <m:oMath>
        <m:r>
          <m:t>n</m:t>
        </m:r>
      </m:oMath>
      <w:r>
        <w:t xml:space="preserve"> </w:t>
      </w:r>
      <m:oMath>
        <m:d>
          <m:dPr>
            <m:begChr m:val="("/>
            <m:endChr m:val=")"/>
            <m:sepChr m:val=""/>
            <m:grow/>
          </m:dPr>
          <m:e>
            <m:r>
              <m:t>N</m:t>
            </m:r>
            <m:r>
              <m:rPr>
                <m:sty m:val="p"/>
              </m:rPr>
              <m:t>∈</m:t>
            </m:r>
            <m:r>
              <m:rPr>
                <m:sty m:val="p"/>
              </m:rPr>
              <m:t>{</m:t>
            </m:r>
            <m:r>
              <m:t>1</m:t>
            </m:r>
            <m:r>
              <m:rPr>
                <m:sty m:val="p"/>
              </m:rPr>
              <m:t>,</m:t>
            </m:r>
            <m:r>
              <m:t>3</m:t>
            </m:r>
            <m:r>
              <m:rPr>
                <m:sty m:val="p"/>
              </m:rPr>
              <m:t>}</m:t>
            </m:r>
          </m:e>
        </m:d>
      </m:oMath>
      <w:r>
        <w:t xml:space="preserve"> </w:t>
      </w:r>
      <w:r>
        <w:t xml:space="preserve">on atoll</w:t>
      </w:r>
      <w:r>
        <w:t xml:space="preserve"> </w:t>
      </w:r>
      <m:oMath>
        <m:r>
          <m:t>a</m:t>
        </m:r>
      </m:oMath>
      <w:r>
        <w:t xml:space="preserve"> </w:t>
      </w:r>
      <m:oMath>
        <m:d>
          <m:dPr>
            <m:begChr m:val="("/>
            <m:endChr m:val=")"/>
            <m:sepChr m:val=""/>
            <m:grow/>
          </m:dPr>
          <m:e>
            <m:r>
              <m:t>a</m:t>
            </m:r>
            <m:r>
              <m:rPr>
                <m:sty m:val="p"/>
              </m:rPr>
              <m:t>=</m:t>
            </m:r>
            <m:r>
              <m:t>1</m:t>
            </m:r>
            <m:r>
              <m:rPr>
                <m:sty m:val="p"/>
              </m:rPr>
              <m:t>,</m:t>
            </m:r>
            <m:r>
              <m:rPr>
                <m:sty m:val="p"/>
              </m:rPr>
              <m:t>…</m:t>
            </m:r>
            <m:r>
              <m:rPr>
                <m:sty m:val="p"/>
              </m:rPr>
              <m:t>,</m:t>
            </m:r>
            <m:r>
              <m:t>A</m:t>
            </m:r>
          </m:e>
        </m:d>
      </m:oMath>
      <w:r>
        <w:t xml:space="preserve"> </w:t>
      </w:r>
      <w:r>
        <w:t xml:space="preserve">in region</w:t>
      </w:r>
      <w:r>
        <w:t xml:space="preserve"> </w:t>
      </w:r>
      <m:oMath>
        <m:r>
          <m:t>r</m:t>
        </m:r>
      </m:oMath>
      <w:r>
        <w:t xml:space="preserve"> </w:t>
      </w:r>
      <m:oMath>
        <m:d>
          <m:dPr>
            <m:begChr m:val="("/>
            <m:endChr m:val=")"/>
            <m:sepChr m:val=""/>
            <m:grow/>
          </m:dPr>
          <m:e>
            <m:r>
              <m:t>R</m:t>
            </m:r>
            <m:r>
              <m:rPr>
                <m:sty m:val="p"/>
              </m:rPr>
              <m:t>∈</m:t>
            </m:r>
            <m:r>
              <m:rPr>
                <m:sty m:val="p"/>
              </m:rPr>
              <m:t>{</m:t>
            </m:r>
            <m:r>
              <m:t>1</m:t>
            </m:r>
            <m:r>
              <m:rPr>
                <m:sty m:val="p"/>
              </m:rPr>
              <m:t>,</m:t>
            </m:r>
            <m:r>
              <m:t>4</m:t>
            </m:r>
            <m:r>
              <m:rPr>
                <m:sty m:val="p"/>
              </m:rPr>
              <m:t>}</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a</m:t>
                    </m:r>
                    <m:r>
                      <m:t>s</m:t>
                    </m:r>
                    <m:r>
                      <m:t>n</m:t>
                    </m:r>
                    <m:r>
                      <m:t>r</m:t>
                    </m:r>
                  </m:sub>
                </m:sSub>
              </m:e>
              <m:e>
                <m:r>
                  <m:rPr>
                    <m:sty m:val="p"/>
                  </m:rPr>
                  <m:t>∼</m:t>
                </m:r>
                <m:r>
                  <m:rPr>
                    <m:sty m:val="p"/>
                    <m:scr m:val="script"/>
                  </m:rPr>
                  <m:t>N</m:t>
                </m:r>
                <m:d>
                  <m:dPr>
                    <m:begChr m:val="("/>
                    <m:endChr m:val=")"/>
                    <m:sepChr m:val=""/>
                    <m:grow/>
                  </m:dPr>
                  <m:e>
                    <m:sSub>
                      <m:e>
                        <m:r>
                          <m:t>μ</m:t>
                        </m:r>
                      </m:e>
                      <m:sub>
                        <m:r>
                          <m:t>a</m:t>
                        </m:r>
                        <m:r>
                          <m:t>s</m:t>
                        </m:r>
                        <m:r>
                          <m:t>n</m:t>
                        </m:r>
                        <m:r>
                          <m:t>r</m:t>
                        </m:r>
                      </m:sub>
                    </m:sSub>
                    <m:r>
                      <m:rPr>
                        <m:sty m:val="p"/>
                      </m:rPr>
                      <m:t>,</m:t>
                    </m:r>
                    <m:r>
                      <m:t>σ</m:t>
                    </m:r>
                  </m:e>
                </m:d>
              </m:e>
            </m:mr>
            <m:mr>
              <m:e>
                <m:sSub>
                  <m:e>
                    <m:r>
                      <m:t>μ</m:t>
                    </m:r>
                  </m:e>
                  <m:sub>
                    <m:r>
                      <m:t>a</m:t>
                    </m:r>
                    <m:r>
                      <m:t>s</m:t>
                    </m:r>
                    <m:r>
                      <m:t>n</m:t>
                    </m:r>
                    <m:r>
                      <m:t>r</m:t>
                    </m:r>
                  </m:sub>
                </m:sSub>
              </m:e>
              <m:e>
                <m:r>
                  <m:rPr>
                    <m:sty m:val="p"/>
                  </m:rPr>
                  <m:t>=</m:t>
                </m:r>
                <m:sSub>
                  <m:e>
                    <m:r>
                      <m:t>β</m:t>
                    </m:r>
                  </m:e>
                  <m:sub>
                    <m:r>
                      <m:t>0</m:t>
                    </m:r>
                    <m:r>
                      <m:t>s</m:t>
                    </m:r>
                  </m:sub>
                </m:sSub>
                <m:r>
                  <m:rPr>
                    <m:sty m:val="p"/>
                  </m:rPr>
                  <m:t>+</m:t>
                </m:r>
                <m:sSub>
                  <m:e>
                    <m:r>
                      <m:t>β</m:t>
                    </m:r>
                  </m:e>
                  <m:sub>
                    <m:r>
                      <m:t>1</m:t>
                    </m:r>
                    <m:r>
                      <m:t>n</m:t>
                    </m:r>
                    <m:r>
                      <m:t>j</m:t>
                    </m:r>
                  </m:sub>
                </m:sSub>
                <m:r>
                  <m:rPr>
                    <m:sty m:val="p"/>
                  </m:rPr>
                  <m:t>×</m:t>
                </m:r>
                <m:sSub>
                  <m:e>
                    <m:r>
                      <m:t>E</m:t>
                    </m:r>
                  </m:e>
                  <m:sub>
                    <m:r>
                      <m:t>a</m:t>
                    </m:r>
                    <m:r>
                      <m:t>j</m:t>
                    </m:r>
                  </m:sub>
                </m:sSub>
              </m:e>
            </m:mr>
            <m:mr>
              <m:e>
                <m:r>
                  <m:t>σ</m:t>
                </m:r>
              </m:e>
              <m:e>
                <m:r>
                  <m:rPr>
                    <m:sty m:val="p"/>
                  </m:rPr>
                  <m:t>∼</m:t>
                </m:r>
                <m:r>
                  <m:rPr>
                    <m:nor/>
                    <m:sty m:val="p"/>
                  </m:rPr>
                  <m:t>Inv-Gamma</m:t>
                </m:r>
                <m:d>
                  <m:dPr>
                    <m:begChr m:val="("/>
                    <m:endChr m:val=")"/>
                    <m:sepChr m:val=""/>
                    <m:grow/>
                  </m:dPr>
                  <m:e>
                    <m:r>
                      <m:t>3</m:t>
                    </m:r>
                    <m:r>
                      <m:rPr>
                        <m:sty m:val="p"/>
                      </m:rPr>
                      <m:t>,</m:t>
                    </m:r>
                    <m:rad>
                      <m:radPr>
                        <m:degHide m:val="1"/>
                      </m:radPr>
                      <m:deg/>
                      <m:e>
                        <m:r>
                          <m:t>2</m:t>
                        </m:r>
                      </m:e>
                    </m:rad>
                  </m:e>
                </m:d>
              </m:e>
            </m:mr>
            <m:mr>
              <m:e>
                <m:sSub>
                  <m:e>
                    <m:r>
                      <m:t>β</m:t>
                    </m:r>
                  </m:e>
                  <m:sub>
                    <m:r>
                      <m:t>0</m:t>
                    </m:r>
                    <m:r>
                      <m:t>s</m:t>
                    </m:r>
                  </m:sub>
                </m:sSub>
              </m:e>
              <m:e>
                <m:r>
                  <m:rPr>
                    <m:sty m:val="p"/>
                  </m:rPr>
                  <m:t>∼</m:t>
                </m:r>
                <m:r>
                  <m:rPr>
                    <m:sty m:val="p"/>
                    <m:scr m:val="script"/>
                  </m:rPr>
                  <m:t>N</m:t>
                </m:r>
                <m:d>
                  <m:dPr>
                    <m:begChr m:val="("/>
                    <m:endChr m:val=")"/>
                    <m:sepChr m:val=""/>
                    <m:grow/>
                  </m:dPr>
                  <m:e>
                    <m:sSub>
                      <m:e>
                        <m:acc>
                          <m:accPr>
                            <m:chr m:val="‾"/>
                          </m:accPr>
                          <m:e>
                            <m:r>
                              <m:t>β</m:t>
                            </m:r>
                          </m:e>
                        </m:acc>
                      </m:e>
                      <m:sub>
                        <m:r>
                          <m:t>0</m:t>
                        </m:r>
                        <m:r>
                          <m:t>s</m:t>
                        </m:r>
                      </m:sub>
                    </m:sSub>
                    <m:r>
                      <m:rPr>
                        <m:sty m:val="p"/>
                      </m:rPr>
                      <m:t>,</m:t>
                    </m:r>
                    <m:sSub>
                      <m:e>
                        <m:r>
                          <m:t>τ</m:t>
                        </m:r>
                      </m:e>
                      <m:sub>
                        <m:r>
                          <m:t>0</m:t>
                        </m:r>
                      </m:sub>
                    </m:sSub>
                  </m:e>
                </m:d>
              </m:e>
            </m:mr>
            <m:mr>
              <m:e>
                <m:sSub>
                  <m:e>
                    <m:r>
                      <m:t>β</m:t>
                    </m:r>
                  </m:e>
                  <m:sub>
                    <m:r>
                      <m:t>1</m:t>
                    </m:r>
                    <m:r>
                      <m:t>n</m:t>
                    </m:r>
                    <m:r>
                      <m:t>j</m:t>
                    </m:r>
                  </m:sub>
                </m:sSub>
              </m:e>
              <m:e>
                <m:r>
                  <m:rPr>
                    <m:sty m:val="p"/>
                  </m:rPr>
                  <m:t>∼</m:t>
                </m:r>
                <m:r>
                  <m:rPr>
                    <m:sty m:val="p"/>
                    <m:scr m:val="script"/>
                  </m:rPr>
                  <m:t>N</m:t>
                </m:r>
                <m:d>
                  <m:dPr>
                    <m:begChr m:val="("/>
                    <m:endChr m:val=")"/>
                    <m:sepChr m:val=""/>
                    <m:grow/>
                  </m:dPr>
                  <m:e>
                    <m:sSub>
                      <m:e>
                        <m:acc>
                          <m:accPr>
                            <m:chr m:val="‾"/>
                          </m:accPr>
                          <m:e>
                            <m:r>
                              <m:t>β</m:t>
                            </m:r>
                          </m:e>
                        </m:acc>
                      </m:e>
                      <m:sub>
                        <m:r>
                          <m:t>1</m:t>
                        </m:r>
                        <m:r>
                          <m:t>n</m:t>
                        </m:r>
                        <m:r>
                          <m:t>j</m:t>
                        </m:r>
                      </m:sub>
                    </m:sSub>
                    <m:r>
                      <m:rPr>
                        <m:sty m:val="p"/>
                      </m:rPr>
                      <m:t>,</m:t>
                    </m:r>
                    <m:sSub>
                      <m:e>
                        <m:r>
                          <m:t>τ</m:t>
                        </m:r>
                      </m:e>
                      <m:sub>
                        <m:r>
                          <m:t>n</m:t>
                        </m:r>
                        <m:r>
                          <m:t>j</m:t>
                        </m:r>
                      </m:sub>
                    </m:sSub>
                  </m:e>
                </m:d>
              </m:e>
            </m:mr>
            <m:mr>
              <m:e>
                <m:sSub>
                  <m:e>
                    <m:acc>
                      <m:accPr>
                        <m:chr m:val="‾"/>
                      </m:accPr>
                      <m:e>
                        <m:r>
                          <m:t>β</m:t>
                        </m:r>
                      </m:e>
                    </m:acc>
                  </m:e>
                  <m:sub>
                    <m:r>
                      <m:t>0</m:t>
                    </m:r>
                    <m:r>
                      <m:t>s</m:t>
                    </m:r>
                  </m:sub>
                </m:sSub>
              </m:e>
              <m:e>
                <m:r>
                  <m:rPr>
                    <m:sty m:val="p"/>
                  </m:rPr>
                  <m:t>∼</m:t>
                </m:r>
                <m:r>
                  <m:rPr>
                    <m:sty m:val="p"/>
                    <m:scr m:val="script"/>
                  </m:rPr>
                  <m:t>N</m:t>
                </m:r>
                <m:d>
                  <m:dPr>
                    <m:begChr m:val="("/>
                    <m:endChr m:val=")"/>
                    <m:sepChr m:val=""/>
                    <m:grow/>
                  </m:dPr>
                  <m:e>
                    <m:sSub>
                      <m:e>
                        <m:r>
                          <m:t>M</m:t>
                        </m:r>
                      </m:e>
                      <m:sub>
                        <m:r>
                          <m:t>s</m:t>
                        </m:r>
                      </m:sub>
                    </m:sSub>
                    <m:r>
                      <m:rPr>
                        <m:sty m:val="p"/>
                      </m:rPr>
                      <m:t>,</m:t>
                    </m:r>
                    <m:r>
                      <m:t>1</m:t>
                    </m:r>
                  </m:e>
                </m:d>
              </m:e>
            </m:mr>
            <m:mr>
              <m:e>
                <m:sSub>
                  <m:e>
                    <m:acc>
                      <m:accPr>
                        <m:chr m:val="‾"/>
                      </m:accPr>
                      <m:e>
                        <m:r>
                          <m:t>β</m:t>
                        </m:r>
                      </m:e>
                    </m:acc>
                  </m:e>
                  <m:sub>
                    <m:r>
                      <m:t>1</m:t>
                    </m:r>
                    <m:r>
                      <m:t>n</m:t>
                    </m:r>
                    <m:r>
                      <m:t>j</m:t>
                    </m:r>
                  </m:sub>
                </m:sSub>
              </m:e>
              <m:e>
                <m:r>
                  <m:rPr>
                    <m:sty m:val="p"/>
                  </m:rPr>
                  <m:t>∼</m:t>
                </m:r>
                <m:r>
                  <m:rPr>
                    <m:sty m:val="p"/>
                    <m:scr m:val="script"/>
                  </m:rPr>
                  <m:t>N</m:t>
                </m:r>
                <m:d>
                  <m:dPr>
                    <m:begChr m:val="("/>
                    <m:endChr m:val=")"/>
                    <m:sepChr m:val=""/>
                    <m:grow/>
                  </m:dPr>
                  <m:e>
                    <m:r>
                      <m:t>0</m:t>
                    </m:r>
                    <m:r>
                      <m:rPr>
                        <m:sty m:val="p"/>
                      </m:rPr>
                      <m:t>,</m:t>
                    </m:r>
                    <m:r>
                      <m:t>1</m:t>
                    </m:r>
                  </m:e>
                </m:d>
              </m:e>
            </m:mr>
            <m:mr>
              <m:e>
                <m:sSub>
                  <m:e>
                    <m:r>
                      <m:t>τ</m:t>
                    </m:r>
                  </m:e>
                  <m:sub>
                    <m:r>
                      <m:t>0</m:t>
                    </m:r>
                  </m:sub>
                </m:sSub>
              </m:e>
              <m:e>
                <m:r>
                  <m:rPr>
                    <m:sty m:val="p"/>
                  </m:rPr>
                  <m:t>∼</m:t>
                </m:r>
                <m:r>
                  <m:rPr>
                    <m:nor/>
                    <m:sty m:val="p"/>
                  </m:rPr>
                  <m:t>Inv-Gamma</m:t>
                </m:r>
                <m:d>
                  <m:dPr>
                    <m:begChr m:val="("/>
                    <m:endChr m:val=")"/>
                    <m:sepChr m:val=""/>
                    <m:grow/>
                  </m:dPr>
                  <m:e>
                    <m:r>
                      <m:t>3</m:t>
                    </m:r>
                    <m:r>
                      <m:rPr>
                        <m:sty m:val="p"/>
                      </m:rPr>
                      <m:t>,</m:t>
                    </m:r>
                    <m:rad>
                      <m:radPr>
                        <m:degHide m:val="1"/>
                      </m:radPr>
                      <m:deg/>
                      <m:e>
                        <m:r>
                          <m:t>2</m:t>
                        </m:r>
                      </m:e>
                    </m:rad>
                  </m:e>
                </m:d>
              </m:e>
            </m:mr>
            <m:mr>
              <m:e>
                <m:sSub>
                  <m:e>
                    <m:r>
                      <m:t>τ</m:t>
                    </m:r>
                  </m:e>
                  <m:sub>
                    <m:r>
                      <m:t>1</m:t>
                    </m:r>
                    <m:r>
                      <m:t>n</m:t>
                    </m:r>
                    <m:r>
                      <m:t>j</m:t>
                    </m:r>
                  </m:sub>
                </m:sSub>
              </m:e>
              <m:e>
                <m:r>
                  <m:rPr>
                    <m:sty m:val="p"/>
                  </m:rPr>
                  <m:t>∼</m:t>
                </m:r>
                <m:r>
                  <m:rPr>
                    <m:nor/>
                    <m:sty m:val="p"/>
                  </m:rPr>
                  <m:t>Inv-Gamma</m:t>
                </m:r>
                <m:d>
                  <m:dPr>
                    <m:begChr m:val="("/>
                    <m:endChr m:val=")"/>
                    <m:sepChr m:val=""/>
                    <m:grow/>
                  </m:dPr>
                  <m:e>
                    <m:r>
                      <m:t>3</m:t>
                    </m:r>
                    <m:r>
                      <m:rPr>
                        <m:sty m:val="p"/>
                      </m:rPr>
                      <m:t>,</m:t>
                    </m:r>
                    <m:rad>
                      <m:radPr>
                        <m:degHide m:val="1"/>
                      </m:radPr>
                      <m:deg/>
                      <m:e>
                        <m:r>
                          <m:t>2</m:t>
                        </m:r>
                      </m:e>
                    </m:rad>
                  </m:e>
                </m:d>
              </m:e>
            </m:mr>
          </m:m>
        </m:oMath>
      </m:oMathPara>
    </w:p>
    <w:bookmarkStart w:id="30" w:name="likelihood-function-1"/>
    <w:p>
      <w:pPr>
        <w:pStyle w:val="Heading3"/>
      </w:pPr>
      <w:r>
        <w:t xml:space="preserve">Likelihood function</w:t>
      </w:r>
    </w:p>
    <w:p>
      <w:pPr>
        <w:pStyle w:val="FirstParagraph"/>
      </w:pPr>
      <w:r>
        <w:t xml:space="preserve">The parameter</w:t>
      </w:r>
      <w:r>
        <w:t xml:space="preserve"> </w:t>
      </w:r>
      <m:oMath>
        <m:sSub>
          <m:e>
            <m:r>
              <m:t>β</m:t>
            </m:r>
          </m:e>
          <m:sub>
            <m:r>
              <m:t>0</m:t>
            </m:r>
            <m:r>
              <m:t>s</m:t>
            </m:r>
          </m:sub>
        </m:sSub>
      </m:oMath>
      <w:r>
        <w:t xml:space="preserve"> </w:t>
      </w:r>
      <w:r>
        <w:t xml:space="preserve">encodes the abundance of species</w:t>
      </w:r>
      <w:r>
        <w:t xml:space="preserve"> </w:t>
      </w:r>
      <m:oMath>
        <m:r>
          <m:t>s</m:t>
        </m:r>
      </m:oMath>
      <w:r>
        <w:t xml:space="preserve"> </w:t>
      </w:r>
      <w:r>
        <w:t xml:space="preserve">across regions by nesting regional estimates within species.</w:t>
      </w:r>
      <w:r>
        <w:t xml:space="preserve"> </w:t>
      </w:r>
      <w:r>
        <w:t xml:space="preserve">As such,</w:t>
      </w:r>
      <w:r>
        <w:t xml:space="preserve"> </w:t>
      </w:r>
      <m:oMath>
        <m:sSub>
          <m:e>
            <m:acc>
              <m:accPr>
                <m:chr m:val="‾"/>
              </m:accPr>
              <m:e>
                <m:r>
                  <m:t>β</m:t>
                </m:r>
              </m:e>
            </m:acc>
          </m:e>
          <m:sub>
            <m:r>
              <m:t>0</m:t>
            </m:r>
            <m:r>
              <m:t>s</m:t>
            </m:r>
          </m:sub>
        </m:sSub>
      </m:oMath>
      <w:r>
        <w:t xml:space="preserve"> </w:t>
      </w:r>
      <w:r>
        <w:t xml:space="preserve">is the average abundance of species</w:t>
      </w:r>
      <w:r>
        <w:t xml:space="preserve"> </w:t>
      </w:r>
      <m:oMath>
        <m:r>
          <m:t>s</m:t>
        </m:r>
      </m:oMath>
      <w:r>
        <w:t xml:space="preserve"> </w:t>
      </w:r>
      <w:r>
        <w:t xml:space="preserve">across regions.</w:t>
      </w:r>
      <w:r>
        <w:t xml:space="preserve"> </w:t>
      </w:r>
      <w:r>
        <w:t xml:space="preserve">The hyperparameter on</w:t>
      </w:r>
      <w:r>
        <w:t xml:space="preserve"> </w:t>
      </w:r>
      <m:oMath>
        <m:sSub>
          <m:e>
            <m:r>
              <m:t>τ</m:t>
            </m:r>
          </m:e>
          <m:sub>
            <m:r>
              <m:t>0</m:t>
            </m:r>
          </m:sub>
        </m:sSub>
      </m:oMath>
      <w:r>
        <w:t xml:space="preserve"> </w:t>
      </w:r>
      <w:r>
        <w:t xml:space="preserve">encodes the variation between regions across species.</w:t>
      </w:r>
      <w:r>
        <w:t xml:space="preserve"> </w:t>
      </w:r>
      <w:r>
        <w:t xml:space="preserve">By partially pooling regions within species, we express our assumption that species</w:t>
      </w:r>
      <w:r>
        <w:t xml:space="preserve"> </w:t>
      </w:r>
      <m:oMath>
        <m:r>
          <m:t>s</m:t>
        </m:r>
      </m:oMath>
      <w:r>
        <w:t xml:space="preserve"> </w:t>
      </w:r>
      <w:r>
        <w:t xml:space="preserve">forms colonies of similar size across regions.</w:t>
      </w:r>
      <w:r>
        <w:t xml:space="preserve"> </w:t>
      </w:r>
      <w:r>
        <w:t xml:space="preserve">This is unlike the presence model, where the fixed effect</w:t>
      </w:r>
      <w:r>
        <w:t xml:space="preserve"> </w:t>
      </w:r>
      <m:oMath>
        <m:sSub>
          <m:e>
            <m:r>
              <m:t>β</m:t>
            </m:r>
          </m:e>
          <m:sub>
            <m:r>
              <m:t>0</m:t>
            </m:r>
            <m:r>
              <m:t>s</m:t>
            </m:r>
            <m:r>
              <m:t>r</m:t>
            </m:r>
          </m:sub>
        </m:sSub>
      </m:oMath>
      <w:r>
        <w:t xml:space="preserve"> </w:t>
      </w:r>
      <w:r>
        <w:t xml:space="preserve">prevents information flow between species</w:t>
      </w:r>
      <w:r>
        <w:t xml:space="preserve"> </w:t>
      </w:r>
      <m:oMath>
        <m:r>
          <m:t>s</m:t>
        </m:r>
      </m:oMath>
      <w:r>
        <w:t xml:space="preserve">’s estimates for different regions.</w:t>
      </w:r>
    </w:p>
    <w:p>
      <w:pPr>
        <w:pStyle w:val="BodyText"/>
      </w:pPr>
      <w:r>
        <w:t xml:space="preserve">The parameter</w:t>
      </w:r>
      <w:r>
        <w:t xml:space="preserve"> </w:t>
      </w:r>
      <m:oMath>
        <m:sSub>
          <m:e>
            <m:r>
              <m:t>β</m:t>
            </m:r>
          </m:e>
          <m:sub>
            <m:r>
              <m:t>1</m:t>
            </m:r>
            <m:r>
              <m:t>n</m:t>
            </m:r>
            <m:r>
              <m:t>j</m:t>
            </m:r>
          </m:sub>
        </m:sSub>
      </m:oMath>
      <w:r>
        <w:t xml:space="preserve"> </w:t>
      </w:r>
      <w:r>
        <w:t xml:space="preserve">encodes how environmental parameters affect the abundance of species within a nesting type.</w:t>
      </w:r>
      <w:r>
        <w:t xml:space="preserve"> </w:t>
      </w:r>
      <w:r>
        <w:t xml:space="preserve">This effect is allowed to differ between nesting types, such that the abundance of a species of ground nesters may be positively related to some environmental parameters, while the abundance of tree nesters may be negatively related.</w:t>
      </w:r>
      <w:r>
        <w:t xml:space="preserve"> </w:t>
      </w:r>
      <w:r>
        <w:t xml:space="preserve">By partially pooling species within nesting types, we express our assumption that species from the same nesting type</w:t>
      </w:r>
      <w:r>
        <w:t xml:space="preserve"> </w:t>
      </w:r>
      <m:oMath>
        <m:r>
          <m:t>n</m:t>
        </m:r>
      </m:oMath>
      <w:r>
        <w:t xml:space="preserve"> </w:t>
      </w:r>
      <w:r>
        <w:t xml:space="preserve">are similarly affected by certain environmental parameters.</w:t>
      </w:r>
    </w:p>
    <w:bookmarkEnd w:id="30"/>
    <w:bookmarkStart w:id="31" w:name="priors-1"/>
    <w:p>
      <w:pPr>
        <w:pStyle w:val="Heading3"/>
      </w:pPr>
      <w:r>
        <w:t xml:space="preserve">Priors</w:t>
      </w:r>
    </w:p>
    <w:p>
      <w:pPr>
        <w:pStyle w:val="FirstParagraph"/>
      </w:pPr>
      <w:r>
        <w:t xml:space="preserve">The priors of the count model are in part informed and in part weakly informed, with the intention of regularizing estimates.</w:t>
      </w:r>
    </w:p>
    <w:p>
      <w:pPr>
        <w:pStyle w:val="BodyText"/>
      </w:pPr>
      <w:r>
        <w:t xml:space="preserve">The informed prior on</w:t>
      </w:r>
      <w:r>
        <w:t xml:space="preserve"> </w:t>
      </w:r>
      <m:oMath>
        <m:sSub>
          <m:e>
            <m:acc>
              <m:accPr>
                <m:chr m:val="‾"/>
              </m:accPr>
              <m:e>
                <m:r>
                  <m:t>β</m:t>
                </m:r>
              </m:e>
            </m:acc>
          </m:e>
          <m:sub>
            <m:r>
              <m:t>0</m:t>
            </m:r>
            <m:r>
              <m:t>s</m:t>
            </m:r>
          </m:sub>
        </m:sSub>
      </m:oMath>
      <w:r>
        <w:t xml:space="preserve"> </w:t>
      </w:r>
      <w:r>
        <w:t xml:space="preserve">is set to the median log-transformed count of each species.</w:t>
      </w:r>
      <w:r>
        <w:t xml:space="preserve"> </w:t>
      </w:r>
      <w:r>
        <w:t xml:space="preserve">Our choice of a species-specific prior informed by the data is due to the large differences in colony sizes across species, and the small sample sizes for some species.</w:t>
      </w:r>
      <w:r>
        <w:t xml:space="preserve"> </w:t>
      </w:r>
      <w:r>
        <w:t xml:space="preserve">While reasonable prior settings were consistently overwhelmed in species with medium to large sample size, species with small sample sizes (</w:t>
      </w:r>
      <m:oMath>
        <m:r>
          <m:t>n</m:t>
        </m:r>
        <m:r>
          <m:rPr>
            <m:sty m:val="p"/>
          </m:rPr>
          <m:t>&lt;</m:t>
        </m:r>
        <m:r>
          <m:t>5</m:t>
        </m:r>
      </m:oMath>
      <w:r>
        <w:t xml:space="preserve">) require more careful specification of priors.</w:t>
      </w:r>
      <w:r>
        <w:t xml:space="preserve"> </w:t>
      </w:r>
      <w:r>
        <w:t xml:space="preserve">Consider how a species with small sample size and very small colony size is impacted by setting the prior to the average colony size across species: due to the small sample size, the prior skews our predictions towards the global average, which leads to poor predictions.</w:t>
      </w:r>
    </w:p>
    <w:p>
      <w:pPr>
        <w:pStyle w:val="BodyText"/>
      </w:pPr>
      <w:r>
        <w:t xml:space="preserve">Our choice of the median over the mean is motivated by the presence of very few, very large colonies in some species.</w:t>
      </w:r>
      <w:r>
        <w:t xml:space="preserve"> </w:t>
      </w:r>
      <w:r>
        <w:t xml:space="preserve">In summary, the goal of the prior on</w:t>
      </w:r>
      <w:r>
        <w:t xml:space="preserve"> </w:t>
      </w:r>
      <m:oMath>
        <m:sSub>
          <m:e>
            <m:acc>
              <m:accPr>
                <m:chr m:val="‾"/>
              </m:accPr>
              <m:e>
                <m:r>
                  <m:t>β</m:t>
                </m:r>
              </m:e>
            </m:acc>
          </m:e>
          <m:sub>
            <m:r>
              <m:t>0</m:t>
            </m:r>
            <m:r>
              <m:t>s</m:t>
            </m:r>
          </m:sub>
        </m:sSub>
      </m:oMath>
      <w:r>
        <w:t xml:space="preserve"> </w:t>
      </w:r>
      <w:r>
        <w:t xml:space="preserve">is to enable our model to make reasonable and conservative predictions even for species with very small samples.</w:t>
      </w:r>
      <w:r>
        <w:t xml:space="preserve"> </w:t>
      </w:r>
      <w:r>
        <w:t xml:space="preserve">For further detail on the influence of different prior settings, see the results of the sensitivity analysis in the supplements.</w:t>
      </w:r>
    </w:p>
    <w:p>
      <w:pPr>
        <w:pStyle w:val="BodyText"/>
      </w:pPr>
      <w:r>
        <w:t xml:space="preserve">The priors on</w:t>
      </w:r>
      <w:r>
        <w:t xml:space="preserve"> </w:t>
      </w:r>
      <m:oMath>
        <m:sSub>
          <m:e>
            <m:acc>
              <m:accPr>
                <m:chr m:val="‾"/>
              </m:accPr>
              <m:e>
                <m:r>
                  <m:t>β</m:t>
                </m:r>
              </m:e>
            </m:acc>
          </m:e>
          <m:sub>
            <m:r>
              <m:t>1</m:t>
            </m:r>
            <m:r>
              <m:t>n</m:t>
            </m:r>
            <m:r>
              <m:t>j</m:t>
            </m:r>
          </m:sub>
        </m:sSub>
      </m:oMath>
      <w:r>
        <w:t xml:space="preserve"> </w:t>
      </w:r>
      <w:r>
        <w:t xml:space="preserve">is weakly informed in that it places most probability mass on values near 0.</w:t>
      </w:r>
    </w:p>
    <w:p>
      <w:pPr>
        <w:pStyle w:val="BodyText"/>
      </w:pPr>
      <w:r>
        <w:t xml:space="preserve">The priors on the variance parameters</w:t>
      </w:r>
      <w:r>
        <w:t xml:space="preserve"> </w:t>
      </w:r>
      <m:oMath>
        <m:r>
          <m:t>σ</m:t>
        </m:r>
      </m:oMath>
      <w:r>
        <w:t xml:space="preserve">,</w:t>
      </w:r>
      <w:r>
        <w:t xml:space="preserve"> </w:t>
      </w:r>
      <m:oMath>
        <m:sSub>
          <m:e>
            <m:r>
              <m:t>τ</m:t>
            </m:r>
          </m:e>
          <m:sub>
            <m:r>
              <m:t>0</m:t>
            </m:r>
          </m:sub>
        </m:sSub>
      </m:oMath>
      <w:r>
        <w:t xml:space="preserve">, and</w:t>
      </w:r>
      <w:r>
        <w:t xml:space="preserve"> </w:t>
      </w:r>
      <m:oMath>
        <m:sSub>
          <m:e>
            <m:r>
              <m:t>τ</m:t>
            </m:r>
          </m:e>
          <m:sub>
            <m:r>
              <m:t>1</m:t>
            </m:r>
            <m:r>
              <m:t>n</m:t>
            </m:r>
            <m:r>
              <m:t>j</m:t>
            </m:r>
          </m:sub>
        </m:sSub>
      </m:oMath>
      <w:r>
        <w:t xml:space="preserve"> </w:t>
      </w:r>
      <w:r>
        <w:t xml:space="preserve">place more probability mass on higher variances than in the presence model to allow uncertain predictions where there are few data.</w:t>
      </w:r>
    </w:p>
    <w:bookmarkEnd w:id="31"/>
    <w:bookmarkEnd w:id="32"/>
    <w:bookmarkStart w:id="33" w:name="prior-predictive-check"/>
    <w:p>
      <w:pPr>
        <w:pStyle w:val="Heading2"/>
      </w:pPr>
      <w:r>
        <w:t xml:space="preserve">2.3 Prior predictive check</w:t>
      </w:r>
    </w:p>
    <w:p>
      <w:pPr>
        <w:pStyle w:val="FirstParagraph"/>
      </w:pPr>
      <w:r>
        <w:t xml:space="preserve">We have conducted and visually inspected prior predictive checks for both models.</w:t>
      </w:r>
      <w:r>
        <w:t xml:space="preserve"> </w:t>
      </w:r>
      <w:r>
        <w:t xml:space="preserve">The prior predictive checks generated data in plausible value ranges, consistent with our prior knowledge.</w:t>
      </w:r>
      <w:r>
        <w:t xml:space="preserve"> </w:t>
      </w:r>
      <w:r>
        <w:t xml:space="preserve">For further details, see supplements.</w:t>
      </w:r>
    </w:p>
    <w:bookmarkEnd w:id="33"/>
    <w:bookmarkEnd w:id="34"/>
    <w:bookmarkStart w:id="42" w:name="computational-details"/>
    <w:p>
      <w:pPr>
        <w:pStyle w:val="Heading1"/>
      </w:pPr>
      <w:r>
        <w:t xml:space="preserve">3. Computational details</w:t>
      </w:r>
    </w:p>
    <w:bookmarkStart w:id="39" w:name="software"/>
    <w:p>
      <w:pPr>
        <w:pStyle w:val="Heading2"/>
      </w:pPr>
      <w:r>
        <w:t xml:space="preserve">3.1 Software</w:t>
      </w:r>
    </w:p>
    <w:p>
      <w:pPr>
        <w:pStyle w:val="FirstParagraph"/>
      </w:pPr>
      <w:r>
        <w:t xml:space="preserve">We used the Julia Programming Language</w:t>
      </w:r>
      <w:r>
        <w:rPr>
          <w:rStyle w:val="FootnoteReference"/>
        </w:rPr>
        <w:footnoteReference w:id="35"/>
      </w:r>
      <w:r>
        <w:t xml:space="preserve"> </w:t>
      </w:r>
      <w:r>
        <w:t xml:space="preserve">and most notably the Turing package ecosystem</w:t>
      </w:r>
      <w:r>
        <w:rPr>
          <w:rStyle w:val="FootnoteReference"/>
        </w:rPr>
        <w:footnoteReference w:id="37"/>
      </w:r>
      <w:r>
        <w:t xml:space="preserve"> </w:t>
      </w:r>
      <w:r>
        <w:t xml:space="preserve">to fit, diagnose, visualize and summarize the Bayesian models presented here.</w:t>
      </w:r>
      <w:r>
        <w:t xml:space="preserve"> </w:t>
      </w:r>
      <w:r>
        <w:t xml:space="preserve">For an exhaustive list of all packages used and the versions, see the</w:t>
      </w:r>
      <w:r>
        <w:t xml:space="preserve"> </w:t>
      </w:r>
      <w:r>
        <w:rPr>
          <w:rStyle w:val="VerbatimChar"/>
        </w:rPr>
        <w:t xml:space="preserve">Manifest.toml</w:t>
      </w:r>
      <w:r>
        <w:t xml:space="preserve"> </w:t>
      </w:r>
      <w:r>
        <w:t xml:space="preserve">file in the GitHub repository associated with this project.</w:t>
      </w:r>
    </w:p>
    <w:bookmarkEnd w:id="39"/>
    <w:bookmarkStart w:id="40" w:name="mcmc-chain-convergence"/>
    <w:p>
      <w:pPr>
        <w:pStyle w:val="Heading2"/>
      </w:pPr>
      <w:r>
        <w:t xml:space="preserve">3.2 MCMC chain convergence</w:t>
      </w:r>
    </w:p>
    <w:p>
      <w:pPr>
        <w:pStyle w:val="FirstParagraph"/>
      </w:pPr>
      <w:r>
        <w:t xml:space="preserve">We made sure that all chains have converged by examining the</w:t>
      </w:r>
      <w:r>
        <w:t xml:space="preserve"> </w:t>
      </w:r>
      <m:oMath>
        <m:acc>
          <m:accPr>
            <m:chr m:val="̂"/>
          </m:accPr>
          <m:e>
            <m:r>
              <m:t>R</m:t>
            </m:r>
          </m:e>
        </m:acc>
      </m:oMath>
      <w:r>
        <w:t xml:space="preserve"> </w:t>
      </w:r>
      <w:r>
        <w:t xml:space="preserve">statistic for all models.</w:t>
      </w:r>
      <w:r>
        <w:t xml:space="preserve"> </w:t>
      </w:r>
      <w:r>
        <w:t xml:space="preserve">For detailed convergence diagnostics, see supplements.</w:t>
      </w:r>
    </w:p>
    <w:bookmarkEnd w:id="40"/>
    <w:bookmarkStart w:id="41" w:name="mcmc-chain-resolution"/>
    <w:p>
      <w:pPr>
        <w:pStyle w:val="Heading2"/>
      </w:pPr>
      <w:r>
        <w:t xml:space="preserve">3.3 MCMC chain resolution</w:t>
      </w:r>
    </w:p>
    <w:p>
      <w:pPr>
        <w:pStyle w:val="FirstParagraph"/>
      </w:pPr>
      <w:r>
        <w:t xml:space="preserve">We made sure that all chains have high resolution by examining the effective sample size (ESS) in the bulk and tail regions of each parameter distribution.</w:t>
      </w:r>
      <w:r>
        <w:t xml:space="preserve"> </w:t>
      </w:r>
      <w:r>
        <w:t xml:space="preserve">For detailed convergence diagnostics, see supplements.</w:t>
      </w:r>
    </w:p>
    <w:bookmarkEnd w:id="41"/>
    <w:bookmarkEnd w:id="42"/>
    <w:bookmarkStart w:id="44" w:name="describe-the-posterior-distribution"/>
    <w:p>
      <w:pPr>
        <w:pStyle w:val="Heading1"/>
      </w:pPr>
      <w:r>
        <w:t xml:space="preserve">4. Describe the posterior distribution</w:t>
      </w:r>
    </w:p>
    <w:bookmarkStart w:id="43" w:name="posterior-predictive-check"/>
    <w:p>
      <w:pPr>
        <w:pStyle w:val="Heading2"/>
      </w:pPr>
      <w:r>
        <w:t xml:space="preserve">4.1 Posterior predictive check</w:t>
      </w:r>
    </w:p>
    <w:p>
      <w:pPr>
        <w:pStyle w:val="FirstParagraph"/>
      </w:pPr>
      <w:r>
        <w:t xml:space="preserve">We have conducted posterior predictive checks to make sure that our model usefully mimics the observed data.</w:t>
      </w:r>
      <w:r>
        <w:t xml:space="preserve"> </w:t>
      </w:r>
      <w:r>
        <w:t xml:space="preserve">For further details on the posterior predictive checks, see supplements.</w:t>
      </w:r>
    </w:p>
    <w:bookmarkEnd w:id="43"/>
    <w:bookmarkEnd w:id="44"/>
    <w:bookmarkStart w:id="45" w:name="report-sensitivity-analysis"/>
    <w:p>
      <w:pPr>
        <w:pStyle w:val="Heading1"/>
      </w:pPr>
      <w:r>
        <w:t xml:space="preserve">5. Report sensitivity analysis</w:t>
      </w:r>
    </w:p>
    <w:p>
      <w:pPr>
        <w:pStyle w:val="FirstParagraph"/>
      </w:pPr>
      <w:r>
        <w:t xml:space="preserve">Sensitivity analyses were carried out for a wide range of different prior settings.</w:t>
      </w:r>
      <w:r>
        <w:t xml:space="preserve"> </w:t>
      </w:r>
      <w:r>
        <w:t xml:space="preserve">In summary, the results show that the results of the presence model are robust across different prior settings.</w:t>
      </w:r>
      <w:r>
        <w:t xml:space="preserve"> </w:t>
      </w:r>
      <w:r>
        <w:t xml:space="preserve">The same can be said for the count model, with the exception of very few species for which the small sample sizes are extremely low.</w:t>
      </w:r>
      <w:r>
        <w:t xml:space="preserve"> </w:t>
      </w:r>
      <w:r>
        <w:t xml:space="preserve">In situations with extremely small sample sizes, sensitivity to the prior is inevitable.</w:t>
      </w:r>
      <w:r>
        <w:t xml:space="preserve"> </w:t>
      </w:r>
      <w:r>
        <w:t xml:space="preserve">Thoughtful prior specification is critical in these situations, as described above.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Gelman et al., 2020</w:t>
        </w:r>
      </w:hyperlink>
    </w:p>
  </w:footnote>
  <w:footnote w:id="22">
    <w:p>
      <w:pPr>
        <w:pStyle w:val="FootnoteText"/>
      </w:pPr>
      <w:r>
        <w:rPr>
          <w:rStyle w:val="FootnoteReference"/>
        </w:rPr>
        <w:footnoteRef/>
      </w:r>
      <w:r>
        <w:t xml:space="preserve"> </w:t>
      </w:r>
      <w:hyperlink r:id="rId23">
        <w:r>
          <w:rPr>
            <w:rStyle w:val="Hyperlink"/>
          </w:rPr>
          <w:t xml:space="preserve">McGlothlin &amp; Viele, 2018</w:t>
        </w:r>
      </w:hyperlink>
    </w:p>
  </w:footnote>
  <w:footnote w:id="35">
    <w:p>
      <w:pPr>
        <w:pStyle w:val="FootnoteText"/>
      </w:pPr>
      <w:r>
        <w:rPr>
          <w:rStyle w:val="FootnoteReference"/>
        </w:rPr>
        <w:footnoteRef/>
      </w:r>
      <w:r>
        <w:t xml:space="preserve"> </w:t>
      </w:r>
      <w:hyperlink r:id="rId36">
        <w:r>
          <w:rPr>
            <w:rStyle w:val="Hyperlink"/>
          </w:rPr>
          <w:t xml:space="preserve">Bezanson et al. 2017</w:t>
        </w:r>
      </w:hyperlink>
    </w:p>
  </w:footnote>
  <w:footnote w:id="37">
    <w:p>
      <w:pPr>
        <w:pStyle w:val="FootnoteText"/>
      </w:pPr>
      <w:r>
        <w:rPr>
          <w:rStyle w:val="FootnoteReference"/>
        </w:rPr>
        <w:footnoteRef/>
      </w:r>
      <w:r>
        <w:t xml:space="preserve"> </w:t>
      </w:r>
      <w:hyperlink r:id="rId38">
        <w:r>
          <w:rPr>
            <w:rStyle w:val="Hyperlink"/>
          </w:rPr>
          <w:t xml:space="preserve">Ge et al. 2018</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i:10.1001/jama.2018.17977" TargetMode="External" /><Relationship Type="http://schemas.openxmlformats.org/officeDocument/2006/relationships/hyperlink" Id="rId36" Target="https://doi.org/10.1137/141000671" TargetMode="External" /><Relationship Type="http://schemas.openxmlformats.org/officeDocument/2006/relationships/hyperlink" Id="rId38" Target="https://github.com/TuringLang/Turing.jl/blob/master/CITATION.bib" TargetMode="External" /><Relationship Type="http://schemas.openxmlformats.org/officeDocument/2006/relationships/hyperlink" Id="rId21" Target="https://www.cambridge.org/highereducation/books/regression-and-other-stories/DD20DD6C9057118581076E54E40C372C#overview" TargetMode="External" /></Relationships>
</file>

<file path=word/_rels/footnotes.xml.rels><?xml version="1.0" encoding="UTF-8"?><Relationships xmlns="http://schemas.openxmlformats.org/package/2006/relationships"><Relationship Type="http://schemas.openxmlformats.org/officeDocument/2006/relationships/hyperlink" Id="rId23" Target="doi:10.1001/jama.2018.17977" TargetMode="External" /><Relationship Type="http://schemas.openxmlformats.org/officeDocument/2006/relationships/hyperlink" Id="rId36" Target="https://doi.org/10.1137/141000671" TargetMode="External" /><Relationship Type="http://schemas.openxmlformats.org/officeDocument/2006/relationships/hyperlink" Id="rId38" Target="https://github.com/TuringLang/Turing.jl/blob/master/CITATION.bib" TargetMode="External" /><Relationship Type="http://schemas.openxmlformats.org/officeDocument/2006/relationships/hyperlink" Id="rId21" Target="https://www.cambridge.org/highereducation/books/regression-and-other-stories/DD20DD6C9057118581076E54E40C372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2023-12-31T16:43:22Z</dcterms:created>
  <dcterms:modified xsi:type="dcterms:W3CDTF">2023-12-31T16:43:22Z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number-depth">
    <vt:lpwstr>2</vt:lpwstr>
  </property>
  <property fmtid="{D5CDD505-2E9C-101B-9397-08002B2CF9AE}" pid="8" name="toc-title">
    <vt:lpwstr>Table of contents</vt:lpwstr>
  </property>
</Properties>
</file>