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 A 股价量异象的可执行性研究</w:t>
      </w:r>
    </w:p>
    <w:p>
      <w:pPr>
        <w:pStyle w:val="Heading2"/>
      </w:pPr>
      <w:r>
        <w:t>——十七项预登记检验的完整报告</w:t>
      </w:r>
    </w:p>
    <w:p>
      <w:r>
        <w:t>DeepQuant 项目 ｜ 2026-10-21 ｜ 分支 workbuddy/2026-10-20-consolidated</w:t>
      </w:r>
    </w:p>
    <w:p>
      <w:r>
        <w:t>样本：2007-01 ~ 2026-09，as-of 全 A，5,444 只，237 个月</w:t>
      </w:r>
    </w:p>
    <w:p>
      <w:pPr>
        <w:pStyle w:val="Heading2"/>
      </w:pPr>
      <w:r>
        <w:t>摘要</w:t>
      </w:r>
    </w:p>
    <w:p>
      <w:r>
        <w:t>本项目在 A 股全样本上系统检验了价量异象的可执行性，共完成 17 项预登记实验。</w:t>
      </w:r>
    </w:p>
    <w:p>
      <w:r>
        <w:t>三个能站住的结论：</w:t>
      </w:r>
    </w:p>
    <w:p>
      <w:pPr>
        <w:pStyle w:val="ListNumber"/>
      </w:pPr>
      <w:r>
        <w:t>股票池的选择比因子本身更主导结果。 同一信号、同一规则，只换池，符号相反（配对差 +1.939pp/月，t=6.37）。此前"反转在 2016 年后消失"的结论是 532 只定名单池的伪影。</w:t>
      </w:r>
    </w:p>
    <w:p>
      <w:pPr>
        <w:pStyle w:val="ListNumber"/>
      </w:pPr>
      <w:r>
        <w:t>横截面异象是"空头侧现象"。 三个彼此独立的信号，单边多头只能拿到多空价差的 21%~38%（反转 0.21、MAX5 0.245、异常放量 0.375）。效应最强的那一层，单边 alpha 恰为零。</w:t>
      </w:r>
    </w:p>
    <w:p>
      <w:pPr>
        <w:pStyle w:val="ListNumber"/>
      </w:pPr>
      <w:r>
        <w:t>两个新变量（MAX5、异常放量）在控制波动率后仍显著，且彼此独立，不是旧因子的影子。</w:t>
      </w:r>
    </w:p>
    <w:p>
      <w:r>
        <w:t>一个否定的核心结论：</w:t>
      </w:r>
    </w:p>
    <w:p>
      <w:pPr>
        <w:ind w:left="360"/>
      </w:pPr>
      <w:r>
        <w:rPr>
          <w:i/>
        </w:rPr>
        <w:t>**在纯价量空间里，不存在成本后 ≥0.30pp/月的单边 alpha。**</w:t>
      </w:r>
    </w:p>
    <w:p>
      <w:pPr>
        <w:ind w:left="360"/>
      </w:pPr>
      <w:r>
        <w:rPr>
          <w:i/>
        </w:rPr>
        <w:t>最好的构造（排除最高 MAX5 的 20%）可成交口径为 +0.163pp，扣 0.3% 佣金后只剩 +0.042pp（t=1.27）。冲击成本不是约束，降换手也救不了——问题在毛 alpha 的量级本身。</w:t>
      </w:r>
    </w:p>
    <w:p>
      <w:r>
        <w:t>方法上的自我披露：本报告记录了 10 处实现/判据错误及其修复，其中 6 次是"检查器自己写错"。我们保留了每一次修复前的产物。</w:t>
      </w:r>
    </w:p>
    <w:p>
      <w:r>
        <w:t>我们不主张：任何结论可用于实盘；任何结论具有样本外效力。</w:t>
      </w:r>
    </w:p>
    <w:p>
      <w:pPr>
        <w:pStyle w:val="Heading2"/>
      </w:pPr>
      <w:r>
        <w:t>一、研究问题</w:t>
      </w:r>
    </w:p>
    <w:p>
      <w:r>
        <w:t>文献里的横截面异象通常报告多空价差（spread）。但在 A 股，个股做空基本不可得，这个价差的相当一部分无法被获取。本项目问的不是"异象是否存在"，而是：</w:t>
      </w:r>
    </w:p>
    <w:p>
      <w:pPr>
        <w:ind w:left="360"/>
      </w:pPr>
      <w:r>
        <w:rPr>
          <w:i/>
        </w:rPr>
        <w:t>**去掉不可实现的部分之后，还剩多少？够不够覆盖成本？**</w:t>
      </w:r>
    </w:p>
    <w:p>
      <w:r>
        <w:t>由此派生三个子问题：结论是否只是股票池的伪影？效应在长边还是短边？执行摩擦（冲击、换手、整手约束）各吃掉多少？</w:t>
      </w:r>
    </w:p>
    <w:p>
      <w:pPr>
        <w:pStyle w:val="Heading2"/>
      </w:pPr>
      <w:r>
        <w:t>二、数据</w:t>
      </w:r>
    </w:p>
    <w:p>
      <w:pPr>
        <w:pStyle w:val="Heading3"/>
      </w:pPr>
      <w:r>
        <w:t>2.1 数据构成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目录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只数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`data/exec_all/`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真不复权行情 2005-2026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5,472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交易层（判定能否成交）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`data/qfq_all/`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**自算**前复权 2005-2026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5,444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研究层（计算收益）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`data/div_all_em/`、`div_all_sina/`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分红送转事件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5,472 / 5,458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两源合并</w:t>
            </w:r>
          </w:p>
        </w:tc>
      </w:tr>
    </w:tbl>
    <w:p/>
    <w:p>
      <w:r>
        <w:t>存档指纹（逐文件 SHA-256 + 目录指纹）：</w:t>
      </w:r>
    </w:p>
    <w:p>
      <w:r>
        <w:rPr>
          <w:rFonts w:ascii="Consolas" w:hAnsi="Consolas"/>
          <w:sz w:val="18"/>
        </w:rPr>
        <w:t>exec_all：5,472 文件 / 1,573.4 万行 / dir_sha256 = b52ef0b3…</w:t>
        <w:br/>
        <w:t>qfq_all ：5,444 文件 / 1,567.7 万行 / dir_sha256 = 53f43f39…</w:t>
      </w:r>
    </w:p>
    <w:p>
      <w:pPr>
        <w:pStyle w:val="Heading3"/>
      </w:pPr>
      <w:r>
        <w:t>2.2 ⚠️ 三条会毁掉结果的数据事实</w:t>
      </w:r>
    </w:p>
    <w:p>
      <w:r>
        <w:t>这三条都是本项目实际踩过之后才发现的，且都不会报错：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事实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`exec_all` 的 `volume` 单位是**手（100 股）**而非股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当成股数 → 成交额小 100 倍 → 冲击成本低估 100 倍。用茅台/平安/宁德交叉验证：作为「手」换手率 0.211%/0.478%/0.809%（合理），作为「股」是 0.002%/0.005%/0.008%（荒谬）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东财分红表对**退市股返回 0 行**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若判据写"零事件→不适用"，这些股票**既未复权、也从未被检查**（本项目复发三次）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**复权序列必须自算**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第三方（如腾讯 hfq）带加性残留，43/52 只的日收益被压制</w:t>
            </w:r>
          </w:p>
        </w:tc>
      </w:tr>
    </w:tbl>
    <w:p/>
    <w:p>
      <w:pPr>
        <w:pStyle w:val="Heading3"/>
      </w:pPr>
      <w:r>
        <w:t>2.3 数据硬约束（决定了能测什么）</w:t>
      </w:r>
    </w:p>
    <w:p>
      <w:r>
        <w:t>只有日频 OHLCV + 分红 → 价值（PB/PE）、质量（ROE）、规模（市值）、真换手率、行业分类，全部不可做。</w:t>
      </w:r>
    </w:p>
    <w:p>
      <w:r>
        <w:t>因此本项目能检验的只有纯价量信号。这是理解"为什么结论多为负面"的必要前提——不是方法问题，是可用信息的边界。</w:t>
      </w:r>
    </w:p>
    <w:p>
      <w:pPr>
        <w:pStyle w:val="Heading2"/>
      </w:pPr>
      <w:r>
        <w:t>三、方法</w:t>
      </w:r>
    </w:p>
    <w:p>
      <w:pPr>
        <w:pStyle w:val="Heading3"/>
      </w:pPr>
      <w:r>
        <w:t>3.1 预登记协议</w:t>
      </w:r>
    </w:p>
    <w:p>
      <w:r>
        <w:t>每个实验在运行前冻结一份预登记文档，计算 SHA-256 并写入脚本常量；脚本启动时校验，不符即拒绝运行。预登记必须包含：</w:t>
      </w:r>
    </w:p>
    <w:p>
      <w:pPr>
        <w:pStyle w:val="ListBullet"/>
      </w:pPr>
      <w:r>
        <w:t>固定的样本、池、窗口、构造参数；</w:t>
      </w:r>
    </w:p>
    <w:p>
      <w:pPr>
        <w:pStyle w:val="ListBullet"/>
      </w:pPr>
      <w:r>
        <w:t>写死的判据与判定档位（例如"五态，按顺序判定"）；</w:t>
      </w:r>
    </w:p>
    <w:p>
      <w:pPr>
        <w:pStyle w:val="ListBullet"/>
      </w:pPr>
      <w:r>
        <w:t>预期方向与机制（这是最重要的一条——见 §3.6）；</w:t>
      </w:r>
    </w:p>
    <w:p>
      <w:pPr>
        <w:pStyle w:val="ListBullet"/>
      </w:pPr>
      <w:r>
        <w:t>明确列出的"不许做的事"。</w:t>
      </w:r>
    </w:p>
    <w:p>
      <w:pPr>
        <w:pStyle w:val="Heading3"/>
      </w:pPr>
      <w:r>
        <w:t>3.2 统计口径（三个易错点，均已写死）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规定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`d` vs `spread`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`d = 0.5×long − 0.5×short`（自融资对半）与文献 `spread = long − short` **相差 2 倍**。跨文献比较必须先换算并同时列出两个数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单侧 / 双侧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1~4 曾用单侧 1.645；Gate 5/6 及之后**统一用双侧 1.96**。引用旧结论时必须说明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标准误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主检验用 Newey-West（滞后 3 期）；成本后检验同时报 **iid 与 NW 两套**（本项目序列存在负自相关，`se_NW &lt; se_iid`）</w:t>
            </w:r>
          </w:p>
        </w:tc>
      </w:tr>
    </w:tbl>
    <w:p/>
    <w:p>
      <w:pPr>
        <w:pStyle w:val="Heading3"/>
      </w:pPr>
      <w:r>
        <w:t>3.3 交易约束与成本</w:t>
      </w:r>
    </w:p>
    <w:p>
      <w:pPr>
        <w:pStyle w:val="ListBullet"/>
      </w:pPr>
      <w:r>
        <w:t>建仓日涨停 / 一字板向上 / 停牌 / 序列终止 → 剔除（跌停不剔除，跌停可买入）；</w:t>
      </w:r>
    </w:p>
    <w:p>
      <w:pPr>
        <w:pStyle w:val="ListBullet"/>
      </w:pPr>
      <w:r>
        <w:t>月度成本 = 2 × 单边换手 × 费率；×12 是年化；</w:t>
      </w:r>
    </w:p>
    <w:p>
      <w:pPr>
        <w:pStyle w:val="ListBullet"/>
      </w:pPr>
      <w:r>
        <w:t>换手按各构造实测，禁止沿用统一值（实测跨度：低波动 23% ~ 反转 80%）。</w:t>
      </w:r>
    </w:p>
    <w:p>
      <w:pPr>
        <w:pStyle w:val="Heading3"/>
      </w:pPr>
      <w:r>
        <w:t>3.4 容量口径（必须两个指标）</w:t>
      </w:r>
    </w:p>
    <w:p>
      <w:pPr>
        <w:pStyle w:val="ListBullet"/>
      </w:pPr>
      <w:r>
        <w:t>weight_mae：权重偏离（pp）；</w:t>
      </w:r>
    </w:p>
    <w:p>
      <w:pPr>
        <w:pStyle w:val="ListBullet"/>
      </w:pPr>
      <w:r>
        <w:t>未投资比例：整手取整后趴在账上的现金。</w:t>
      </w:r>
    </w:p>
    <w:p>
      <w:r>
        <w:t>[注意] 只看 weight_mae 会误判：在 W=1,000 万时，覆盖 98.5%、weight_mae 仅 0.0053pp（看似完美等权），但未投资 12.32%。权重偏离指标抓不住现金残留。</w:t>
      </w:r>
    </w:p>
    <w:p>
      <w:pPr>
        <w:pStyle w:val="Heading3"/>
      </w:pPr>
      <w:r>
        <w:t>3.5 纪律</w:t>
      </w:r>
    </w:p>
    <w:p>
      <w:r>
        <w:t>R2/R11 禁调参择优；R3 不编造数据；R5 不删失败记录；R7 不弱化测试。</w:t>
      </w:r>
    </w:p>
    <w:p>
      <w:r>
        <w:t>换窗口 / 换基准 / 换池 = 新实验，必须新预登记。选题前先查文献。</w:t>
      </w:r>
    </w:p>
    <w:p>
      <w:r>
        <w:t>改检查器前必须先跑变异测试（证明真缺陷仍抓得到）。</w:t>
      </w:r>
    </w:p>
    <w:p>
      <w:pPr>
        <w:pStyle w:val="Heading3"/>
      </w:pPr>
      <w:r>
        <w:t>3.6 关于"预测方向"的一条经验</w:t>
      </w:r>
    </w:p>
    <w:p>
      <w:r>
        <w:t>本项目共做了 5 次方向预测：3 次错、2 次对。</w:t>
      </w:r>
    </w:p>
    <w:p>
      <w:pPr>
        <w:pStyle w:val="ListBullet"/>
      </w:pPr>
      <w:r>
        <w:t>靠"机制直觉"猜的三次全错；</w:t>
      </w:r>
    </w:p>
    <w:p>
      <w:pPr>
        <w:pStyle w:val="ListBullet"/>
      </w:pPr>
      <w:r>
        <w:t>靠可计算的量（参与率量级、换手/alpha 对比）猜的两次全对。</w:t>
      </w:r>
    </w:p>
    <w:p>
      <w:r>
        <w:t>这条已写入项目规范：预测方向时使用可算的量，不使用机制直觉。</w:t>
      </w:r>
    </w:p>
    <w:p>
      <w:pPr>
        <w:pStyle w:val="Heading2"/>
      </w:pPr>
      <w:r>
        <w:t>四、结果（一）：池与口径</w:t>
      </w:r>
    </w:p>
    <w:p>
      <w:pPr>
        <w:pStyle w:val="Heading3"/>
      </w:pPr>
      <w:r>
        <w:t>4.1 Gate 1~6（基础筛选）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主题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池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mean(d)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spread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MDE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月频动量 60/5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−0.396pp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−0.792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−0.569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**1.951pp**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`INCONCLUSIVE`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反转 2016-2026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−0.385pp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−0.769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−1.642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0.656pp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`FAIL`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反转 2007-2015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+0.484pp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+0.968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+2.117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0.641pp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`PASS` ⚠️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低波动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全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237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+0.166pp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+0.333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+0.868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0.537pp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`FAIL`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活跃度（双侧）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全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+0.024pp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+0.047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+0.155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0.426pp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`FAIL`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反转 as-of 全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全 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237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+0.708pp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**+1.417**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**+4.386**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0.453pp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`PASS`</w:t>
            </w:r>
          </w:p>
        </w:tc>
      </w:tr>
    </w:tbl>
    <w:p/>
    <w:p>
      <w:r>
        <w:t>[注意] Gate 3 需加限定：多重检验校正后不成立（见 §7.2）。</w:t>
      </w:r>
    </w:p>
    <w:p>
      <w:r>
        <w:t>两条已撤回的旧结论（请勿引用）：</w:t>
      </w:r>
    </w:p>
    <w:p>
      <w:pPr>
        <w:pStyle w:val="ListBullet"/>
      </w:pPr>
      <w:r>
        <w:t>[否证]「反转在 2016 后消失」→ 是 532 定名单池的伪影；全 A 上 2016-2026 仍 +0.469（t=2.03）</w:t>
      </w:r>
    </w:p>
    <w:p>
      <w:pPr>
        <w:pStyle w:val="ListBullet"/>
      </w:pPr>
      <w:r>
        <w:t>[否证]「57% 效应来自退市股」→ 严格分解是 43.5% 且无特异性</w:t>
      </w:r>
    </w:p>
    <w:p>
      <w:pPr>
        <w:pStyle w:val="Heading3"/>
      </w:pPr>
      <w:r>
        <w:t>4.2 阶段 C：池效应归因（`3a01759a37f0`）</w:t>
      </w:r>
    </w:p>
    <w:p>
      <w:r>
        <w:t>五格 2×2 设计，主检验 = spread(B) − spread(A)（两格都是固定 110 只，规模一致，故 Δ 只含池效应）。</w:t>
      </w:r>
    </w:p>
    <w:p>
      <w:r>
        <w:rPr>
          <w:rFonts w:ascii="Consolas" w:hAnsi="Consolas"/>
          <w:sz w:val="18"/>
        </w:rPr>
        <w:t>Δ = +1.9390 pp/月      NW(3) t = +6.367      n = 237</w:t>
        <w:br/>
        <w:t>交叉验证 Δ' = +1.3432（t = 5.40）→ 同号，不降级</w:t>
        <w:br/>
        <w:t>分段：2007-2015 +1.4360（t=4.50）/ 2016-2026 +2.3601（t=4.91）</w:t>
        <w:br/>
        <w:t>判定：POOL_EFFECT_CONFIRMED</w:t>
      </w:r>
    </w:p>
    <w:p>
      <w:r>
        <w:t>含义：518 只定名单池在 2016 年后整体翻负（+0.39 → −0.38），而 as-of 全 A 池仍为正。同信号、同规则，只换池，符号相反。</w:t>
      </w:r>
    </w:p>
    <w:p>
      <w:r>
        <w:t>附带结论：入池门槛（252 日）几乎不起作用（+0.019pp，t=0.48）；构造效应只在全 A 池出现（−0.570pp）。</w:t>
      </w:r>
    </w:p>
    <w:p>
      <w:pPr>
        <w:pStyle w:val="Heading3"/>
      </w:pPr>
      <w:r>
        <w:t>4.3 阶段 C-2 / C-3（敏感性）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Δ（spread）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C-2 剔除不可成交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+0.1069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+5.015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既有数值**偏保守**（可成交口径 1.3164 → 1.4233）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C-3 成交延迟一天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+0.0468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+0.597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延迟代价可忽略</w:t>
            </w:r>
          </w:p>
        </w:tc>
      </w:tr>
    </w:tbl>
    <w:p/>
    <w:p>
      <w:r>
        <w:t>C-3 还推翻了一个教科书假设：第 1 天不是反转而是动量（多头 +0.3571 / 空头 +0.4104，spread −0.0533）。时点结构为：第 1 天惯性 → 第 2 天反转启动 → 第 6 天起持续下行。</w:t>
      </w:r>
    </w:p>
    <w:p>
      <w:pPr>
        <w:pStyle w:val="Heading2"/>
      </w:pPr>
      <w:r>
        <w:t>五、结果（二）：两个新信号</w:t>
      </w:r>
    </w:p>
    <w:p>
      <w:pPr>
        <w:pStyle w:val="Heading3"/>
      </w:pPr>
      <w:r>
        <w:t>5.1 MAX5（前 5 大日收益均值）</w:t>
      </w:r>
    </w:p>
    <w:p>
      <w:r>
        <w:t>文献：Bali et al. (2011)；A 股因 T+1 与涨跌停须用"前 5 大"而非单日（Zhu &amp; Zhang 2020）。</w:t>
      </w:r>
    </w:p>
    <w:p>
      <w:r>
        <w:t>可行性检查先发现一个致命问题：MAX5 与 21 日波动率的秩相关是 +0.88。若直接测原始 MAX5，无法区分"MAX 效应"与"波动率效应"（后者本项目已测为 FAIL）。故主检验改成波动率分层后的层内价差。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原始 MAX5（不分层）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+1.0800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+4.16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**分层后（主检验）**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**+0.7405**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**+3.41**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比值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**0.686**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t>→ 波动率吃掉 31%，还剩 69% 且高度显著：MAX5 不是波动率的影子。</w:t>
      </w:r>
    </w:p>
    <w:p>
      <w:r>
        <w:t>分层后各层（Δ）：L1 −0.2923（最低波动层为负）/ L2 +0.2595 / L3 +0.7681 / L4 +1.0528 / L5 +1.9155。效应随波动率单调递增。</w:t>
      </w:r>
    </w:p>
    <w:p>
      <w:r>
        <w:t>稳健性自查：换五种聚合规则全部显著，且同时去掉最低与最高波动层（只用 L2~L4）仍有 +0.6935（t=2.662）——所以"最低波动层为负"没有撑起结论。</w:t>
      </w:r>
    </w:p>
    <w:p>
      <w:pPr>
        <w:pStyle w:val="Heading3"/>
      </w:pPr>
      <w:r>
        <w:t>5.2 异常放量 SURGE（近 21 日 / 前 21 日成交额）</w:t>
      </w:r>
    </w:p>
    <w:p>
      <w:r>
        <w:t>文献：异常换手率 ATR 十等分价差 −1.87pp/月；机制为 T+1 + 卖空约束（A+H 交叉上市检验：港股无此效应）。</w:t>
      </w:r>
    </w:p>
    <w:p>
      <w:r>
        <w:t>[注意] 换手率水平是倒 U 形（低段正向、高段负向），故只做"排除最高"，不做"买最低"。</w:t>
      </w:r>
    </w:p>
    <w:p>
      <w:r>
        <w:t>可行性检查：SURGE 与波动率 +0.35、与 MAX5 +0.48、与 21 日反转 +0.48——全部远低于 MAX5 的 0.88，是独立的新变量。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V0 无约束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+0.1858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+5.316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 可成交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**+0.1061**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**+3.130**</w:t>
            </w:r>
          </w:p>
        </w:tc>
      </w:tr>
    </w:tbl>
    <w:p/>
    <w:p>
      <w:r>
        <w:t>波动率分层后仍保留 56%（+0.0595，t=2.163）→ 未被波动率吸收。</w:t>
      </w:r>
    </w:p>
    <w:p>
      <w:pPr>
        <w:pStyle w:val="Heading2"/>
      </w:pPr>
      <w:r>
        <w:t>六、结果（三）：可执行性</w:t>
      </w:r>
    </w:p>
    <w:p>
      <w:pPr>
        <w:pStyle w:val="Heading3"/>
      </w:pPr>
      <w:r>
        <w:t>6.1 阶段 E / G：单边多头拿不到多少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实验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信号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多空价差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单边 alpha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**ratio**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 日反转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1.3164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+0.2767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**0.21**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MAX5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+0.1813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**0.245**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异常放量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0.7216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+0.2704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**0.375**</w:t>
            </w:r>
          </w:p>
        </w:tc>
      </w:tr>
    </w:tbl>
    <w:p/>
    <w:p>
      <w:r>
        <w:t>三个彼此独立的信号，单边都只能拿到 1/5 ~ 1/3。</w:t>
      </w:r>
    </w:p>
    <w:p>
      <w:r>
        <w:t>最硬的证据（阶段 G）：阶段 F 里效应最强的 L5 层（层内价差 +1.9155），其单边 alpha 是 −0.0144（等于零）。那 1.92pp 全部来自 Q5 大跌，Q1 根本没涨。</w:t>
      </w:r>
    </w:p>
    <w:p>
      <w:r>
        <w:t>→ 不是"低 MAX5 会涨"，而是"高 MAX5 跑输"。 统计上是同一个价差，可执行性天壤之别。</w:t>
      </w:r>
    </w:p>
    <w:p>
      <w:pPr>
        <w:pStyle w:val="Heading3"/>
      </w:pPr>
      <w:r>
        <w:t>6.2 阶段 I：可成交口径把 alpha 打掉 29%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V0（假设全买得到）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+0.2307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+6.357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**V1（剔除买不到的）**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**+0.1634**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**+4.528**</w:t>
            </w:r>
          </w:p>
        </w:tc>
      </w:tr>
    </w:tbl>
    <w:p/>
    <w:p>
      <w:r>
        <w:t>机制（预登记要求必须解释）：被剔除的标的下期收益 +7.13pp，而保留的只有 +1.62pp——买不到的那些，恰恰是下个月涨得最多的。 这与阶段 C-3「第 1 天是动量」完全同源。</w:t>
      </w:r>
    </w:p>
    <w:p>
      <w:r>
        <w:t>[注意] 阶段 C-2 曾得出"剔除涨停使结果上升"的经验，在此方向相反。结论：同一个动作在不同池里方向可以相反，不可泛化引用。</w:t>
      </w:r>
    </w:p>
    <w:p>
      <w:pPr>
        <w:pStyle w:val="Heading3"/>
      </w:pPr>
      <w:r>
        <w:t>6.3 阶段 J：冲击成本**不是**约束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@1,000 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@3,000 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A：Amihud（**无自由参数**）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0.000274pp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0.000784pp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B：平方根（η=1，文献最悲观端）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0.0113pp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0.0190pp</w:t>
            </w:r>
          </w:p>
        </w:tc>
      </w:tr>
    </w:tbl>
    <w:p/>
    <w:p>
      <w:r>
        <w:t>参与率 P/ADV 中位 0.0054%（持 1,900 只、单标的约 5,281 元，池内日均成交额中位 7,143 万）。</w:t>
      </w:r>
    </w:p>
    <w:p>
      <w:r>
        <w:t>打平门槛 η\* = 1.93 ~ 2.89，是文献区间 [0.1, 1.0] 上端的 2~3 倍 → 即使最悲观假设也打不掉。</w:t>
      </w:r>
    </w:p>
    <w:p>
      <w:pPr>
        <w:pStyle w:val="Heading3"/>
      </w:pPr>
      <w:r>
        <w:t>6.4 归因：到底是谁杀死了它</w:t>
      </w:r>
    </w:p>
    <w:p>
      <w:r>
        <w:t>从 alpha_V1 = +0.1634pp 出发（W=3,000 万）：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折损项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pp/月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占 alpha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现金残留折损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−0.0075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**佣金 @0.3%**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**−0.1127**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**69.0%**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冲击（Amihud）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−0.000784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**净**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**+0.0424**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26%（t=1.27，**不显著**）</w:t>
            </w:r>
          </w:p>
        </w:tc>
      </w:tr>
    </w:tbl>
    <w:p/>
    <w:p>
      <w:pPr>
        <w:pStyle w:val="Heading3"/>
      </w:pPr>
      <w:r>
        <w:t>6.5 阶段 K：降换手救不了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换手%/月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佣金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alpha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净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t(NW6)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0.1152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+0.1634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+0.0399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+1.347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0.0679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+0.1218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+0.0460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**+1.433**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0.0482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+0.0467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+1.298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+0.0451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+0.0141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+0.403</w:t>
            </w:r>
          </w:p>
        </w:tc>
      </w:tr>
    </w:tbl>
    <w:p/>
    <w:p>
      <w:r>
        <w:t>省下的佣金几乎被 alpha 衰减精确抵消（m1→2 省 0.0473 / 损 0.0416；m2→3 省 0.0197 / 损 0.0201）。净值只从 +0.0399 到 +0.0467，t 值几乎不动。</w:t>
      </w:r>
    </w:p>
    <w:p>
      <w:pPr>
        <w:pStyle w:val="Heading3"/>
      </w:pPr>
      <w:r>
        <w:t>6.6 两个独立信号的同一结论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exQ5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SURGE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毛 alpha（理想）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0.2307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0.1858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可成交 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0.1634（−29%）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0.1061（**−43%**）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换手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18.3%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**24.09%**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佣金 @0.3%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0.1127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0.1446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**净**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+0.0507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**−0.0385**</w:t>
            </w:r>
          </w:p>
        </w:tc>
      </w:tr>
    </w:tbl>
    <w:p/>
    <w:p>
      <w:pPr>
        <w:ind w:left="360"/>
      </w:pPr>
      <w:r>
        <w:rPr>
          <w:i/>
        </w:rPr>
        <w:t>**纯价量空间里，不存在成本后 ≥0.30pp 的单边 alpha。**</w:t>
      </w:r>
    </w:p>
    <w:p>
      <w:r>
        <w:t>SURGE 的换手高，是因为"放量"本身是短暂的——排除集每期都在大幅变动。</w:t>
      </w:r>
    </w:p>
    <w:p>
      <w:pPr>
        <w:pStyle w:val="Heading2"/>
      </w:pPr>
      <w:r>
        <w:t>七、综合结论与两次修正</w:t>
      </w:r>
    </w:p>
    <w:p>
      <w:pPr>
        <w:pStyle w:val="Heading3"/>
      </w:pPr>
      <w:r>
        <w:t>7.1 横截面异象是"空头侧现象"（成立，但比例不是常数）</w:t>
      </w:r>
    </w:p>
    <w:p>
      <w:r>
        <w:t>A 股个股做空不可得 → 高估无法被套利（空头侧有收益）、低估无集中买入力量（多头侧微弱）。</w:t>
      </w:r>
    </w:p>
    <w:p>
      <w:r>
        <w:t>三个独立信号的 ratio：0.210 / 0.245 / 0.375。</w:t>
      </w:r>
    </w:p>
    <w:p>
      <w:r>
        <w:t>（SURGE 的 bootstrap 95% 区间为 [0.161, 0.474]；阶段 M 预登记的判定区间是 [0.10, 0.35]，</w:t>
      </w:r>
    </w:p>
    <w:p>
      <w:r>
        <w:t>点估计 0.375 略越上界 → 严格判为否证，但区间完全覆盖 0.35，属边缘否证。）</w:t>
      </w:r>
    </w:p>
    <w:p>
      <w:r>
        <w:t>→ 定性成立且加强：三者都远低于 1，单边拿不到全部。</w:t>
      </w:r>
    </w:p>
    <w:p>
      <w:r>
        <w:t>→ 定量修正：1/5~1/4 不是普适常数。SURGE 拿到 0.375，因为它长边也有真实内容（低异常放量有"关注度/不确定性溢价"，与文献的倒 U 形一致）。</w:t>
      </w:r>
    </w:p>
    <w:p>
      <w:pPr>
        <w:pStyle w:val="Heading3"/>
      </w:pPr>
      <w:r>
        <w:t>7.2 ⚠️「避免型优于买入型」——两次修正</w:t>
      </w:r>
    </w:p>
    <w:p>
      <w:r>
        <w:t>原始观察：阶段 G（买最低 MAX5）→ 2016 后归零；阶段 H（不买最高 MAX5）→ 2016 后不动。</w:t>
      </w:r>
    </w:p>
    <w:p>
      <w:pPr>
        <w:pStyle w:val="ListBullet"/>
      </w:pPr>
      <w:r>
        <w:t>第一次修正（阶段 L）：SURGE 也是避免型动作，但它衰减了（+0.1764 → +0.0472，−73%）。→ 避免型不等于不衰减。</w:t>
      </w:r>
    </w:p>
    <w:p>
      <w:pPr>
        <w:pStyle w:val="ListBullet"/>
      </w:pPr>
      <w:r>
        <w:t>第二次修正（阶段 M）：SURGE 的 avoid(0.155) 小于 buy(0.375)，与 MAX5 的模式相反。→ 避免型也不必然优于买入型。</w:t>
      </w:r>
    </w:p>
    <w:p>
      <w:r>
        <w:t>最终表述（最弱但正确）：</w:t>
      </w:r>
    </w:p>
    <w:p>
      <w:pPr>
        <w:ind w:left="360"/>
      </w:pPr>
      <w:r>
        <w:rPr>
          <w:i/>
        </w:rPr>
        <w:t>在**同一信号内部**比较时，避免型与买入型的优劣由"效应集中在哪一边"决定：</w:t>
      </w:r>
    </w:p>
    <w:p>
      <w:pPr>
        <w:ind w:left="360"/>
      </w:pPr>
      <w:r>
        <w:rPr>
          <w:i/>
        </w:rPr>
        <w:t>效应全在短边（MAX5）→ 避免型更优；两端都有内容（SURGE）→ 买入型更优。</w:t>
      </w:r>
    </w:p>
    <w:p>
      <w:pPr>
        <w:ind w:left="360"/>
      </w:pPr>
      <w:r>
        <w:rPr>
          <w:i/>
        </w:rPr>
        <w:t>**不能用动作类型预判，必须实测。**</w:t>
      </w:r>
    </w:p>
    <w:p>
      <w:pPr>
        <w:pStyle w:val="Heading2"/>
      </w:pPr>
      <w:r>
        <w:t>八、我们主张什么 / 不主张什么</w:t>
      </w:r>
    </w:p>
    <w:p>
      <w:pPr>
        <w:pStyle w:val="Heading3"/>
      </w:pPr>
      <w:r>
        <w:t>主张</w:t>
      </w:r>
    </w:p>
    <w:p>
      <w:pPr>
        <w:pStyle w:val="ListNumber"/>
      </w:pPr>
      <w:r>
        <w:t>池的选择偏差可以主导因子结论，且已实测（Δ=+1.939pp，t=6.37）；</w:t>
      </w:r>
    </w:p>
    <w:p>
      <w:pPr>
        <w:pStyle w:val="ListNumber"/>
      </w:pPr>
      <w:r>
        <w:t>三个独立信号一致显示：单边 alpha 只占多空价差的 21%~38%；</w:t>
      </w:r>
    </w:p>
    <w:p>
      <w:pPr>
        <w:pStyle w:val="ListNumber"/>
      </w:pPr>
      <w:r>
        <w:t>MAX5 与异常放量在控制波动率后仍显著，是独立变量（非旧因子影子）；</w:t>
      </w:r>
    </w:p>
    <w:p>
      <w:pPr>
        <w:pStyle w:val="ListNumber"/>
      </w:pPr>
      <w:r>
        <w:t>冲击成本在本项目资金量级上不是约束；降换手也救不了；</w:t>
      </w:r>
    </w:p>
    <w:p>
      <w:pPr>
        <w:pStyle w:val="ListNumber"/>
      </w:pPr>
      <w:r>
        <w:t>本轮检验否定的是"可用"，不是"存在"。</w:t>
      </w:r>
    </w:p>
    <w:p>
      <w:pPr>
        <w:pStyle w:val="Heading3"/>
      </w:pPr>
      <w:r>
        <w:t>不主张</w:t>
      </w:r>
    </w:p>
    <w:p>
      <w:pPr>
        <w:pStyle w:val="ListNumber"/>
      </w:pPr>
      <w:r>
        <w:t>不主张任何结论可用于实盘。项目铁律未解除。</w:t>
      </w:r>
    </w:p>
    <w:p>
      <w:pPr>
        <w:pStyle w:val="ListNumber"/>
      </w:pPr>
      <w:r>
        <w:t>不主张样本外效力。所有结论都在 2007-2026 同一批数据上。</w:t>
      </w:r>
    </w:p>
    <w:p>
      <w:pPr>
        <w:pStyle w:val="ListNumber"/>
      </w:pPr>
      <w:r>
        <w:t>不主张"不衰减"已被证明。三段的两段之差 Welch t 分别为 −0.16 / +1.09 / −1.77，全不显著——我们只是"没能拒绝两段相同"。</w:t>
      </w:r>
    </w:p>
    <w:p>
      <w:pPr>
        <w:pStyle w:val="ListNumber"/>
      </w:pPr>
      <w:r>
        <w:t>不主张 Gate 3 的结论（多重检验校正后不成立）。</w:t>
      </w:r>
    </w:p>
    <w:p>
      <w:pPr>
        <w:pStyle w:val="ListNumber"/>
      </w:pPr>
      <w:r>
        <w:t>不主张 alpha_avoid ≡ 0.25×(R_bench − R_Q5) 是新发现——它是恒等式。</w:t>
      </w:r>
    </w:p>
    <w:p>
      <w:pPr>
        <w:pStyle w:val="ListNumber"/>
      </w:pPr>
      <w:r>
        <w:t>不主张冲击成本数字是实测值——无盘中数据，是模型估计，两个模型相差 25 倍。</w:t>
      </w:r>
    </w:p>
    <w:p>
      <w:pPr>
        <w:pStyle w:val="Heading2"/>
      </w:pPr>
      <w:r>
        <w:t>九、自我修正与自查</w:t>
      </w:r>
    </w:p>
    <w:p>
      <w:pPr>
        <w:pStyle w:val="Heading3"/>
      </w:pPr>
      <w:r>
        <w:t>9.1 实现/判据错误 10 处（全部保留修复前产物）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错误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后果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防线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把 `2×to×12×费率`（年化）当月度扣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成本多扣 12 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`cost_of()` 统一 + 单测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辅助检验传参顺序反了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符号全反（报 +0.57，真相 −0.57）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从 label 反解方向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PC2 用 `\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ret\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 当标尺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成本后 t 用 pp÷小数 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 算出 +73.98 / −140.27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走 `cost_of()`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复现校验期望值单位错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校验器**正确拒绝**运行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期望值从产物抄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"高 MAX5 会跌"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不准确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改为「**Q5 系统性跑输池平均**」（R_Q5 全样本 **+0.53pp 为正**）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净值取 `newey_west.mean_pp`（入参已是 pp）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放大 100 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均值直接算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复现闸门多写一个 `abs()`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 alpha 被翻正 → 误判作废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独立脚本逐月对比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`np.where(...).sum()` 传播 NaN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SURGE 口径退化成"必须 21 天全有效"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 `np.nansum`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预登记写"缩尾不影响秩"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**错**：缩尾制造并列，会改变结果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单测钉住</w:t>
            </w:r>
          </w:p>
        </w:tc>
      </w:tr>
    </w:tbl>
    <w:p/>
    <w:p>
      <w:pPr>
        <w:pStyle w:val="Heading3"/>
      </w:pPr>
      <w:r>
        <w:t>9.2 ⚠️「没检出 ≠ 没问题」复发六次</w:t>
      </w:r>
    </w:p>
    <w:p>
      <w:r>
        <w:t>性质检查一次全绿时，更该怀疑它没在检东西。六次都是断言写错，不是数据错（含 PC2 判据自身写错 4 次）。已建立规范：检查报 FAIL 时先怀疑检查器，但要用独立实现去证，不能靠"看着像对的"改断言。</w:t>
      </w:r>
    </w:p>
    <w:p>
      <w:pPr>
        <w:pStyle w:val="Heading3"/>
      </w:pPr>
      <w:r>
        <w:t>9.3 多重检验校正（自查）</w:t>
      </w:r>
    </w:p>
    <w:p>
      <w:r>
        <w:t>17 个实验，Holm 校正（Bonferroni 对应 |t| ≥ 2.974）：</w:t>
      </w:r>
    </w:p>
    <w:p>
      <w:r>
        <w:t>存活 7/17：阶段 C、阶段 H、阶段 C-2、阶段 I、Gate 6、阶段 F、阶段 L。</w:t>
      </w:r>
    </w:p>
    <w:p>
      <w:r>
        <w:t>未存活 10 个，其中 [注意] Gate 3（t=2.117）原本判 PASS，校正后不成立。</w:t>
      </w:r>
    </w:p>
    <w:p>
      <w:pPr>
        <w:pStyle w:val="Heading3"/>
      </w:pPr>
      <w:r>
        <w:t>9.4 阶段 F 聚合方式（自查）</w:t>
      </w:r>
    </w:p>
    <w:p>
      <w:r>
        <w:t>独立重算五种聚合规则全部显著，且 i（按层加权 +0.7405 / t=3.409）与 v（全池不分层 +1.0800 / t=4.160）逐位复现原结果；只用 L2~L4 时仍有 +0.6935（t=2.662）。结论对聚合方式稳健。</w:t>
      </w:r>
    </w:p>
    <w:p>
      <w:pPr>
        <w:pStyle w:val="Heading2"/>
      </w:pPr>
      <w:r>
        <w:t>十、局限与给评审者的建议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局限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**样本内**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所有结论来自同一批数据。真正的前瞻验证需要 2026-10 之后的数据或另一个市场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**信息边界**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只有 OHLCV + 分红，价值/质量/规模/真换手率/行业**无法检验**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**冲击成本是模型**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无盘中数据；两个模型相差 25 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 股制度**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T+1 与卖空约束既是本研究的机制解释，也意味着结论不易外推到 T+0 市场</w:t>
            </w:r>
          </w:p>
        </w:tc>
      </w:tr>
    </w:tbl>
    <w:p/>
    <w:p>
      <w:r>
        <w:t>建议评审者重点提问三点：</w:t>
      </w:r>
    </w:p>
    <w:p>
      <w:pPr>
        <w:pStyle w:val="ListNumber"/>
      </w:pPr>
      <w:r>
        <w:t>阶段 F 用"层内价差按层大小加权"汇总，是否抹平了层间异质性？（已自查：五种规则全显著，不影响结论）</w:t>
      </w:r>
    </w:p>
    <w:p>
      <w:pPr>
        <w:pStyle w:val="ListNumber"/>
      </w:pPr>
      <w:r>
        <w:t>"空头侧现象"是否只是两个信号的巧合？（已补测第三个信号：ratio 0.375，定性成立但比例不是常数）</w:t>
      </w:r>
    </w:p>
    <w:p>
      <w:pPr>
        <w:pStyle w:val="ListNumber"/>
      </w:pPr>
      <w:r>
        <w:t>这些结论是否有样本外效力？（没有。这是本项目最大的未解缺口）</w:t>
      </w:r>
    </w:p>
    <w:p>
      <w:pPr>
        <w:pStyle w:val="Heading2"/>
      </w:pPr>
      <w:r>
        <w:t>附录 A：复现</w:t>
      </w:r>
    </w:p>
    <w:p>
      <w:r>
        <w:rPr>
          <w:rFonts w:ascii="Consolas" w:hAnsi="Consolas"/>
          <w:sz w:val="18"/>
        </w:rPr>
        <w:t>cd "D:/DeepQuant power by txm/DeepQuant-main"</w:t>
        <w:br/>
        <w:t>PY="C:/Users/77436/.workbuddy/binaries/python/envs/dq_clean/Scripts/python.exe"</w:t>
        <w:br/>
        <w:br/>
        <w:t>PYTHONPATH=scripts "$PY" -m pytest scripts/tests/ -q     # 186 passed / 1 skipped</w:t>
        <w:br/>
        <w:t>"$PY" scripts/property_checks.py                          # 9/9 PASS</w:t>
        <w:br/>
        <w:t>"$PY" -u scripts/run_phase_i_exq5.py                      # → phasei_out/8f5c35121fdb/</w:t>
        <w:br/>
        <w:t>"$PY" scripts/make_robustness_table.py                    # → reports/ROBUSTNESS_TABLE.md</w:t>
        <w:br/>
        <w:t>"$PY" scripts/self_audit_review.py                        # → reports/REVIEW_SELF_AUDIT.json</w:t>
        <w:br/>
        <w:t>"$PY" -u scripts/make_archive_manifest.py                 # 数据指纹</w:t>
      </w:r>
    </w:p>
    <w:p>
      <w:r>
        <w:t>每个脚本启动校验其预登记 SHA-256，不符即拒绝运行。</w:t>
      </w:r>
    </w:p>
    <w:p>
      <w:pPr>
        <w:pStyle w:val="Heading2"/>
      </w:pPr>
      <w:r>
        <w:t>附录 B：实验索引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预登记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产物目录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`3a01759a37f0`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`phasec_out/3a01759a37f0/`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`POOL_EFFECT_CONFIRMED`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C-2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`953c32fd`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`phasec2_out/953c32fdc556/`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`SUSPENSION_EFFECT_SMALL_BUT_SIGNIFICANT`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C-3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`6a76a106`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`phasec3_out/6a76a10687b4/`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`LAG_COST_NEGLIGIBLE`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`2a3893f3`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`phasee_out/2a3893f3f5b1/`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`LONGONLY_ALPHA_NOT_DETECTED`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`aec46d88`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`phasef_out/aec46d88bbda/`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`MAX5_EFFECT_CONFIRMED`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`e7da0f9f`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`phaseg_out/e7da0f9ff3f1/`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`MAX5_LONGONLY_NOT_EXECUTABLE`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（评估，非检验）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`reports/EXQ5_FEASIBILITY.json`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值得开预登记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`8f5c3512`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`phasei_out/8f5c35121fdb/`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`EXQ5_COST_ABSORBED`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`f76de8a2`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`phasej_out/f76de8a277f6/`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`NET_AFTER_EXECUTION_ABSORBED`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`3bc31a35`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`phasek_out/3bc31a35903d/`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`LOW_TURNOVER_INSUFFICIENT`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`9ffc3710`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`phasel_out/9ffc3710cf6f/`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`SURGE_AVOID_ABSORBED`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阶段 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`2f5f61dd`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`phasem_out/2f5f61dd0b5f/`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`SHORT_SIDE_REJECTED`</w:t>
            </w:r>
          </w:p>
        </w:tc>
      </w:tr>
    </w:tbl>
    <w:p/>
    <w:p>
      <w:pPr>
        <w:pStyle w:val="Heading2"/>
      </w:pPr>
      <w:r>
        <w:t>附录 C：术语</w:t>
      </w:r>
    </w:p>
    <w:p>
      <w:pPr>
        <w:pStyle w:val="ListBullet"/>
      </w:pPr>
      <w:r>
        <w:t>spread：long − short（各投全额）；d：0.5×long − 0.5×short（自融资对半）。两者相差 2 倍。</w:t>
      </w:r>
    </w:p>
    <w:p>
      <w:pPr>
        <w:pStyle w:val="ListBullet"/>
      </w:pPr>
      <w:r>
        <w:t>as-of 全 A：按当月可得信息（上市满 252 日、未退市）确定的股票池，不用事后存活名单。</w:t>
      </w:r>
    </w:p>
    <w:p>
      <w:pPr>
        <w:pStyle w:val="ListBullet"/>
      </w:pPr>
      <w:r>
        <w:t>避免型 / 买入型：剔除最差 20%（avoid）vs 买入最好 20%（buy）。</w:t>
      </w:r>
    </w:p>
    <w:p>
      <w:pPr>
        <w:pStyle w:val="ListBullet"/>
      </w:pPr>
      <w:r>
        <w:t>ratio：单边 alpha / 多空价差。</w:t>
      </w:r>
    </w:p>
    <w:p>
      <w:pPr>
        <w:pStyle w:val="ListBullet"/>
      </w:pPr>
      <w:r>
        <w:t>MDE：在给定样本与标准误下，能以 80% 功效检出的最小效应（本项目用 2.8016×se）。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