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</w:t>
      </w:r>
    </w:p>
    <w:p>
      <w:r>
        <w:t>+ 4 项后续阶段（M ratio 补测、N 只读审计、O 费率口径、P 分段相等性）</w:t>
      </w:r>
    </w:p>
    <w:p>
      <w:r>
        <w:t>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