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E6BB83" w14:textId="6EF0FF61" w:rsidR="004C36EB" w:rsidRPr="004C36EB" w:rsidRDefault="00142BCE">
      <w:pPr>
        <w:pBdr>
          <w:bottom w:val="single" w:sz="6" w:space="1" w:color="auto"/>
        </w:pBdr>
        <w:rPr>
          <w:rFonts w:ascii="Helvetica" w:hAnsi="Helvetica" w:cs="Courier New"/>
          <w:i/>
          <w:iCs/>
        </w:rPr>
      </w:pPr>
      <w:r>
        <w:rPr>
          <w:rFonts w:ascii="Helvetica" w:hAnsi="Helvetica" w:cs="Courier New"/>
          <w:noProof/>
          <w:sz w:val="18"/>
          <w:szCs w:val="18"/>
        </w:rPr>
        <w:drawing>
          <wp:anchor distT="0" distB="0" distL="114300" distR="114300" simplePos="0" relativeHeight="251658240" behindDoc="1" locked="0" layoutInCell="1" allowOverlap="1" wp14:anchorId="243F480F" wp14:editId="7BB2CE11">
            <wp:simplePos x="0" y="0"/>
            <wp:positionH relativeFrom="column">
              <wp:posOffset>3435350</wp:posOffset>
            </wp:positionH>
            <wp:positionV relativeFrom="paragraph">
              <wp:posOffset>0</wp:posOffset>
            </wp:positionV>
            <wp:extent cx="2349500" cy="782320"/>
            <wp:effectExtent l="0" t="0" r="0" b="0"/>
            <wp:wrapNone/>
            <wp:docPr id="1502821617"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2821617" name="Graphic 1502821617"/>
                    <pic:cNvPicPr/>
                  </pic:nvPicPr>
                  <pic:blipFill>
                    <a:blip r:embed="rId5">
                      <a:extLst>
                        <a:ext uri="{96DAC541-7B7A-43D3-8B79-37D633B846F1}">
                          <asvg:svgBlip xmlns:asvg="http://schemas.microsoft.com/office/drawing/2016/SVG/main" r:embed="rId6"/>
                        </a:ext>
                      </a:extLst>
                    </a:blip>
                    <a:stretch>
                      <a:fillRect/>
                    </a:stretch>
                  </pic:blipFill>
                  <pic:spPr>
                    <a:xfrm>
                      <a:off x="0" y="0"/>
                      <a:ext cx="2349500" cy="782320"/>
                    </a:xfrm>
                    <a:prstGeom prst="rect">
                      <a:avLst/>
                    </a:prstGeom>
                  </pic:spPr>
                </pic:pic>
              </a:graphicData>
            </a:graphic>
            <wp14:sizeRelH relativeFrom="page">
              <wp14:pctWidth>0</wp14:pctWidth>
            </wp14:sizeRelH>
            <wp14:sizeRelV relativeFrom="page">
              <wp14:pctHeight>0</wp14:pctHeight>
            </wp14:sizeRelV>
          </wp:anchor>
        </w:drawing>
      </w:r>
      <w:r w:rsidR="004C36EB" w:rsidRPr="004C36EB">
        <w:rPr>
          <w:rFonts w:ascii="Helvetica" w:hAnsi="Helvetica" w:cs="Courier New"/>
          <w:i/>
          <w:iCs/>
        </w:rPr>
        <w:t>Impact Key Investor Information Document</w:t>
      </w:r>
    </w:p>
    <w:p w14:paraId="5873FA11" w14:textId="0D32BFB3" w:rsidR="00586B13" w:rsidRPr="00A87703" w:rsidRDefault="00F3149D">
      <w:pPr>
        <w:pBdr>
          <w:bottom w:val="single" w:sz="6" w:space="1" w:color="auto"/>
        </w:pBdr>
        <w:rPr>
          <w:rFonts w:ascii="Helvetica" w:hAnsi="Helvetica" w:cs="Courier New"/>
          <w:sz w:val="36"/>
          <w:szCs w:val="36"/>
        </w:rPr>
      </w:pPr>
      <w:r w:rsidRPr="00A87703">
        <w:rPr>
          <w:rFonts w:ascii="Helvetica" w:hAnsi="Helvetica" w:cs="Courier New"/>
          <w:kern w:val="0"/>
          <w:sz w:val="36"/>
          <w:szCs w:val="36"/>
          <w14:ligatures w14:val="none"/>
        </w:rPr>
        <w:t>ISSUER</w:t>
      </w:r>
    </w:p>
    <w:tbl>
      <w:tblPr>
        <w:tblStyle w:val="TableGrid"/>
        <w:tblW w:w="0" w:type="auto"/>
        <w:tblLook w:val="04A0" w:firstRow="1" w:lastRow="0" w:firstColumn="1" w:lastColumn="0" w:noHBand="0" w:noVBand="1"/>
      </w:tblPr>
      <w:tblGrid>
        <w:gridCol w:w="2547"/>
        <w:gridCol w:w="4655"/>
      </w:tblGrid>
      <w:tr w:rsidR="00830F4C" w14:paraId="51B4A906" w14:textId="77777777" w:rsidTr="00982318">
        <w:trPr>
          <w:trHeight w:val="256"/>
        </w:trPr>
        <w:tc>
          <w:tcPr>
            <w:tcW w:w="2547" w:type="dxa"/>
          </w:tcPr>
          <w:p w14:paraId="0FBB368C" w14:textId="77777777" w:rsidR="00830F4C" w:rsidRDefault="00830F4C" w:rsidP="00982318">
            <w:pPr>
              <w:rPr>
                <w:rFonts w:ascii="Helvetica" w:hAnsi="Helvetica" w:cs="Courier New"/>
                <w:sz w:val="18"/>
                <w:szCs w:val="18"/>
              </w:rPr>
            </w:pPr>
            <w:r>
              <w:rPr>
                <w:rFonts w:ascii="Helvetica" w:hAnsi="Helvetica" w:cs="Courier New"/>
                <w:sz w:val="18"/>
                <w:szCs w:val="18"/>
              </w:rPr>
              <w:t>Issuer Legal Name:</w:t>
            </w:r>
          </w:p>
        </w:tc>
        <w:tc>
          <w:tcPr>
            <w:tcW w:w="4655" w:type="dxa"/>
          </w:tcPr>
          <w:p w14:paraId="1C2850E9" w14:textId="77777777" w:rsidR="00830F4C" w:rsidRDefault="00830F4C" w:rsidP="00982318">
            <w:pPr>
              <w:rPr>
                <w:rFonts w:ascii="Helvetica" w:hAnsi="Helvetica" w:cs="Courier New"/>
                <w:sz w:val="18"/>
                <w:szCs w:val="18"/>
              </w:rPr>
            </w:pPr>
            <w:r>
              <w:rPr>
                <w:rFonts w:ascii="Helvetica" w:hAnsi="Helvetica" w:cs="Courier New"/>
                <w:sz w:val="18"/>
                <w:szCs w:val="18"/>
              </w:rPr>
              <w:t>ISS_LEG_NAME</w:t>
            </w:r>
          </w:p>
        </w:tc>
      </w:tr>
      <w:tr w:rsidR="00830F4C" w14:paraId="2E048C6B" w14:textId="77777777" w:rsidTr="00982318">
        <w:trPr>
          <w:trHeight w:val="263"/>
        </w:trPr>
        <w:tc>
          <w:tcPr>
            <w:tcW w:w="2547" w:type="dxa"/>
          </w:tcPr>
          <w:p w14:paraId="1AC535BB" w14:textId="77777777" w:rsidR="00830F4C" w:rsidRDefault="00830F4C" w:rsidP="00982318">
            <w:pPr>
              <w:rPr>
                <w:rFonts w:ascii="Helvetica" w:hAnsi="Helvetica" w:cs="Courier New"/>
                <w:sz w:val="18"/>
                <w:szCs w:val="18"/>
              </w:rPr>
            </w:pPr>
            <w:r>
              <w:rPr>
                <w:rFonts w:ascii="Helvetica" w:hAnsi="Helvetica" w:cs="Courier New"/>
                <w:sz w:val="18"/>
                <w:szCs w:val="18"/>
              </w:rPr>
              <w:t xml:space="preserve">Issuer Legal Identifier: </w:t>
            </w:r>
          </w:p>
        </w:tc>
        <w:tc>
          <w:tcPr>
            <w:tcW w:w="4655" w:type="dxa"/>
          </w:tcPr>
          <w:p w14:paraId="1AAB05A7" w14:textId="77777777" w:rsidR="00830F4C" w:rsidRDefault="00830F4C" w:rsidP="00982318">
            <w:pPr>
              <w:rPr>
                <w:rFonts w:ascii="Helvetica" w:hAnsi="Helvetica" w:cs="Courier New"/>
                <w:sz w:val="18"/>
                <w:szCs w:val="18"/>
              </w:rPr>
            </w:pPr>
            <w:r>
              <w:rPr>
                <w:rFonts w:ascii="Helvetica" w:hAnsi="Helvetica" w:cs="Courier New"/>
                <w:sz w:val="18"/>
                <w:szCs w:val="18"/>
              </w:rPr>
              <w:t>LEI</w:t>
            </w:r>
          </w:p>
        </w:tc>
      </w:tr>
      <w:tr w:rsidR="00830F4C" w14:paraId="6C892EEB" w14:textId="77777777" w:rsidTr="00982318">
        <w:trPr>
          <w:trHeight w:val="256"/>
        </w:trPr>
        <w:tc>
          <w:tcPr>
            <w:tcW w:w="2547" w:type="dxa"/>
          </w:tcPr>
          <w:p w14:paraId="7F8BB9E9" w14:textId="77777777" w:rsidR="00830F4C" w:rsidRDefault="00830F4C" w:rsidP="00982318">
            <w:pPr>
              <w:rPr>
                <w:rFonts w:ascii="Helvetica" w:hAnsi="Helvetica" w:cs="Courier New"/>
                <w:sz w:val="18"/>
                <w:szCs w:val="18"/>
              </w:rPr>
            </w:pPr>
            <w:r>
              <w:rPr>
                <w:rFonts w:ascii="Helvetica" w:hAnsi="Helvetica" w:cs="Courier New"/>
                <w:sz w:val="18"/>
                <w:szCs w:val="18"/>
              </w:rPr>
              <w:t xml:space="preserve">Issuer Contact Details: </w:t>
            </w:r>
          </w:p>
        </w:tc>
        <w:tc>
          <w:tcPr>
            <w:tcW w:w="4655" w:type="dxa"/>
          </w:tcPr>
          <w:p w14:paraId="2E682611" w14:textId="77777777" w:rsidR="00830F4C" w:rsidRDefault="00830F4C" w:rsidP="00982318">
            <w:pPr>
              <w:rPr>
                <w:rFonts w:ascii="Helvetica" w:hAnsi="Helvetica" w:cs="Courier New"/>
                <w:sz w:val="18"/>
                <w:szCs w:val="18"/>
              </w:rPr>
            </w:pPr>
            <w:r>
              <w:rPr>
                <w:rFonts w:ascii="Helvetica" w:hAnsi="Helvetica" w:cs="Courier New"/>
                <w:sz w:val="18"/>
                <w:szCs w:val="18"/>
              </w:rPr>
              <w:t>CONTWEB</w:t>
            </w:r>
          </w:p>
        </w:tc>
      </w:tr>
      <w:tr w:rsidR="00830F4C" w14:paraId="548AD1A1" w14:textId="77777777" w:rsidTr="00982318">
        <w:trPr>
          <w:trHeight w:val="263"/>
        </w:trPr>
        <w:tc>
          <w:tcPr>
            <w:tcW w:w="2547" w:type="dxa"/>
          </w:tcPr>
          <w:p w14:paraId="65D9D7EB" w14:textId="77777777" w:rsidR="00830F4C" w:rsidRDefault="00830F4C" w:rsidP="00982318">
            <w:pPr>
              <w:rPr>
                <w:rFonts w:ascii="Helvetica" w:hAnsi="Helvetica" w:cs="Courier New"/>
                <w:sz w:val="18"/>
                <w:szCs w:val="18"/>
              </w:rPr>
            </w:pPr>
            <w:r w:rsidRPr="00A87703">
              <w:rPr>
                <w:rFonts w:ascii="Helvetica" w:hAnsi="Helvetica" w:cs="Courier New"/>
                <w:sz w:val="18"/>
                <w:szCs w:val="18"/>
              </w:rPr>
              <w:t xml:space="preserve">Report date: </w:t>
            </w:r>
          </w:p>
        </w:tc>
        <w:tc>
          <w:tcPr>
            <w:tcW w:w="4655" w:type="dxa"/>
          </w:tcPr>
          <w:p w14:paraId="713D3799" w14:textId="77777777" w:rsidR="00830F4C" w:rsidRPr="00A87703" w:rsidRDefault="00830F4C" w:rsidP="00982318">
            <w:pPr>
              <w:rPr>
                <w:rFonts w:ascii="Helvetica" w:hAnsi="Helvetica" w:cs="Courier New"/>
                <w:sz w:val="18"/>
                <w:szCs w:val="18"/>
              </w:rPr>
            </w:pPr>
            <w:r>
              <w:rPr>
                <w:rFonts w:ascii="Helvetica" w:hAnsi="Helvetica" w:cs="Courier New"/>
                <w:sz w:val="18"/>
                <w:szCs w:val="18"/>
              </w:rPr>
              <w:t>REPDATE</w:t>
            </w:r>
          </w:p>
        </w:tc>
      </w:tr>
      <w:tr w:rsidR="00830F4C" w14:paraId="2DDBD4CE" w14:textId="77777777" w:rsidTr="00982318">
        <w:trPr>
          <w:trHeight w:val="256"/>
        </w:trPr>
        <w:tc>
          <w:tcPr>
            <w:tcW w:w="2547" w:type="dxa"/>
          </w:tcPr>
          <w:p w14:paraId="6C9900CD" w14:textId="77777777" w:rsidR="00830F4C" w:rsidRDefault="00830F4C" w:rsidP="00982318">
            <w:pPr>
              <w:rPr>
                <w:rFonts w:ascii="Helvetica" w:hAnsi="Helvetica" w:cs="Courier New"/>
                <w:sz w:val="18"/>
                <w:szCs w:val="18"/>
              </w:rPr>
            </w:pPr>
            <w:r>
              <w:rPr>
                <w:rFonts w:ascii="Helvetica" w:hAnsi="Helvetica" w:cs="Courier New"/>
                <w:sz w:val="18"/>
                <w:szCs w:val="18"/>
              </w:rPr>
              <w:t xml:space="preserve">Reporting Currency: </w:t>
            </w:r>
          </w:p>
        </w:tc>
        <w:tc>
          <w:tcPr>
            <w:tcW w:w="4655" w:type="dxa"/>
          </w:tcPr>
          <w:p w14:paraId="44C0A737" w14:textId="77777777" w:rsidR="00830F4C" w:rsidRDefault="00830F4C" w:rsidP="00982318">
            <w:pPr>
              <w:rPr>
                <w:rFonts w:ascii="Helvetica" w:hAnsi="Helvetica" w:cs="Courier New"/>
                <w:sz w:val="18"/>
                <w:szCs w:val="18"/>
              </w:rPr>
            </w:pPr>
            <w:r>
              <w:rPr>
                <w:rFonts w:ascii="Helvetica" w:hAnsi="Helvetica" w:cs="Courier New"/>
                <w:sz w:val="18"/>
                <w:szCs w:val="18"/>
              </w:rPr>
              <w:t>CURRENCY</w:t>
            </w:r>
          </w:p>
        </w:tc>
      </w:tr>
    </w:tbl>
    <w:p w14:paraId="657FA4EC" w14:textId="77777777" w:rsidR="00830F4C" w:rsidRDefault="00830F4C" w:rsidP="00830F4C">
      <w:pPr>
        <w:rPr>
          <w:rFonts w:ascii="Helvetica" w:hAnsi="Helvetica" w:cs="Courier New"/>
          <w:sz w:val="18"/>
          <w:szCs w:val="18"/>
        </w:rPr>
      </w:pPr>
    </w:p>
    <w:p w14:paraId="6CE6D383" w14:textId="77777777" w:rsidR="00830F4C" w:rsidRPr="00D620D5" w:rsidRDefault="00830F4C" w:rsidP="00830F4C">
      <w:pPr>
        <w:rPr>
          <w:rFonts w:ascii="Helvetica" w:hAnsi="Helvetica" w:cs="Courier New"/>
          <w:sz w:val="36"/>
          <w:szCs w:val="36"/>
        </w:rPr>
      </w:pPr>
      <w:r w:rsidRPr="00D620D5">
        <w:rPr>
          <w:rFonts w:ascii="Helvetica" w:hAnsi="Helvetica" w:cs="Courier New"/>
          <w:sz w:val="36"/>
          <w:szCs w:val="36"/>
        </w:rPr>
        <w:t>Bond Issuance Overview</w:t>
      </w:r>
    </w:p>
    <w:p w14:paraId="6E4D4A5D" w14:textId="77777777" w:rsidR="00830F4C" w:rsidRDefault="00830F4C" w:rsidP="00830F4C">
      <w:pPr>
        <w:rPr>
          <w:rFonts w:ascii="Helvetica" w:hAnsi="Helvetica" w:cs="Courier New"/>
          <w:sz w:val="18"/>
          <w:szCs w:val="18"/>
        </w:rPr>
      </w:pPr>
      <w:r>
        <w:rPr>
          <w:rFonts w:ascii="Helvetica" w:hAnsi="Helvetica" w:cs="Courier New"/>
          <w:sz w:val="18"/>
          <w:szCs w:val="18"/>
        </w:rPr>
        <w:t xml:space="preserve">Based on data provided by ISSUER, in combination with research and proprietary models, </w:t>
      </w:r>
      <w:r w:rsidRPr="008C34DC">
        <w:rPr>
          <w:rFonts w:ascii="Helvetica" w:hAnsi="Helvetica" w:cs="Courier New"/>
          <w:i/>
          <w:iCs/>
          <w:sz w:val="18"/>
          <w:szCs w:val="18"/>
        </w:rPr>
        <w:t>Impact Returns</w:t>
      </w:r>
      <w:r>
        <w:rPr>
          <w:rFonts w:ascii="Helvetica" w:hAnsi="Helvetica" w:cs="Courier New"/>
          <w:sz w:val="18"/>
          <w:szCs w:val="18"/>
        </w:rPr>
        <w:t xml:space="preserve"> has estimated the impact of the projects, and reporting in line with guidelines by ICMA’s Harmonized Framework for Impact Reporting (</w:t>
      </w:r>
      <w:hyperlink r:id="rId7" w:history="1">
        <w:r w:rsidRPr="002D4480">
          <w:rPr>
            <w:rStyle w:val="Hyperlink"/>
            <w:rFonts w:ascii="Helvetica" w:hAnsi="Helvetica" w:cs="Courier New"/>
            <w:sz w:val="18"/>
            <w:szCs w:val="18"/>
          </w:rPr>
          <w:t>www.icmagroup.org/sustainable-finance/impact-reporting/green-projects/</w:t>
        </w:r>
      </w:hyperlink>
      <w:r>
        <w:rPr>
          <w:rFonts w:ascii="Helvetica" w:hAnsi="Helvetica" w:cs="Courier New"/>
          <w:sz w:val="18"/>
          <w:szCs w:val="18"/>
        </w:rPr>
        <w:t>) in the tables below.</w:t>
      </w:r>
    </w:p>
    <w:p w14:paraId="262AC2B4" w14:textId="77777777" w:rsidR="00830F4C" w:rsidRDefault="00830F4C" w:rsidP="00830F4C">
      <w:pPr>
        <w:rPr>
          <w:rFonts w:ascii="Helvetica" w:hAnsi="Helvetica" w:cs="Courier New"/>
          <w:sz w:val="18"/>
          <w:szCs w:val="18"/>
        </w:rPr>
      </w:pPr>
      <w:r>
        <w:rPr>
          <w:rFonts w:ascii="Helvetica" w:hAnsi="Helvetica" w:cs="Courier New"/>
          <w:sz w:val="18"/>
          <w:szCs w:val="18"/>
        </w:rPr>
        <w:t>TTPH</w:t>
      </w:r>
    </w:p>
    <w:p w14:paraId="580AF7B9" w14:textId="66B21067" w:rsidR="00B03691" w:rsidRPr="00B03691" w:rsidRDefault="00B03691" w:rsidP="00B03691">
      <w:pPr>
        <w:rPr>
          <w:rFonts w:ascii="Helvetica" w:hAnsi="Helvetica" w:cs="Courier New"/>
          <w:sz w:val="18"/>
          <w:szCs w:val="18"/>
        </w:rPr>
      </w:pPr>
    </w:p>
    <w:p w14:paraId="2436DD6F" w14:textId="68F98E2C" w:rsidR="001B0E27" w:rsidRDefault="00EB55B0">
      <w:pPr>
        <w:pBdr>
          <w:bottom w:val="single" w:sz="6" w:space="1" w:color="auto"/>
        </w:pBdr>
        <w:rPr>
          <w:rFonts w:ascii="Helvetica" w:hAnsi="Helvetica" w:cs="Courier New"/>
          <w:sz w:val="18"/>
          <w:szCs w:val="18"/>
        </w:rPr>
      </w:pPr>
      <w:r>
        <w:rPr>
          <w:rFonts w:ascii="Helvetica" w:hAnsi="Helvetica" w:cs="Courier New"/>
          <w:sz w:val="18"/>
          <w:szCs w:val="18"/>
        </w:rPr>
        <w:t>Based on data provided by ISSUER</w:t>
      </w:r>
      <w:r w:rsidR="00707E25">
        <w:rPr>
          <w:rFonts w:ascii="Helvetica" w:hAnsi="Helvetica" w:cs="Courier New"/>
          <w:sz w:val="18"/>
          <w:szCs w:val="18"/>
        </w:rPr>
        <w:t xml:space="preserve">, in combination with research and </w:t>
      </w:r>
      <w:r w:rsidR="00C92C91">
        <w:rPr>
          <w:rFonts w:ascii="Helvetica" w:hAnsi="Helvetica" w:cs="Courier New"/>
          <w:sz w:val="18"/>
          <w:szCs w:val="18"/>
        </w:rPr>
        <w:t xml:space="preserve">proprietary models, </w:t>
      </w:r>
      <w:r w:rsidR="00C92C91" w:rsidRPr="008C34DC">
        <w:rPr>
          <w:rFonts w:ascii="Helvetica" w:hAnsi="Helvetica" w:cs="Courier New"/>
          <w:i/>
          <w:iCs/>
          <w:sz w:val="18"/>
          <w:szCs w:val="18"/>
        </w:rPr>
        <w:t>Impact Returns</w:t>
      </w:r>
      <w:r w:rsidR="00C92C91">
        <w:rPr>
          <w:rFonts w:ascii="Helvetica" w:hAnsi="Helvetica" w:cs="Courier New"/>
          <w:sz w:val="18"/>
          <w:szCs w:val="18"/>
        </w:rPr>
        <w:t xml:space="preserve"> has estimated the impact of the</w:t>
      </w:r>
      <w:r w:rsidR="00362D01">
        <w:rPr>
          <w:rFonts w:ascii="Helvetica" w:hAnsi="Helvetica" w:cs="Courier New"/>
          <w:sz w:val="18"/>
          <w:szCs w:val="18"/>
        </w:rPr>
        <w:t xml:space="preserve"> </w:t>
      </w:r>
      <w:r w:rsidR="003A16D0">
        <w:rPr>
          <w:rFonts w:ascii="Helvetica" w:hAnsi="Helvetica" w:cs="Courier New"/>
          <w:sz w:val="18"/>
          <w:szCs w:val="18"/>
        </w:rPr>
        <w:t xml:space="preserve">projects, and reporting in line with guidelines by </w:t>
      </w:r>
      <w:r w:rsidR="002851E9">
        <w:rPr>
          <w:rFonts w:ascii="Helvetica" w:hAnsi="Helvetica" w:cs="Courier New"/>
          <w:sz w:val="18"/>
          <w:szCs w:val="18"/>
        </w:rPr>
        <w:t>ICMA’s Harmonized Framework for Impact Reporting (</w:t>
      </w:r>
      <w:hyperlink r:id="rId8" w:history="1">
        <w:r w:rsidR="006B1E9A" w:rsidRPr="002D4480">
          <w:rPr>
            <w:rStyle w:val="Hyperlink"/>
            <w:rFonts w:ascii="Helvetica" w:hAnsi="Helvetica" w:cs="Courier New"/>
            <w:sz w:val="18"/>
            <w:szCs w:val="18"/>
          </w:rPr>
          <w:t>www.icmagroup.org/sustainable-finance/impact-reporting/green-projects/</w:t>
        </w:r>
      </w:hyperlink>
      <w:r w:rsidR="002851E9">
        <w:rPr>
          <w:rFonts w:ascii="Helvetica" w:hAnsi="Helvetica" w:cs="Courier New"/>
          <w:sz w:val="18"/>
          <w:szCs w:val="18"/>
        </w:rPr>
        <w:t>)</w:t>
      </w:r>
      <w:r w:rsidR="00546786">
        <w:rPr>
          <w:rFonts w:ascii="Helvetica" w:hAnsi="Helvetica" w:cs="Courier New"/>
          <w:sz w:val="18"/>
          <w:szCs w:val="18"/>
        </w:rPr>
        <w:t xml:space="preserve"> in the tables below</w:t>
      </w:r>
      <w:r w:rsidR="006B1E9A">
        <w:rPr>
          <w:rFonts w:ascii="Helvetica" w:hAnsi="Helvetica" w:cs="Courier New"/>
          <w:sz w:val="18"/>
          <w:szCs w:val="18"/>
        </w:rPr>
        <w:t>.</w:t>
      </w:r>
    </w:p>
    <w:p w14:paraId="282CDC32" w14:textId="2A4D1264" w:rsidR="00863884" w:rsidRPr="00863884" w:rsidRDefault="00056346" w:rsidP="00863884">
      <w:pPr>
        <w:pBdr>
          <w:bottom w:val="single" w:sz="6" w:space="1" w:color="auto"/>
        </w:pBdr>
        <w:rPr>
          <w:rFonts w:ascii="Helvetica" w:hAnsi="Helvetica" w:cs="Courier New"/>
          <w:i/>
          <w:iCs/>
          <w:sz w:val="18"/>
          <w:szCs w:val="18"/>
        </w:rPr>
      </w:pPr>
      <w:r>
        <w:rPr>
          <w:rFonts w:ascii="Helvetica" w:hAnsi="Helvetica" w:cs="Courier New"/>
          <w:i/>
          <w:iCs/>
          <w:sz w:val="24"/>
          <w:szCs w:val="24"/>
        </w:rPr>
        <w:t>Bond Impact Table</w:t>
      </w:r>
    </w:p>
    <w:p w14:paraId="75A55E9E" w14:textId="578C8179" w:rsidR="00E90739" w:rsidRDefault="00E90739">
      <w:pPr>
        <w:pBdr>
          <w:bottom w:val="single" w:sz="6" w:space="1" w:color="auto"/>
        </w:pBdr>
        <w:rPr>
          <w:rFonts w:ascii="Helvetica" w:hAnsi="Helvetica" w:cs="Courier New"/>
          <w:sz w:val="18"/>
          <w:szCs w:val="18"/>
        </w:rPr>
      </w:pPr>
      <w:r>
        <w:rPr>
          <w:rFonts w:ascii="Helvetica" w:hAnsi="Helvetica" w:cs="Courier New"/>
          <w:sz w:val="18"/>
          <w:szCs w:val="18"/>
        </w:rPr>
        <w:t>TOTAL_TABLE_PLACEHOLDER</w:t>
      </w:r>
    </w:p>
    <w:p w14:paraId="553B987F" w14:textId="77777777" w:rsidR="00AD2D4A" w:rsidRDefault="00AD2D4A">
      <w:pPr>
        <w:pBdr>
          <w:bottom w:val="single" w:sz="6" w:space="1" w:color="auto"/>
        </w:pBdr>
        <w:rPr>
          <w:rFonts w:ascii="Helvetica" w:hAnsi="Helvetica" w:cs="Courier New"/>
          <w:sz w:val="18"/>
          <w:szCs w:val="18"/>
        </w:rPr>
      </w:pPr>
    </w:p>
    <w:p w14:paraId="49A477E1" w14:textId="76E4CEDE" w:rsidR="00056346" w:rsidRPr="00E77120" w:rsidRDefault="008305EB" w:rsidP="00E77120">
      <w:pPr>
        <w:pBdr>
          <w:bottom w:val="single" w:sz="6" w:space="1" w:color="auto"/>
        </w:pBdr>
        <w:rPr>
          <w:rFonts w:ascii="Helvetica" w:hAnsi="Helvetica" w:cs="Courier New"/>
          <w:sz w:val="18"/>
          <w:szCs w:val="18"/>
        </w:rPr>
      </w:pPr>
      <w:r>
        <w:rPr>
          <w:rFonts w:ascii="Helvetica" w:hAnsi="Helvetica" w:cs="Courier New"/>
          <w:sz w:val="18"/>
          <w:szCs w:val="18"/>
        </w:rPr>
        <w:t>ISSUER</w:t>
      </w:r>
      <w:r w:rsidR="00C66A94">
        <w:rPr>
          <w:rFonts w:ascii="Helvetica" w:hAnsi="Helvetica" w:cs="Courier New"/>
          <w:sz w:val="18"/>
          <w:szCs w:val="18"/>
        </w:rPr>
        <w:t xml:space="preserve"> is responsible for the accuracy of the data provided</w:t>
      </w:r>
      <w:r w:rsidR="007D7C22">
        <w:rPr>
          <w:rFonts w:ascii="Helvetica" w:hAnsi="Helvetica" w:cs="Courier New"/>
          <w:sz w:val="18"/>
          <w:szCs w:val="18"/>
        </w:rPr>
        <w:t>.</w:t>
      </w:r>
      <w:r w:rsidR="00C57213">
        <w:rPr>
          <w:rFonts w:ascii="Helvetica" w:hAnsi="Helvetica" w:cs="Courier New"/>
          <w:sz w:val="18"/>
          <w:szCs w:val="18"/>
        </w:rPr>
        <w:t xml:space="preserve"> Methodology is detailed in the chapter below</w:t>
      </w:r>
      <w:r w:rsidR="005A4FC8">
        <w:rPr>
          <w:rFonts w:ascii="Helvetica" w:hAnsi="Helvetica" w:cs="Courier New"/>
          <w:sz w:val="18"/>
          <w:szCs w:val="18"/>
        </w:rPr>
        <w:t xml:space="preserve">, and where using established metrics like GHG avoidance is based on market practices, and in the case of novel metrics based on </w:t>
      </w:r>
      <w:r w:rsidR="00791FCE">
        <w:rPr>
          <w:rFonts w:ascii="Helvetica" w:hAnsi="Helvetica" w:cs="Courier New"/>
          <w:sz w:val="18"/>
          <w:szCs w:val="18"/>
        </w:rPr>
        <w:t>proprietary methodologies.</w:t>
      </w:r>
      <w:r w:rsidR="00013367">
        <w:rPr>
          <w:rFonts w:ascii="Helvetica" w:hAnsi="Helvetica" w:cs="Courier New"/>
          <w:sz w:val="18"/>
          <w:szCs w:val="18"/>
        </w:rPr>
        <w:t xml:space="preserve"> The impact presented is estimated based on limited data</w:t>
      </w:r>
      <w:r w:rsidR="00B32954">
        <w:rPr>
          <w:rFonts w:ascii="Helvetica" w:hAnsi="Helvetica" w:cs="Courier New"/>
          <w:sz w:val="18"/>
          <w:szCs w:val="18"/>
        </w:rPr>
        <w:t xml:space="preserve">, and </w:t>
      </w:r>
      <w:r w:rsidR="00D406F0">
        <w:rPr>
          <w:rFonts w:ascii="Helvetica" w:hAnsi="Helvetica" w:cs="Courier New"/>
          <w:sz w:val="18"/>
          <w:szCs w:val="18"/>
        </w:rPr>
        <w:t xml:space="preserve">not </w:t>
      </w:r>
      <w:r w:rsidR="0061062C">
        <w:rPr>
          <w:rFonts w:ascii="Helvetica" w:hAnsi="Helvetica" w:cs="Courier New"/>
          <w:sz w:val="18"/>
          <w:szCs w:val="18"/>
        </w:rPr>
        <w:t>equivalent to a full exact impact estimate like a GHG inventor</w:t>
      </w:r>
      <w:r w:rsidR="00E77120">
        <w:rPr>
          <w:rFonts w:ascii="Helvetica" w:hAnsi="Helvetica" w:cs="Courier New"/>
          <w:sz w:val="18"/>
          <w:szCs w:val="18"/>
        </w:rPr>
        <w:t>y.</w:t>
      </w:r>
      <w:r w:rsidR="00056346">
        <w:rPr>
          <w:rFonts w:ascii="Helvetica" w:hAnsi="Helvetica" w:cs="Courier New"/>
          <w:i/>
          <w:iCs/>
          <w:sz w:val="24"/>
          <w:szCs w:val="24"/>
        </w:rPr>
        <w:br w:type="page"/>
      </w:r>
    </w:p>
    <w:p w14:paraId="76D767C7" w14:textId="24BEE002" w:rsidR="0090740B" w:rsidRPr="00863884" w:rsidRDefault="0090740B">
      <w:pPr>
        <w:pBdr>
          <w:bottom w:val="single" w:sz="6" w:space="1" w:color="auto"/>
        </w:pBdr>
        <w:rPr>
          <w:rFonts w:ascii="Helvetica" w:hAnsi="Helvetica" w:cs="Courier New"/>
          <w:i/>
          <w:iCs/>
          <w:sz w:val="18"/>
          <w:szCs w:val="18"/>
        </w:rPr>
      </w:pPr>
      <w:r w:rsidRPr="00863884">
        <w:rPr>
          <w:rFonts w:ascii="Helvetica" w:hAnsi="Helvetica" w:cs="Courier New"/>
          <w:i/>
          <w:iCs/>
          <w:sz w:val="24"/>
          <w:szCs w:val="24"/>
        </w:rPr>
        <w:lastRenderedPageBreak/>
        <w:t>APPENDIX</w:t>
      </w:r>
    </w:p>
    <w:p w14:paraId="2B249CF3" w14:textId="0CADEC86" w:rsidR="003D179C" w:rsidRPr="00C6417D" w:rsidRDefault="003D179C">
      <w:pPr>
        <w:pBdr>
          <w:bottom w:val="single" w:sz="6" w:space="1" w:color="auto"/>
        </w:pBdr>
        <w:rPr>
          <w:rFonts w:ascii="Helvetica" w:hAnsi="Helvetica" w:cs="Courier New"/>
          <w:sz w:val="36"/>
          <w:szCs w:val="36"/>
        </w:rPr>
      </w:pPr>
      <w:r w:rsidRPr="00C6417D">
        <w:rPr>
          <w:rFonts w:ascii="Helvetica" w:hAnsi="Helvetica" w:cs="Courier New"/>
          <w:sz w:val="36"/>
          <w:szCs w:val="36"/>
        </w:rPr>
        <w:t>I</w:t>
      </w:r>
      <w:r w:rsidR="00C6417D">
        <w:rPr>
          <w:rFonts w:ascii="Helvetica" w:hAnsi="Helvetica" w:cs="Courier New"/>
          <w:sz w:val="36"/>
          <w:szCs w:val="36"/>
        </w:rPr>
        <w:t>mpact Tables</w:t>
      </w:r>
    </w:p>
    <w:p w14:paraId="539746A8" w14:textId="77777777" w:rsidR="006E1BAE" w:rsidRPr="00A87703" w:rsidRDefault="006E1BAE">
      <w:pPr>
        <w:rPr>
          <w:rFonts w:ascii="Helvetica" w:hAnsi="Helvetica" w:cs="Courier New"/>
          <w:sz w:val="18"/>
          <w:szCs w:val="18"/>
        </w:rPr>
      </w:pPr>
    </w:p>
    <w:p w14:paraId="077B2CD2" w14:textId="25A06B54" w:rsidR="00C2508A" w:rsidRPr="001408A5" w:rsidRDefault="008D095B" w:rsidP="001408A5">
      <w:pPr>
        <w:pStyle w:val="HeaderStyle"/>
      </w:pPr>
      <w:r w:rsidRPr="001408A5">
        <w:t>TABLE_PLACEHOLDER</w:t>
      </w:r>
    </w:p>
    <w:p w14:paraId="31484BD4" w14:textId="77777777" w:rsidR="00715E4D" w:rsidRPr="00A87703" w:rsidRDefault="00715E4D">
      <w:pPr>
        <w:rPr>
          <w:rFonts w:ascii="Helvetica" w:hAnsi="Helvetica" w:cs="Courier New"/>
          <w:sz w:val="18"/>
          <w:szCs w:val="18"/>
        </w:rPr>
      </w:pPr>
    </w:p>
    <w:p w14:paraId="3DE7241D" w14:textId="28CDFCF7" w:rsidR="00AB5732" w:rsidRPr="00F23E34" w:rsidRDefault="00AB5732" w:rsidP="00AB5732">
      <w:pPr>
        <w:pBdr>
          <w:bottom w:val="single" w:sz="6" w:space="1" w:color="auto"/>
        </w:pBdr>
        <w:rPr>
          <w:rFonts w:ascii="Helvetica" w:hAnsi="Helvetica" w:cs="Courier New"/>
          <w:sz w:val="36"/>
          <w:szCs w:val="36"/>
        </w:rPr>
      </w:pPr>
      <w:r w:rsidRPr="00F23E34">
        <w:rPr>
          <w:rFonts w:ascii="Helvetica" w:hAnsi="Helvetica" w:cs="Courier New"/>
          <w:sz w:val="36"/>
          <w:szCs w:val="36"/>
        </w:rPr>
        <w:t xml:space="preserve">Methodology and </w:t>
      </w:r>
      <w:r w:rsidR="00F23E34">
        <w:rPr>
          <w:rFonts w:ascii="Helvetica" w:hAnsi="Helvetica" w:cs="Courier New"/>
          <w:sz w:val="36"/>
          <w:szCs w:val="36"/>
        </w:rPr>
        <w:t>R</w:t>
      </w:r>
      <w:r w:rsidRPr="00F23E34">
        <w:rPr>
          <w:rFonts w:ascii="Helvetica" w:hAnsi="Helvetica" w:cs="Courier New"/>
          <w:sz w:val="36"/>
          <w:szCs w:val="36"/>
        </w:rPr>
        <w:t>eferences</w:t>
      </w:r>
    </w:p>
    <w:p w14:paraId="318AC75D" w14:textId="5230BE18" w:rsidR="00DF2B15" w:rsidRDefault="0019287D" w:rsidP="00F23E34">
      <w:pPr>
        <w:rPr>
          <w:rFonts w:ascii="Helvetica" w:hAnsi="Helvetica" w:cs="Courier New"/>
          <w:sz w:val="18"/>
          <w:szCs w:val="18"/>
        </w:rPr>
      </w:pPr>
      <w:r>
        <w:rPr>
          <w:rFonts w:ascii="Helvetica" w:hAnsi="Helvetica" w:cs="Courier New"/>
          <w:sz w:val="18"/>
          <w:szCs w:val="18"/>
        </w:rPr>
        <w:t>METHODOLOGY_PLACEHOLDER</w:t>
      </w:r>
    </w:p>
    <w:p w14:paraId="73C28D8A" w14:textId="77777777" w:rsidR="00546786" w:rsidRPr="00B0609F" w:rsidRDefault="00546786" w:rsidP="00F23E34">
      <w:pPr>
        <w:rPr>
          <w:rFonts w:ascii="Helvetica" w:hAnsi="Helvetica" w:cs="Courier New"/>
          <w:sz w:val="20"/>
          <w:szCs w:val="20"/>
        </w:rPr>
      </w:pPr>
    </w:p>
    <w:p w14:paraId="5B7052BE" w14:textId="77777777" w:rsidR="006A043E" w:rsidRDefault="006A043E">
      <w:pPr>
        <w:rPr>
          <w:rFonts w:ascii="Helvetica" w:hAnsi="Helvetica" w:cs="Courier New"/>
          <w:sz w:val="20"/>
          <w:szCs w:val="20"/>
        </w:rPr>
      </w:pPr>
      <w:r>
        <w:rPr>
          <w:rFonts w:ascii="Helvetica" w:hAnsi="Helvetica" w:cs="Courier New"/>
          <w:sz w:val="20"/>
          <w:szCs w:val="20"/>
        </w:rPr>
        <w:br w:type="page"/>
      </w:r>
    </w:p>
    <w:p w14:paraId="085A994D" w14:textId="1821957B" w:rsidR="00313A8D" w:rsidRPr="00B0609F" w:rsidRDefault="00546786" w:rsidP="00313A8D">
      <w:pPr>
        <w:rPr>
          <w:rFonts w:ascii="Helvetica" w:hAnsi="Helvetica" w:cs="Courier New"/>
          <w:sz w:val="20"/>
          <w:szCs w:val="20"/>
        </w:rPr>
      </w:pPr>
      <w:r w:rsidRPr="00B0609F">
        <w:rPr>
          <w:rFonts w:ascii="Helvetica" w:hAnsi="Helvetica" w:cs="Courier New"/>
          <w:sz w:val="20"/>
          <w:szCs w:val="20"/>
        </w:rPr>
        <w:lastRenderedPageBreak/>
        <w:t>Disclaimer</w:t>
      </w:r>
    </w:p>
    <w:p w14:paraId="26FCE156" w14:textId="74023021" w:rsidR="00313A8D" w:rsidRPr="00B0609F" w:rsidRDefault="00EF6FD9" w:rsidP="00B0609F">
      <w:pPr>
        <w:spacing w:after="0"/>
        <w:rPr>
          <w:rFonts w:ascii="Helvetica" w:hAnsi="Helvetica" w:cs="Courier New"/>
          <w:sz w:val="12"/>
          <w:szCs w:val="12"/>
        </w:rPr>
      </w:pPr>
      <w:r>
        <w:rPr>
          <w:rFonts w:ascii="Helvetica" w:hAnsi="Helvetica" w:cs="Courier New"/>
          <w:sz w:val="12"/>
          <w:szCs w:val="12"/>
        </w:rPr>
        <w:t>-Temporary text, AI generated-</w:t>
      </w:r>
      <w:r w:rsidR="00313A8D" w:rsidRPr="00B0609F">
        <w:rPr>
          <w:rFonts w:ascii="Helvetica" w:hAnsi="Helvetica" w:cs="Courier New"/>
          <w:sz w:val="12"/>
          <w:szCs w:val="12"/>
        </w:rPr>
        <w:t>This report contains analysis based on data from various sources. While every effort has been made to ensure the accuracy and reliability of the information presented, please note the following:</w:t>
      </w:r>
    </w:p>
    <w:p w14:paraId="70F0C284" w14:textId="2E20AC58" w:rsidR="00313A8D" w:rsidRPr="00B0609F" w:rsidRDefault="00313A8D" w:rsidP="00B0609F">
      <w:pPr>
        <w:spacing w:after="0"/>
        <w:rPr>
          <w:rFonts w:ascii="Helvetica" w:hAnsi="Helvetica" w:cs="Courier New"/>
          <w:sz w:val="12"/>
          <w:szCs w:val="12"/>
        </w:rPr>
      </w:pPr>
      <w:r w:rsidRPr="00B0609F">
        <w:rPr>
          <w:rFonts w:ascii="Helvetica" w:hAnsi="Helvetica" w:cs="Courier New"/>
          <w:sz w:val="12"/>
          <w:szCs w:val="12"/>
        </w:rPr>
        <w:t>1. **Data Limitations**: The analysis in this report is based on the data available at the time of writing. The completeness, accuracy, and reliability of the data sources cannot be guaranteed.</w:t>
      </w:r>
    </w:p>
    <w:p w14:paraId="7D8EEE9E" w14:textId="2BC17C49" w:rsidR="00313A8D" w:rsidRPr="00B0609F" w:rsidRDefault="00313A8D" w:rsidP="00B0609F">
      <w:pPr>
        <w:spacing w:after="0"/>
        <w:rPr>
          <w:rFonts w:ascii="Helvetica" w:hAnsi="Helvetica" w:cs="Courier New"/>
          <w:sz w:val="12"/>
          <w:szCs w:val="12"/>
        </w:rPr>
      </w:pPr>
      <w:r w:rsidRPr="00B0609F">
        <w:rPr>
          <w:rFonts w:ascii="Helvetica" w:hAnsi="Helvetica" w:cs="Courier New"/>
          <w:sz w:val="12"/>
          <w:szCs w:val="12"/>
        </w:rPr>
        <w:t>2. **Assumptions and Methodologies**: Various assumptions and analytical methodologies have been employed in the preparation of this report. These are subject to change and may affect the conclusions drawn.</w:t>
      </w:r>
    </w:p>
    <w:p w14:paraId="157B43A0" w14:textId="460FD497" w:rsidR="00313A8D" w:rsidRPr="00B0609F" w:rsidRDefault="00313A8D" w:rsidP="00B0609F">
      <w:pPr>
        <w:spacing w:after="0"/>
        <w:rPr>
          <w:rFonts w:ascii="Helvetica" w:hAnsi="Helvetica" w:cs="Courier New"/>
          <w:sz w:val="12"/>
          <w:szCs w:val="12"/>
        </w:rPr>
      </w:pPr>
      <w:r w:rsidRPr="00B0609F">
        <w:rPr>
          <w:rFonts w:ascii="Helvetica" w:hAnsi="Helvetica" w:cs="Courier New"/>
          <w:sz w:val="12"/>
          <w:szCs w:val="12"/>
        </w:rPr>
        <w:t>3. **No Guarantee of Future Results**: Past performance and trends do not necessarily indicate future outcomes. Any projections or forecasts in this report are subject to inherent risks and uncertainties.</w:t>
      </w:r>
    </w:p>
    <w:p w14:paraId="34DE0666" w14:textId="77777777" w:rsidR="00313A8D" w:rsidRPr="00B0609F" w:rsidRDefault="00313A8D" w:rsidP="00B0609F">
      <w:pPr>
        <w:spacing w:after="0"/>
        <w:rPr>
          <w:rFonts w:ascii="Helvetica" w:hAnsi="Helvetica" w:cs="Courier New"/>
          <w:sz w:val="12"/>
          <w:szCs w:val="12"/>
        </w:rPr>
      </w:pPr>
      <w:r w:rsidRPr="00B0609F">
        <w:rPr>
          <w:rFonts w:ascii="Helvetica" w:hAnsi="Helvetica" w:cs="Courier New"/>
          <w:sz w:val="12"/>
          <w:szCs w:val="12"/>
        </w:rPr>
        <w:t>4. **Not Financial Advice**: This report is for informational purposes only and should not be construed as financial, investment, legal, or professional advice. Readers should consult with appropriate professionals before making any decisions based on this information.</w:t>
      </w:r>
    </w:p>
    <w:p w14:paraId="2431277A" w14:textId="565B11C9" w:rsidR="00313A8D" w:rsidRPr="00B0609F" w:rsidRDefault="00313A8D" w:rsidP="00B0609F">
      <w:pPr>
        <w:spacing w:after="0"/>
        <w:rPr>
          <w:rFonts w:ascii="Helvetica" w:hAnsi="Helvetica" w:cs="Courier New"/>
          <w:sz w:val="12"/>
          <w:szCs w:val="12"/>
        </w:rPr>
      </w:pPr>
      <w:r w:rsidRPr="00B0609F">
        <w:rPr>
          <w:rFonts w:ascii="Helvetica" w:hAnsi="Helvetica" w:cs="Courier New"/>
          <w:sz w:val="12"/>
          <w:szCs w:val="12"/>
        </w:rPr>
        <w:t>5. **Errors and Omissions**: Despite our best efforts, this report may contain errors or omissions. We do not accept any liability for any loss or damage caused by reliance on the information contained herein.</w:t>
      </w:r>
    </w:p>
    <w:p w14:paraId="5E899554" w14:textId="7FAB2D1D" w:rsidR="00313A8D" w:rsidRPr="00B0609F" w:rsidRDefault="00313A8D" w:rsidP="00B0609F">
      <w:pPr>
        <w:spacing w:after="0"/>
        <w:rPr>
          <w:rFonts w:ascii="Helvetica" w:hAnsi="Helvetica" w:cs="Courier New"/>
          <w:sz w:val="12"/>
          <w:szCs w:val="12"/>
        </w:rPr>
      </w:pPr>
      <w:r w:rsidRPr="00B0609F">
        <w:rPr>
          <w:rFonts w:ascii="Helvetica" w:hAnsi="Helvetica" w:cs="Courier New"/>
          <w:sz w:val="12"/>
          <w:szCs w:val="12"/>
        </w:rPr>
        <w:t xml:space="preserve">6. **Third-Party Content**: Where third-party information has been used in this report, we have </w:t>
      </w:r>
      <w:proofErr w:type="spellStart"/>
      <w:r w:rsidRPr="00B0609F">
        <w:rPr>
          <w:rFonts w:ascii="Helvetica" w:hAnsi="Helvetica" w:cs="Courier New"/>
          <w:sz w:val="12"/>
          <w:szCs w:val="12"/>
        </w:rPr>
        <w:t>endeavored</w:t>
      </w:r>
      <w:proofErr w:type="spellEnd"/>
      <w:r w:rsidRPr="00B0609F">
        <w:rPr>
          <w:rFonts w:ascii="Helvetica" w:hAnsi="Helvetica" w:cs="Courier New"/>
          <w:sz w:val="12"/>
          <w:szCs w:val="12"/>
        </w:rPr>
        <w:t xml:space="preserve"> to cite sources, but we cannot guarantee the accuracy or completeness of such information.</w:t>
      </w:r>
    </w:p>
    <w:p w14:paraId="340A4A32" w14:textId="0AD319D4" w:rsidR="00313A8D" w:rsidRPr="00B0609F" w:rsidRDefault="00313A8D" w:rsidP="00B0609F">
      <w:pPr>
        <w:spacing w:after="0"/>
        <w:rPr>
          <w:rFonts w:ascii="Helvetica" w:hAnsi="Helvetica" w:cs="Courier New"/>
          <w:sz w:val="12"/>
          <w:szCs w:val="12"/>
        </w:rPr>
      </w:pPr>
      <w:r w:rsidRPr="00B0609F">
        <w:rPr>
          <w:rFonts w:ascii="Helvetica" w:hAnsi="Helvetica" w:cs="Courier New"/>
          <w:sz w:val="12"/>
          <w:szCs w:val="12"/>
        </w:rPr>
        <w:t>7. **Updates and Changes**: The information in this report is current as of the date of publication. We reserve the right to update, modify, or remove any part of this report without notice.</w:t>
      </w:r>
    </w:p>
    <w:p w14:paraId="09CD246D" w14:textId="77777777" w:rsidR="00313A8D" w:rsidRPr="00B0609F" w:rsidRDefault="00313A8D" w:rsidP="00B0609F">
      <w:pPr>
        <w:spacing w:after="0"/>
        <w:rPr>
          <w:rFonts w:ascii="Helvetica" w:hAnsi="Helvetica" w:cs="Courier New"/>
          <w:sz w:val="12"/>
          <w:szCs w:val="12"/>
        </w:rPr>
      </w:pPr>
      <w:r w:rsidRPr="00B0609F">
        <w:rPr>
          <w:rFonts w:ascii="Helvetica" w:hAnsi="Helvetica" w:cs="Courier New"/>
          <w:sz w:val="12"/>
          <w:szCs w:val="12"/>
        </w:rPr>
        <w:t>8. **Intellectual Property**: This report is protected by copyright and other intellectual property laws. Unauthorized reproduction or distribution of this report or any portion of it may result in severe civil and criminal penalties.</w:t>
      </w:r>
    </w:p>
    <w:p w14:paraId="4851B426" w14:textId="77777777" w:rsidR="00313A8D" w:rsidRPr="00B0609F" w:rsidRDefault="00313A8D" w:rsidP="00B0609F">
      <w:pPr>
        <w:spacing w:after="0"/>
        <w:rPr>
          <w:rFonts w:ascii="Helvetica" w:hAnsi="Helvetica" w:cs="Courier New"/>
          <w:sz w:val="12"/>
          <w:szCs w:val="12"/>
        </w:rPr>
      </w:pPr>
      <w:r w:rsidRPr="00B0609F">
        <w:rPr>
          <w:rFonts w:ascii="Helvetica" w:hAnsi="Helvetica" w:cs="Courier New"/>
          <w:sz w:val="12"/>
          <w:szCs w:val="12"/>
        </w:rPr>
        <w:t>By using this report, you acknowledge that you have read, understood, and agreed to be bound by these disclaimers. If you do not agree with or accept any part of these disclaimers, please do not use this report.</w:t>
      </w:r>
    </w:p>
    <w:p w14:paraId="19F62576" w14:textId="48B4D5E5" w:rsidR="00546786" w:rsidRPr="00B0609F" w:rsidRDefault="00546786" w:rsidP="00313A8D">
      <w:pPr>
        <w:rPr>
          <w:rFonts w:ascii="Helvetica" w:hAnsi="Helvetica" w:cs="Courier New"/>
          <w:sz w:val="12"/>
          <w:szCs w:val="12"/>
        </w:rPr>
      </w:pPr>
    </w:p>
    <w:sectPr w:rsidR="00546786" w:rsidRPr="00B0609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6024BDB"/>
    <w:multiLevelType w:val="hybridMultilevel"/>
    <w:tmpl w:val="D6E83DA4"/>
    <w:lvl w:ilvl="0" w:tplc="08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2AF3779C"/>
    <w:multiLevelType w:val="hybridMultilevel"/>
    <w:tmpl w:val="C57A62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E6D4F4E"/>
    <w:multiLevelType w:val="hybridMultilevel"/>
    <w:tmpl w:val="93CECB22"/>
    <w:lvl w:ilvl="0" w:tplc="08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3C1239BA"/>
    <w:multiLevelType w:val="hybridMultilevel"/>
    <w:tmpl w:val="96F23FCA"/>
    <w:lvl w:ilvl="0" w:tplc="A55EB36A">
      <w:start w:val="1"/>
      <w:numFmt w:val="bullet"/>
      <w:pStyle w:val="List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515267680">
    <w:abstractNumId w:val="1"/>
  </w:num>
  <w:num w:numId="2" w16cid:durableId="1568105359">
    <w:abstractNumId w:val="3"/>
  </w:num>
  <w:num w:numId="3" w16cid:durableId="1614437834">
    <w:abstractNumId w:val="0"/>
  </w:num>
  <w:num w:numId="4" w16cid:durableId="42920350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8"/>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5507"/>
    <w:rsid w:val="00013367"/>
    <w:rsid w:val="00056346"/>
    <w:rsid w:val="000D74A9"/>
    <w:rsid w:val="000F1FC7"/>
    <w:rsid w:val="00101569"/>
    <w:rsid w:val="0011295F"/>
    <w:rsid w:val="001162F9"/>
    <w:rsid w:val="001408A5"/>
    <w:rsid w:val="00142BCE"/>
    <w:rsid w:val="00150517"/>
    <w:rsid w:val="0019287D"/>
    <w:rsid w:val="001B0E27"/>
    <w:rsid w:val="001C0288"/>
    <w:rsid w:val="001D37DC"/>
    <w:rsid w:val="001D3B40"/>
    <w:rsid w:val="001D6D4E"/>
    <w:rsid w:val="001D6F24"/>
    <w:rsid w:val="001E575D"/>
    <w:rsid w:val="001F642D"/>
    <w:rsid w:val="00222C3E"/>
    <w:rsid w:val="00223D7C"/>
    <w:rsid w:val="0022748F"/>
    <w:rsid w:val="002851E9"/>
    <w:rsid w:val="00285B66"/>
    <w:rsid w:val="002A2BDD"/>
    <w:rsid w:val="002B3F9D"/>
    <w:rsid w:val="002F3E26"/>
    <w:rsid w:val="00313A8D"/>
    <w:rsid w:val="003244D0"/>
    <w:rsid w:val="003333D3"/>
    <w:rsid w:val="00336330"/>
    <w:rsid w:val="003434D4"/>
    <w:rsid w:val="00346B3C"/>
    <w:rsid w:val="00362D01"/>
    <w:rsid w:val="0036491B"/>
    <w:rsid w:val="00371BEA"/>
    <w:rsid w:val="003A16D0"/>
    <w:rsid w:val="003B2D98"/>
    <w:rsid w:val="003C0009"/>
    <w:rsid w:val="003D179C"/>
    <w:rsid w:val="003E25F8"/>
    <w:rsid w:val="003F5DC7"/>
    <w:rsid w:val="004020B5"/>
    <w:rsid w:val="004338B0"/>
    <w:rsid w:val="0043410C"/>
    <w:rsid w:val="004345C9"/>
    <w:rsid w:val="00451E36"/>
    <w:rsid w:val="0046423C"/>
    <w:rsid w:val="00466784"/>
    <w:rsid w:val="004A4481"/>
    <w:rsid w:val="004B2257"/>
    <w:rsid w:val="004C36EB"/>
    <w:rsid w:val="004C5507"/>
    <w:rsid w:val="00516F5B"/>
    <w:rsid w:val="005235B2"/>
    <w:rsid w:val="005374F9"/>
    <w:rsid w:val="00546786"/>
    <w:rsid w:val="00586B13"/>
    <w:rsid w:val="005A4FC8"/>
    <w:rsid w:val="005A7E84"/>
    <w:rsid w:val="005B148E"/>
    <w:rsid w:val="005C2927"/>
    <w:rsid w:val="005C6915"/>
    <w:rsid w:val="005D70BA"/>
    <w:rsid w:val="005E62F2"/>
    <w:rsid w:val="006060DA"/>
    <w:rsid w:val="0061062C"/>
    <w:rsid w:val="00616C4A"/>
    <w:rsid w:val="00625235"/>
    <w:rsid w:val="00634591"/>
    <w:rsid w:val="00650986"/>
    <w:rsid w:val="00680221"/>
    <w:rsid w:val="006839EF"/>
    <w:rsid w:val="006A043E"/>
    <w:rsid w:val="006B1E9A"/>
    <w:rsid w:val="006C3AAE"/>
    <w:rsid w:val="006E1BAE"/>
    <w:rsid w:val="006E76F3"/>
    <w:rsid w:val="006F492A"/>
    <w:rsid w:val="00707E25"/>
    <w:rsid w:val="00715E4D"/>
    <w:rsid w:val="00717F32"/>
    <w:rsid w:val="00735F17"/>
    <w:rsid w:val="007446D2"/>
    <w:rsid w:val="00773733"/>
    <w:rsid w:val="00791FCE"/>
    <w:rsid w:val="007927DE"/>
    <w:rsid w:val="007A3794"/>
    <w:rsid w:val="007B3BCB"/>
    <w:rsid w:val="007D7C22"/>
    <w:rsid w:val="008305EB"/>
    <w:rsid w:val="00830F4C"/>
    <w:rsid w:val="008339CF"/>
    <w:rsid w:val="00842D8B"/>
    <w:rsid w:val="00863884"/>
    <w:rsid w:val="00873647"/>
    <w:rsid w:val="008A65C5"/>
    <w:rsid w:val="008B12A2"/>
    <w:rsid w:val="008B1AC3"/>
    <w:rsid w:val="008B6A03"/>
    <w:rsid w:val="008C0C1B"/>
    <w:rsid w:val="008C34DC"/>
    <w:rsid w:val="008D095B"/>
    <w:rsid w:val="0090740B"/>
    <w:rsid w:val="00930926"/>
    <w:rsid w:val="0093755B"/>
    <w:rsid w:val="0094762F"/>
    <w:rsid w:val="00951A22"/>
    <w:rsid w:val="00952A1D"/>
    <w:rsid w:val="009602CF"/>
    <w:rsid w:val="009629D8"/>
    <w:rsid w:val="0099562F"/>
    <w:rsid w:val="009966C9"/>
    <w:rsid w:val="009C5DD4"/>
    <w:rsid w:val="009E4098"/>
    <w:rsid w:val="009E4735"/>
    <w:rsid w:val="009F5CBA"/>
    <w:rsid w:val="00A2151C"/>
    <w:rsid w:val="00A23262"/>
    <w:rsid w:val="00A355AF"/>
    <w:rsid w:val="00A50259"/>
    <w:rsid w:val="00A51A24"/>
    <w:rsid w:val="00A54C15"/>
    <w:rsid w:val="00A5500E"/>
    <w:rsid w:val="00A76267"/>
    <w:rsid w:val="00A770F0"/>
    <w:rsid w:val="00A87703"/>
    <w:rsid w:val="00A902F7"/>
    <w:rsid w:val="00AB5732"/>
    <w:rsid w:val="00AD2D4A"/>
    <w:rsid w:val="00AF7A65"/>
    <w:rsid w:val="00B03691"/>
    <w:rsid w:val="00B0609F"/>
    <w:rsid w:val="00B32954"/>
    <w:rsid w:val="00B32F60"/>
    <w:rsid w:val="00B36532"/>
    <w:rsid w:val="00B36A14"/>
    <w:rsid w:val="00B47BFA"/>
    <w:rsid w:val="00B72723"/>
    <w:rsid w:val="00B855EA"/>
    <w:rsid w:val="00BA04D8"/>
    <w:rsid w:val="00BA5B17"/>
    <w:rsid w:val="00BB2F6B"/>
    <w:rsid w:val="00C04C2A"/>
    <w:rsid w:val="00C1395E"/>
    <w:rsid w:val="00C2508A"/>
    <w:rsid w:val="00C25A9F"/>
    <w:rsid w:val="00C559AD"/>
    <w:rsid w:val="00C55E83"/>
    <w:rsid w:val="00C57213"/>
    <w:rsid w:val="00C6417D"/>
    <w:rsid w:val="00C646D0"/>
    <w:rsid w:val="00C64CE8"/>
    <w:rsid w:val="00C66A94"/>
    <w:rsid w:val="00C727CD"/>
    <w:rsid w:val="00C92C91"/>
    <w:rsid w:val="00C95741"/>
    <w:rsid w:val="00CF7EF0"/>
    <w:rsid w:val="00D3221F"/>
    <w:rsid w:val="00D406F0"/>
    <w:rsid w:val="00D61324"/>
    <w:rsid w:val="00D715FB"/>
    <w:rsid w:val="00D75062"/>
    <w:rsid w:val="00D85077"/>
    <w:rsid w:val="00D85665"/>
    <w:rsid w:val="00D85E66"/>
    <w:rsid w:val="00DF2B15"/>
    <w:rsid w:val="00E4673E"/>
    <w:rsid w:val="00E77120"/>
    <w:rsid w:val="00E90739"/>
    <w:rsid w:val="00EB55B0"/>
    <w:rsid w:val="00EF5DD2"/>
    <w:rsid w:val="00EF6FD9"/>
    <w:rsid w:val="00F20683"/>
    <w:rsid w:val="00F23E34"/>
    <w:rsid w:val="00F30E80"/>
    <w:rsid w:val="00F3149D"/>
    <w:rsid w:val="00F67A9B"/>
    <w:rsid w:val="00FD257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B78AC7"/>
  <w15:chartTrackingRefBased/>
  <w15:docId w15:val="{8928C520-70F8-46B9-BEE7-E0D6D7F949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C550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C550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C550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C550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C550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C550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C550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C550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C550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550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C550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C550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C550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C550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C550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C550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C550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C5507"/>
    <w:rPr>
      <w:rFonts w:eastAsiaTheme="majorEastAsia" w:cstheme="majorBidi"/>
      <w:color w:val="272727" w:themeColor="text1" w:themeTint="D8"/>
    </w:rPr>
  </w:style>
  <w:style w:type="paragraph" w:styleId="Title">
    <w:name w:val="Title"/>
    <w:basedOn w:val="Normal"/>
    <w:next w:val="Normal"/>
    <w:link w:val="TitleChar"/>
    <w:uiPriority w:val="10"/>
    <w:qFormat/>
    <w:rsid w:val="004C550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C550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C550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C550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C5507"/>
    <w:pPr>
      <w:spacing w:before="160"/>
      <w:jc w:val="center"/>
    </w:pPr>
    <w:rPr>
      <w:i/>
      <w:iCs/>
      <w:color w:val="404040" w:themeColor="text1" w:themeTint="BF"/>
    </w:rPr>
  </w:style>
  <w:style w:type="character" w:customStyle="1" w:styleId="QuoteChar">
    <w:name w:val="Quote Char"/>
    <w:basedOn w:val="DefaultParagraphFont"/>
    <w:link w:val="Quote"/>
    <w:uiPriority w:val="29"/>
    <w:rsid w:val="004C5507"/>
    <w:rPr>
      <w:i/>
      <w:iCs/>
      <w:color w:val="404040" w:themeColor="text1" w:themeTint="BF"/>
    </w:rPr>
  </w:style>
  <w:style w:type="paragraph" w:styleId="ListParagraph">
    <w:name w:val="List Paragraph"/>
    <w:basedOn w:val="Normal"/>
    <w:link w:val="ListParagraphChar"/>
    <w:uiPriority w:val="34"/>
    <w:qFormat/>
    <w:rsid w:val="004C5507"/>
    <w:pPr>
      <w:ind w:left="720"/>
      <w:contextualSpacing/>
    </w:pPr>
  </w:style>
  <w:style w:type="character" w:styleId="IntenseEmphasis">
    <w:name w:val="Intense Emphasis"/>
    <w:basedOn w:val="DefaultParagraphFont"/>
    <w:uiPriority w:val="21"/>
    <w:qFormat/>
    <w:rsid w:val="004C5507"/>
    <w:rPr>
      <w:i/>
      <w:iCs/>
      <w:color w:val="0F4761" w:themeColor="accent1" w:themeShade="BF"/>
    </w:rPr>
  </w:style>
  <w:style w:type="paragraph" w:styleId="IntenseQuote">
    <w:name w:val="Intense Quote"/>
    <w:basedOn w:val="Normal"/>
    <w:next w:val="Normal"/>
    <w:link w:val="IntenseQuoteChar"/>
    <w:uiPriority w:val="30"/>
    <w:qFormat/>
    <w:rsid w:val="004C550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C5507"/>
    <w:rPr>
      <w:i/>
      <w:iCs/>
      <w:color w:val="0F4761" w:themeColor="accent1" w:themeShade="BF"/>
    </w:rPr>
  </w:style>
  <w:style w:type="character" w:styleId="IntenseReference">
    <w:name w:val="Intense Reference"/>
    <w:basedOn w:val="DefaultParagraphFont"/>
    <w:uiPriority w:val="32"/>
    <w:qFormat/>
    <w:rsid w:val="004C5507"/>
    <w:rPr>
      <w:b/>
      <w:bCs/>
      <w:smallCaps/>
      <w:color w:val="0F4761" w:themeColor="accent1" w:themeShade="BF"/>
      <w:spacing w:val="5"/>
    </w:rPr>
  </w:style>
  <w:style w:type="table" w:styleId="TableGrid">
    <w:name w:val="Table Grid"/>
    <w:basedOn w:val="TableNormal"/>
    <w:uiPriority w:val="39"/>
    <w:rsid w:val="00A770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erStyle">
    <w:name w:val="HeaderStyle"/>
    <w:basedOn w:val="Normal"/>
    <w:link w:val="HeaderStyleChar"/>
    <w:qFormat/>
    <w:rsid w:val="001408A5"/>
    <w:rPr>
      <w:rFonts w:ascii="Helvetica" w:hAnsi="Helvetica" w:cs="Courier New"/>
      <w:sz w:val="24"/>
      <w:szCs w:val="18"/>
    </w:rPr>
  </w:style>
  <w:style w:type="character" w:customStyle="1" w:styleId="HeaderStyleChar">
    <w:name w:val="HeaderStyle Char"/>
    <w:basedOn w:val="DefaultParagraphFont"/>
    <w:link w:val="HeaderStyle"/>
    <w:rsid w:val="001408A5"/>
    <w:rPr>
      <w:rFonts w:ascii="Helvetica" w:hAnsi="Helvetica" w:cs="Courier New"/>
      <w:sz w:val="24"/>
      <w:szCs w:val="18"/>
    </w:rPr>
  </w:style>
  <w:style w:type="paragraph" w:customStyle="1" w:styleId="ListBullet">
    <w:name w:val="ListBullet"/>
    <w:basedOn w:val="ListParagraph"/>
    <w:link w:val="ListBulletChar"/>
    <w:qFormat/>
    <w:rsid w:val="00C6417D"/>
    <w:pPr>
      <w:numPr>
        <w:numId w:val="2"/>
      </w:numPr>
    </w:pPr>
    <w:rPr>
      <w:rFonts w:ascii="Helvetica" w:hAnsi="Helvetica" w:cs="Courier New"/>
      <w:sz w:val="18"/>
      <w:szCs w:val="18"/>
    </w:rPr>
  </w:style>
  <w:style w:type="character" w:customStyle="1" w:styleId="ListParagraphChar">
    <w:name w:val="List Paragraph Char"/>
    <w:basedOn w:val="DefaultParagraphFont"/>
    <w:link w:val="ListParagraph"/>
    <w:uiPriority w:val="34"/>
    <w:rsid w:val="00DF2B15"/>
  </w:style>
  <w:style w:type="character" w:customStyle="1" w:styleId="ListBulletChar">
    <w:name w:val="ListBullet Char"/>
    <w:basedOn w:val="ListParagraphChar"/>
    <w:link w:val="ListBullet"/>
    <w:rsid w:val="00DF2B15"/>
    <w:rPr>
      <w:rFonts w:ascii="Helvetica" w:hAnsi="Helvetica" w:cs="Courier New"/>
      <w:sz w:val="18"/>
      <w:szCs w:val="18"/>
    </w:rPr>
  </w:style>
  <w:style w:type="character" w:styleId="Hyperlink">
    <w:name w:val="Hyperlink"/>
    <w:basedOn w:val="DefaultParagraphFont"/>
    <w:uiPriority w:val="99"/>
    <w:unhideWhenUsed/>
    <w:rsid w:val="006B1E9A"/>
    <w:rPr>
      <w:color w:val="467886" w:themeColor="hyperlink"/>
      <w:u w:val="single"/>
    </w:rPr>
  </w:style>
  <w:style w:type="character" w:styleId="UnresolvedMention">
    <w:name w:val="Unresolved Mention"/>
    <w:basedOn w:val="DefaultParagraphFont"/>
    <w:uiPriority w:val="99"/>
    <w:semiHidden/>
    <w:unhideWhenUsed/>
    <w:rsid w:val="006B1E9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68045994">
      <w:bodyDiv w:val="1"/>
      <w:marLeft w:val="0"/>
      <w:marRight w:val="0"/>
      <w:marTop w:val="0"/>
      <w:marBottom w:val="0"/>
      <w:divBdr>
        <w:top w:val="none" w:sz="0" w:space="0" w:color="auto"/>
        <w:left w:val="none" w:sz="0" w:space="0" w:color="auto"/>
        <w:bottom w:val="none" w:sz="0" w:space="0" w:color="auto"/>
        <w:right w:val="none" w:sz="0" w:space="0" w:color="auto"/>
      </w:divBdr>
    </w:div>
    <w:div w:id="1133400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cmagroup.org/sustainable-finance/impact-reporting/green-projects/" TargetMode="External"/><Relationship Id="rId3" Type="http://schemas.openxmlformats.org/officeDocument/2006/relationships/settings" Target="settings.xml"/><Relationship Id="rId7" Type="http://schemas.openxmlformats.org/officeDocument/2006/relationships/hyperlink" Target="http://www.icmagroup.org/sustainable-finance/impact-reporting/green-project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sv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519</TotalTime>
  <Pages>3</Pages>
  <Words>561</Words>
  <Characters>3203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Vacklen</dc:creator>
  <cp:keywords/>
  <dc:description/>
  <cp:lastModifiedBy>Simon Vacklen</cp:lastModifiedBy>
  <cp:revision>127</cp:revision>
  <dcterms:created xsi:type="dcterms:W3CDTF">2024-06-15T15:35:00Z</dcterms:created>
  <dcterms:modified xsi:type="dcterms:W3CDTF">2025-01-12T12:39:00Z</dcterms:modified>
</cp:coreProperties>
</file>