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effects of sleep on memory retrieval patterns</w:t>
      </w:r>
    </w:p>
    <w:p>
      <w:r>
        <w:t>Jane Student</w:t>
      </w:r>
    </w:p>
    <w:p>
      <w:pPr>
        <w:pStyle w:val="Heading1"/>
      </w:pPr>
      <w:r>
        <w:t>Overview</w:t>
      </w:r>
    </w:p>
    <w:p>
      <w:pPr>
        <w:spacing w:line="240" w:lineRule="auto" w:before="240" w:after="240"/>
        <w:ind w:firstLine="0"/>
        <w:jc w:val="both"/>
      </w:pPr>
      <w:r>
        <w:t>Sleep plays an important role in memory consolidation for university students.</w:t>
      </w:r>
    </w:p>
    <w:p>
      <w:pPr>
        <w:pStyle w:val="Heading1"/>
      </w:pPr>
      <w:r>
        <w:t>References</w:t>
      </w:r>
    </w:p>
    <w:p>
      <w:pPr>
        <w:spacing w:line="240" w:lineRule="auto" w:before="160" w:after="160"/>
        <w:ind w:left="0" w:firstLine="0"/>
      </w:pPr>
      <w:r>
        <w:t>Walker, M. P. (2009). The role of sleep in cognition and emotion. Annals of the New York Academy of Sciences, 1156(1), 168-197.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