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企业全格式数字资产防泄密系统技术方案书</w:t>
      </w:r>
    </w:p>
    <w:p>
      <w:pPr>
        <w:jc w:val="center"/>
      </w:pPr>
      <w:r>
        <w:t>版本：v3.1（v3.0 增量修订）    日期：2026-08-12</w:t>
      </w:r>
    </w:p>
    <w:p>
      <w:r>
        <w:t>— 修订说明：本版本为 v3.1 增量修订版。本版本在 v3.0 终稿基础上，基于细化文档评审（OpenAPI / 数据库 Schema / drawio）修复了 25 项问题（P0×5 / P1×11 / P2×9）。其中包含健康检查细化、WebSocket 实时通知、API 版本策略、登录限流、数据库迁移规范、批量/搜索/标签/通知/备份 API、Webhook、时区统一、PII 应用层加密、软删除与乐观锁规范、drawio 样式修复等。详细修复记录见附录 C 与 doc/openapi.yaml、doc/database_schema.md。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随着企业数字化转型的深入，内部培训视频、核心设计文档、机密报告等数字资产日益增多，核心知识资产的安全管理面临严峻挑战。传统的网盘方案在防下载、防抓取及细粒度权限管控方面的能力相对有限，难以满足企业级的安全合规要求。</w:t>
      </w:r>
    </w:p>
    <w:p>
      <w:r>
        <w:t>与此同时，《数据安全法》《个人信息保护法》《网络安全法》对企业内部数据处理活动提出明确合规要求；员工监控需告知、敏感个人信息需授权、数据跨境流动需评估。</w:t>
      </w:r>
    </w:p>
    <w:p>
      <w:r>
        <w:t>为此，亟需建设一套自主可控、合规可溯的全格式数字资产防泄密系统，以保障内部核心资料的安全。</w:t>
      </w:r>
    </w:p>
    <w:p>
      <w:pPr>
        <w:pStyle w:val="Heading2"/>
      </w:pPr>
      <w:r>
        <w:t>1.2 建设目标</w:t>
      </w:r>
    </w:p>
    <w:p>
      <w:r>
        <w:t>本系统旨在实现视频与文档两大核心资产的全生命周期安全防护：</w:t>
      </w:r>
    </w:p>
    <w:p>
      <w:pPr>
        <w:pStyle w:val="ListBullet"/>
      </w:pPr>
      <w:r>
        <w:t>视频资产安全：实现视频传输加密与在线预览；禁止普通用户直接下载原始视频文件；建立完善的泄露溯源机制（Canvas 动态明水印 + 视频帧指纹双轨）。</w:t>
      </w:r>
    </w:p>
    <w:p>
      <w:pPr>
        <w:pStyle w:val="ListBullet"/>
      </w:pPr>
      <w:r>
        <w:t>文档资产安全：实现文档的源头透明加密（基于开源驱动）、全场景 Canvas 动态明水印震慑及频域盲水印/隐写术溯源；支持细粒度权限管控与外发审批。</w:t>
      </w:r>
    </w:p>
    <w:p>
      <w:pPr>
        <w:pStyle w:val="ListBullet"/>
      </w:pPr>
      <w:r>
        <w:t>统一权限管控：实现"千人千面"的 Canvas 动态明水印（明水印与盲水印/隐写术结合），打通视频与文档的权限体系，确保在发生泄露时能够精准定位源头。</w:t>
      </w:r>
    </w:p>
    <w:p>
      <w:pPr>
        <w:pStyle w:val="ListBullet"/>
      </w:pPr>
      <w:r>
        <w:t>全链路加密：实现数字资产在传输、存储过程中的加密以及严格的访问权限控制；建立密钥生命周期管理与轮转机制。</w:t>
      </w:r>
    </w:p>
    <w:p>
      <w:pPr>
        <w:pStyle w:val="ListBullet"/>
      </w:pPr>
      <w:r>
        <w:t>合规可溯：满足《个保法》告知与授权要求，配套等保三级、国密合规路径，完整记录审计日志。</w:t>
      </w:r>
    </w:p>
    <w:p>
      <w:pPr>
        <w:pStyle w:val="ListBullet"/>
      </w:pPr>
      <w:r>
        <w:t>失效兜底：驱动层异常时通过心跳与网关强制加密双轨兜底，确保数据不裸奔。</w:t>
      </w:r>
    </w:p>
    <w:p>
      <w:pPr>
        <w:pStyle w:val="Heading2"/>
      </w:pPr>
      <w:r>
        <w:t>1.3 方案概述</w:t>
      </w:r>
    </w:p>
    <w:p>
      <w:r>
        <w:t>本方案基于开源流媒体服务器（Nginx + FFmpeg）与开源透明加密技术栈进行自主开发，采用"业务后端 + 流媒体/文档服务 + 异步处理流水线"的整体架构，构建全格式数字资产防护中台。</w:t>
      </w:r>
    </w:p>
    <w:p>
      <w:r>
        <w:t>驱动层采用开源技术栈自研：Windows 平台基于 minifilter 文件系统过滤驱动（参考 OSS-FUSE/eCryptfs 设计理念，使用 Windows Driver Kit 开发），macOS 平台基于 Endpoint Security 框架，Linux 平台基于 FUSE（如 gocryptfs / CryFS 作为参考实现）。所有驱动代码遵循 GPL-3.0 协议开源。</w:t>
      </w:r>
    </w:p>
    <w:p>
      <w:r>
        <w:t>移动终端（iOS/Android）通过 MDM（Mobile Device Management）+ 工作资料隔离实现类透明保护；不在终端部署文件级透明加密驱动。</w:t>
      </w:r>
    </w:p>
    <w:p>
      <w:pPr>
        <w:pStyle w:val="Heading1"/>
      </w:pPr>
      <w:r>
        <w:t>二、系统总体架构设计</w:t>
      </w:r>
    </w:p>
    <w:p>
      <w:pPr>
        <w:pStyle w:val="Heading2"/>
      </w:pPr>
      <w:r>
        <w:t>2.1 架构分层设计</w:t>
      </w:r>
    </w:p>
    <w:p>
      <w:r>
        <w:t>系统整体分为四个核心层 + 三个横向支撑层，全面支撑视频与文档的双通道处理。整体架构见图 1。</w:t>
      </w:r>
    </w:p>
    <w:p>
      <w:pPr>
        <w:pStyle w:val="ListBullet"/>
      </w:pPr>
      <w:r>
        <w:t>前端展示层：采用 Web 播放器（Video.js/DPlayer）与文档在线预览组件，负责视频渲染、文档不落地预览、前端 Canvas 动态明水印（视觉震慑）以及防误操作拦截（非安全防线）。</w:t>
      </w:r>
    </w:p>
    <w:p>
      <w:pPr>
        <w:pStyle w:val="ListBullet"/>
      </w:pPr>
      <w:r>
        <w:t>业务后端层：基于 Spring Boot 3.x 构建，负责统一用户鉴权、资源元数据管理、生成短时签名 Token（JWT/不透明 Token）、下发解密密钥或盲水印/帧指纹转码指令；配套 KMS（HashiCorp Vault）管理密钥生命周期。</w:t>
      </w:r>
    </w:p>
    <w:p>
      <w:pPr>
        <w:pStyle w:val="ListBullet"/>
      </w:pPr>
      <w:r>
        <w:t>异步处理流水线：由 RabbitMQ 与 Python Worker 组成，负责视频的预处理（HLS 切片、AES-128 加密）、文档的预处理（频域盲水印/隐写嵌入、格式转换）以及按需触发的视频帧指纹处理（支持 GPU 加速）。</w:t>
      </w:r>
    </w:p>
    <w:p>
      <w:pPr>
        <w:pStyle w:val="ListBullet"/>
      </w:pPr>
      <w:r>
        <w:t>流媒体与文档服务层：基于 Nginx（secure_link 模块）与 FFmpeg 负责视频文件的安全存储与 HLS 流高效分发；文档外发网关负责文档流转的枢纽控制、密钥分发、外发审批拦截与审计。</w:t>
      </w:r>
    </w:p>
    <w:p>
      <w:r>
        <w:t>横向支撑能力：</w:t>
      </w:r>
    </w:p>
    <w:p>
      <w:pPr>
        <w:pStyle w:val="ListBullet"/>
      </w:pPr>
      <w:r>
        <w:t>API 网关层：Spring Cloud Gateway / APISIX，统一限流、熔断、灰度发布。</w:t>
      </w:r>
    </w:p>
    <w:p>
      <w:pPr>
        <w:pStyle w:val="ListBullet"/>
      </w:pPr>
      <w:r>
        <w:t>可观测性层：Prometheus + Grafana（指标）、ELK / Loki（日志）、SkyWalking（链路追踪）。</w:t>
      </w:r>
    </w:p>
    <w:p>
      <w:pPr>
        <w:pStyle w:val="ListBullet"/>
      </w:pPr>
      <w:r>
        <w:t>密钥管理层：HashiCorp Vault / 阿里云 KMS，密钥生成、轮转、吊销、审计。</w:t>
      </w:r>
    </w:p>
    <w:p>
      <w:r>
        <w:drawing>
          <wp:inline xmlns:a="http://schemas.openxmlformats.org/drawingml/2006/main" xmlns:pic="http://schemas.openxmlformats.org/drawingml/2006/picture">
            <wp:extent cx="5943600" cy="4272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整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架构设计原则</w:t>
      </w:r>
    </w:p>
    <w:p>
      <w:r>
        <w:t>系统遵循前后端分离、独立部署、异步处理、纵深防御、零信任的设计原则，确保高可用与高扩展性。</w:t>
      </w:r>
    </w:p>
    <w:p>
      <w:r>
        <w:t>零信任原则：默认不信任任何请求，每次访问均需鉴权；最小权限原则授予资源访问权；持续验证会话状态。</w:t>
      </w:r>
    </w:p>
    <w:p>
      <w:pPr>
        <w:pStyle w:val="Heading2"/>
      </w:pPr>
      <w:r>
        <w:t>2.3 系统部署拓扑</w:t>
      </w:r>
    </w:p>
    <w:p>
      <w:r>
        <w:t>前端静态资源部署于 Nginx 服务器（CDN 边缘节点）；流媒体服务与文档外发网关独立部署并配置 SSL/TLS；数据库与缓存服务部署于内网服务器集群；盲水印/帧指纹处理节点独立部署并配置 GPU 加速环境；密钥管理服务（Vault）独立部署（至少 3 节点 Raft 共识），与业务网络通过 mTLS 通信。</w:t>
      </w:r>
    </w:p>
    <w:p>
      <w:pPr>
        <w:pStyle w:val="Heading1"/>
      </w:pPr>
      <w:r>
        <w:t>三、核心技术栈选型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后端服务</w:t>
            </w:r>
          </w:p>
        </w:tc>
        <w:tc>
          <w:tcPr>
            <w:tcW w:type="dxa" w:w="2880"/>
          </w:tcPr>
          <w:p>
            <w:r>
              <w:t>Java 17 + Spring Boot 3.x + MyBatis-Plus</w:t>
            </w:r>
          </w:p>
        </w:tc>
        <w:tc>
          <w:tcPr>
            <w:tcW w:type="dxa" w:w="2880"/>
          </w:tcPr>
          <w:p>
            <w:r>
              <w:t>企业级稳定框架，支撑统一权限与业务逻辑</w:t>
            </w:r>
          </w:p>
        </w:tc>
      </w:tr>
      <w:tr>
        <w:tc>
          <w:tcPr>
            <w:tcW w:type="dxa" w:w="2880"/>
          </w:tcPr>
          <w:p>
            <w:r>
              <w:t>API 网关</w:t>
            </w:r>
          </w:p>
        </w:tc>
        <w:tc>
          <w:tcPr>
            <w:tcW w:type="dxa" w:w="2880"/>
          </w:tcPr>
          <w:p>
            <w:r>
              <w:t>Spring Cloud Gateway / APISIX</w:t>
            </w:r>
          </w:p>
        </w:tc>
        <w:tc>
          <w:tcPr>
            <w:tcW w:type="dxa" w:w="2880"/>
          </w:tcPr>
          <w:p>
            <w:r>
              <w:t>统一限流、熔断、灰度发布</w:t>
            </w:r>
          </w:p>
        </w:tc>
      </w:tr>
      <w:tr>
        <w:tc>
          <w:tcPr>
            <w:tcW w:type="dxa" w:w="2880"/>
          </w:tcPr>
          <w:p>
            <w:r>
              <w:t>密钥管理</w:t>
            </w:r>
          </w:p>
        </w:tc>
        <w:tc>
          <w:tcPr>
            <w:tcW w:type="dxa" w:w="2880"/>
          </w:tcPr>
          <w:p>
            <w:r>
              <w:t>HashiCorp Vault（Raft 共识 ≥3 节点）</w:t>
            </w:r>
          </w:p>
        </w:tc>
        <w:tc>
          <w:tcPr>
            <w:tcW w:type="dxa" w:w="2880"/>
          </w:tcPr>
          <w:p>
            <w:r>
              <w:t>密钥生成、轮转、吊销、审计；HSM 长期演进</w:t>
            </w:r>
          </w:p>
        </w:tc>
      </w:tr>
      <w:tr>
        <w:tc>
          <w:tcPr>
            <w:tcW w:type="dxa" w:w="2880"/>
          </w:tcPr>
          <w:p>
            <w:r>
              <w:t>流媒体服务</w:t>
            </w:r>
          </w:p>
        </w:tc>
        <w:tc>
          <w:tcPr>
            <w:tcW w:type="dxa" w:w="2880"/>
          </w:tcPr>
          <w:p>
            <w:r>
              <w:t>Nginx（secure_link 模块 ≥ 1.21）+ FFmpeg</w:t>
            </w:r>
          </w:p>
        </w:tc>
        <w:tc>
          <w:tcPr>
            <w:tcW w:type="dxa" w:w="2880"/>
          </w:tcPr>
          <w:p>
            <w:r>
              <w:t>高性能流媒体分发与视频切片加密</w:t>
            </w:r>
          </w:p>
        </w:tc>
      </w:tr>
      <w:tr>
        <w:tc>
          <w:tcPr>
            <w:tcW w:type="dxa" w:w="2880"/>
          </w:tcPr>
          <w:p>
            <w:r>
              <w:t>异步队列</w:t>
            </w:r>
          </w:p>
        </w:tc>
        <w:tc>
          <w:tcPr>
            <w:tcW w:type="dxa" w:w="2880"/>
          </w:tcPr>
          <w:p>
            <w:r>
              <w:t>RabbitMQ（主）/ RocketMQ（备选）</w:t>
            </w:r>
          </w:p>
        </w:tc>
        <w:tc>
          <w:tcPr>
            <w:tcW w:type="dxa" w:w="2880"/>
          </w:tcPr>
          <w:p>
            <w:r>
              <w:t>实现视频与文档处理任务的异步解耦</w:t>
            </w:r>
          </w:p>
        </w:tc>
      </w:tr>
      <w:tr>
        <w:tc>
          <w:tcPr>
            <w:tcW w:type="dxa" w:w="2880"/>
          </w:tcPr>
          <w:p>
            <w:r>
              <w:t>文档水印/隐写</w:t>
            </w:r>
          </w:p>
        </w:tc>
        <w:tc>
          <w:tcPr>
            <w:tcW w:type="dxa" w:w="2880"/>
          </w:tcPr>
          <w:p>
            <w:r>
              <w:t>Python 3.10 + blind-watermark + 自研 DWT</w:t>
            </w:r>
          </w:p>
        </w:tc>
        <w:tc>
          <w:tcPr>
            <w:tcW w:type="dxa" w:w="2880"/>
          </w:tcPr>
          <w:p>
            <w:r>
              <w:t>图片 DWT 频域水印；Word/PDF 隐写术</w:t>
            </w:r>
          </w:p>
        </w:tc>
      </w:tr>
      <w:tr>
        <w:tc>
          <w:tcPr>
            <w:tcW w:type="dxa" w:w="2880"/>
          </w:tcPr>
          <w:p>
            <w:r>
              <w:t>视频溯源</w:t>
            </w:r>
          </w:p>
        </w:tc>
        <w:tc>
          <w:tcPr>
            <w:tcW w:type="dxa" w:w="2880"/>
          </w:tcPr>
          <w:p>
            <w:r>
              <w:t>Python 3.10 + OpenCV + 自研帧指纹算法</w:t>
            </w:r>
          </w:p>
        </w:tc>
        <w:tc>
          <w:tcPr>
            <w:tcW w:type="dxa" w:w="2880"/>
          </w:tcPr>
          <w:p>
            <w:r>
              <w:t>基于感知哈希（pHash）+ 帧间冗余</w:t>
            </w:r>
          </w:p>
        </w:tc>
      </w:tr>
      <w:tr>
        <w:tc>
          <w:tcPr>
            <w:tcW w:type="dxa" w:w="2880"/>
          </w:tcPr>
          <w:p>
            <w:r>
              <w:t>驱动开发</w:t>
            </w:r>
          </w:p>
        </w:tc>
        <w:tc>
          <w:tcPr>
            <w:tcW w:type="dxa" w:w="2880"/>
          </w:tcPr>
          <w:p>
            <w:r>
              <w:t>Windows WDK（minifilter） + macOS Endpoint Security + Linux FUSE（gocryptfs 衍生）</w:t>
            </w:r>
          </w:p>
        </w:tc>
        <w:tc>
          <w:tcPr>
            <w:tcW w:type="dxa" w:w="2880"/>
          </w:tcPr>
          <w:p>
            <w:r>
              <w:t>开源自研，GPL-3.0；EV 代码签名 + Microsoft 硬件认证</w:t>
            </w:r>
          </w:p>
        </w:tc>
      </w:tr>
      <w:tr>
        <w:tc>
          <w:tcPr>
            <w:tcW w:type="dxa" w:w="2880"/>
          </w:tcPr>
          <w:p>
            <w:r>
              <w:t>前端播放器</w:t>
            </w:r>
          </w:p>
        </w:tc>
        <w:tc>
          <w:tcPr>
            <w:tcW w:type="dxa" w:w="2880"/>
          </w:tcPr>
          <w:p>
            <w:r>
              <w:t>Vue3 + DPlayer + Video.js + hls.js</w:t>
            </w:r>
          </w:p>
        </w:tc>
        <w:tc>
          <w:tcPr>
            <w:tcW w:type="dxa" w:w="2880"/>
          </w:tcPr>
          <w:p>
            <w:r>
              <w:t>支持 HLS/m3u8 流播放与 Canvas 动态明水印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MySQL 8.0 + Redis Cluster + MinIO（≥4 节点）</w:t>
            </w:r>
          </w:p>
        </w:tc>
        <w:tc>
          <w:tcPr>
            <w:tcW w:type="dxa" w:w="2880"/>
          </w:tcPr>
          <w:p>
            <w:r>
              <w:t>业务数据 + 高频缓存 + 分布式对象存储</w:t>
            </w:r>
          </w:p>
        </w:tc>
      </w:tr>
      <w:tr>
        <w:tc>
          <w:tcPr>
            <w:tcW w:type="dxa" w:w="2880"/>
          </w:tcPr>
          <w:p>
            <w:r>
              <w:t>可观测性</w:t>
            </w:r>
          </w:p>
        </w:tc>
        <w:tc>
          <w:tcPr>
            <w:tcW w:type="dxa" w:w="2880"/>
          </w:tcPr>
          <w:p>
            <w:r>
              <w:t>Prometheus + Grafana + ELK + SkyWalking</w:t>
            </w:r>
          </w:p>
        </w:tc>
        <w:tc>
          <w:tcPr>
            <w:tcW w:type="dxa" w:w="2880"/>
          </w:tcPr>
          <w:p>
            <w:r>
              <w:t>指标 / 日志 / 链路追踪三位一体</w:t>
            </w:r>
          </w:p>
        </w:tc>
      </w:tr>
      <w:tr>
        <w:tc>
          <w:tcPr>
            <w:tcW w:type="dxa" w:w="2880"/>
          </w:tcPr>
          <w:p>
            <w:r>
              <w:t>容器化部署</w:t>
            </w:r>
          </w:p>
        </w:tc>
        <w:tc>
          <w:tcPr>
            <w:tcW w:type="dxa" w:w="2880"/>
          </w:tcPr>
          <w:p>
            <w:r>
              <w:t>Docker + Kubernetes</w:t>
            </w:r>
          </w:p>
        </w:tc>
        <w:tc>
          <w:tcPr>
            <w:tcW w:type="dxa" w:w="2880"/>
          </w:tcPr>
          <w:p>
            <w:r>
              <w:t>实现服务的弹性伸缩与高可用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Vue3 + Element Plus + Pinia</w:t>
            </w:r>
          </w:p>
        </w:tc>
        <w:tc>
          <w:tcPr>
            <w:tcW w:type="dxa" w:w="2880"/>
          </w:tcPr>
          <w:p>
            <w:r>
              <w:t>组件化、TypeScript 支持</w:t>
            </w:r>
          </w:p>
        </w:tc>
      </w:tr>
      <w:tr>
        <w:tc>
          <w:tcPr>
            <w:tcW w:type="dxa" w:w="2880"/>
          </w:tcPr>
          <w:p>
            <w:r>
              <w:t>终端管控</w:t>
            </w:r>
          </w:p>
        </w:tc>
        <w:tc>
          <w:tcPr>
            <w:tcW w:type="dxa" w:w="2880"/>
          </w:tcPr>
          <w:p>
            <w:r>
              <w:t>驱动（Win/macOS/Linux） + MDM（iOS/Android）</w:t>
            </w:r>
          </w:p>
        </w:tc>
        <w:tc>
          <w:tcPr>
            <w:tcW w:type="dxa" w:w="2880"/>
          </w:tcPr>
          <w:p>
            <w:r>
              <w:t>透明加密 + 应用沙箱 + DLP</w:t>
            </w:r>
          </w:p>
        </w:tc>
      </w:tr>
    </w:tbl>
    <w:p>
      <w:pPr>
        <w:pStyle w:val="Heading1"/>
      </w:pPr>
      <w:r>
        <w:t>四、视频防泄密核心模块</w:t>
      </w:r>
    </w:p>
    <w:p>
      <w:pPr>
        <w:pStyle w:val="Heading2"/>
      </w:pPr>
      <w:r>
        <w:t>4.1 动态 Token 鉴权与防下载机制</w:t>
      </w:r>
    </w:p>
    <w:p>
      <w:pPr>
        <w:pStyle w:val="Heading3"/>
      </w:pPr>
      <w:r>
        <w:t>4.1.1 鉴权流程</w:t>
      </w:r>
    </w:p>
    <w:p>
      <w:r>
        <w:t>用户请求播放视频时，Spring Boot 后端校验权限，生成签名 Token（JWT 或服务端不透明 Token）。Token 中不携带用户 PII，仅携带 user_id_hash、resource_id、过期时间戳、随机 nonce。</w:t>
      </w:r>
    </w:p>
    <w:p>
      <w:pPr>
        <w:pStyle w:val="Heading3"/>
      </w:pPr>
      <w:r>
        <w:t>4.1.2 Nginx secure_link 配置（兼容方案）</w:t>
      </w:r>
    </w:p>
    <w:p>
      <w:r>
        <w:t>【重要：MD5 与 SHA-256 兼容性说明】Nginx stable 版本默认 secure_link 模块仅支持 MD5 摘要（secure_link_md5）。本方案优先推荐使用 Nginx 1.21+ 的 secure_link_md5_sha 指令（SHA-256）；如受限于现有 Nginx 版本，可采用以下"MD5 + 服务端二次签名"兼容方案：Nginx 仅用于快速过滤非法分片请求，业务后端用 HMAC-SHA256 二次校验。</w:t>
      </w:r>
    </w:p>
    <w:p>
      <w:r>
        <w:t>Nginx 配置示例（兼容模式）：</w:t>
      </w:r>
    </w:p>
    <w:p>
      <w:r>
        <w:rPr>
          <w:rFonts w:ascii="Consolas" w:hAnsi="Consolas"/>
          <w:color w:val="333333"/>
          <w:sz w:val="20"/>
        </w:rPr>
        <w:t>location /video/ {</w:t>
        <w:br/>
        <w:t xml:space="preserve">    secure_link arg_md5,arg_expires;</w:t>
        <w:br/>
        <w:t xml:space="preserve">    secure_link_md5 "secure_link_expires$uri$remote_addr secret_key";</w:t>
        <w:br/>
        <w:t xml:space="preserve">    if ($secure_link = "") { return 403; }</w:t>
        <w:br/>
        <w:t xml:space="preserve">    if ($secure_link = "0") { return 410; }</w:t>
        <w:br/>
        <w:t xml:space="preserve">    # 二次签名校验（应用层）</w:t>
        <w:br/>
        <w:t xml:space="preserve">    proxy_pass http://spring-boot-backend;</w:t>
        <w:br/>
        <w:t xml:space="preserve">    proxy_set_header X-Original-URI $uri;</w:t>
        <w:br/>
        <w:t xml:space="preserve">    root /data/videos;</w:t>
        <w:br/>
        <w:t>}</w:t>
      </w:r>
    </w:p>
    <w:p>
      <w:r>
        <w:t>【推荐方案】生产环境部署 Nginx 1.21+，使用 secure_link_md5_sha 替换 secure_link_md5，token 摘要算法升级到 SHA-256，消除与术语表附录"MD5 不推荐使用"的表述冲突。</w:t>
      </w:r>
    </w:p>
    <w:p>
      <w:pPr>
        <w:pStyle w:val="Heading3"/>
      </w:pPr>
      <w:r>
        <w:t>4.1.3 Token 生成与密钥轮转</w:t>
      </w:r>
    </w:p>
    <w:p>
      <w:r>
        <w:t>Token 签名算法：HMAC-SHA256(资源ID + 过期时间戳 + nonce + user_id_hash + 服务端密钥)。</w:t>
      </w:r>
    </w:p>
    <w:p>
      <w:r>
        <w:t>Token 有效期：5-10 分钟（视业务场景调整）。</w:t>
      </w:r>
    </w:p>
    <w:p>
      <w:r>
        <w:t>密钥轮转：采用 Vault 托管的 secret_key 双密钥灰度机制（blue/green），新密钥生效前 7 天双密钥并行，最大限度减少运维风险；定期（如每 90 天）轮换。</w:t>
      </w:r>
    </w:p>
    <w:p>
      <w:pPr>
        <w:pStyle w:val="Heading2"/>
      </w:pPr>
      <w:r>
        <w:t>4.2 HLS 视频切片加密</w:t>
      </w:r>
    </w:p>
    <w:p>
      <w:r>
        <w:t>【重要定位说明】HLS + AES-128 是"传输加密 + 轻度防下载"方案，**不是 DRM**。浏览器开发者工具可直接抓取 .ts 分片并解密拼接，专业用户仍可获得原始内容。本方案定位明确告知用户：本节方案用于提升普通用户获取原始视频的成本，**真正的强防御必须依赖后续的视频帧指纹溯源（4.4）+ 外发审批管控**。</w:t>
      </w:r>
    </w:p>
    <w:p>
      <w:pPr>
        <w:pStyle w:val="Heading3"/>
      </w:pPr>
      <w:r>
        <w:t>4.2.1 切片与加密</w:t>
      </w:r>
    </w:p>
    <w:p>
      <w:r>
        <w:t>使用 FFmpeg 将视频切片为 .ts 文件并使用 AES-128 算法加密。播放列表（.m3u8）指向后端密钥获取接口。</w:t>
      </w:r>
    </w:p>
    <w:p>
      <w:r>
        <w:t>FFmpeg 切片加密命令：</w:t>
      </w:r>
    </w:p>
    <w:p>
      <w:r>
        <w:rPr>
          <w:rFonts w:ascii="Consolas" w:hAnsi="Consolas"/>
          <w:color w:val="333333"/>
          <w:sz w:val="20"/>
        </w:rPr>
        <w:t>ffmpeg -i input.mp4 -c:v libx264 -c:a aac \</w:t>
        <w:br/>
        <w:t xml:space="preserve">  -hls_time 10 -hls_playlist_type vod \</w:t>
        <w:br/>
        <w:t xml:space="preserve">  -hls_key_url "https://your-server.com/api/key" \</w:t>
        <w:br/>
        <w:t xml:space="preserve">  -hls_key_file key.key \</w:t>
        <w:br/>
        <w:t xml:space="preserve">  -hls_segment_filename segment_%03d.ts playlist.m3u8</w:t>
      </w:r>
    </w:p>
    <w:p>
      <w:pPr>
        <w:pStyle w:val="Heading3"/>
      </w:pPr>
      <w:r>
        <w:t>4.2.2 密钥接口加固</w:t>
      </w:r>
    </w:p>
    <w:p>
      <w:pPr>
        <w:pStyle w:val="ListBullet"/>
      </w:pPr>
      <w:r>
        <w:t>密钥接口需校验 Session/JWT，拒绝未登录或 Token 已吊销的请求。</w:t>
      </w:r>
    </w:p>
    <w:p>
      <w:pPr>
        <w:pStyle w:val="ListBullet"/>
      </w:pPr>
      <w:r>
        <w:t>密钥响应头：Cache-Control: no-store；Content-Type: application/octet-stream。</w:t>
      </w:r>
    </w:p>
    <w:p>
      <w:pPr>
        <w:pStyle w:val="ListBullet"/>
      </w:pPr>
      <w:r>
        <w:t>每次请求生成一次性密钥（绑定会话 ID + 视频 ID），会话结束立即吊销；同一会话 5 分钟内复用。</w:t>
      </w:r>
    </w:p>
    <w:p>
      <w:pPr>
        <w:pStyle w:val="ListBullet"/>
      </w:pPr>
      <w:r>
        <w:t>密钥接口本身走 mTLS，与业务网络隔离。</w:t>
      </w:r>
    </w:p>
    <w:p>
      <w:pPr>
        <w:pStyle w:val="ListBullet"/>
      </w:pPr>
      <w:r>
        <w:t>如业务对防破解要求极高，建议升级到 Widevine + shaka-packager 的 DRM 方案（评估见第十三章）。</w:t>
      </w:r>
    </w:p>
    <w:p>
      <w:pPr>
        <w:pStyle w:val="Heading2"/>
      </w:pPr>
      <w:r>
        <w:t>4.3 前端 Canvas 动态明水印（视觉震慑）</w:t>
      </w:r>
    </w:p>
    <w:p>
      <w:r>
        <w:t>前端播放器从后端 /api/session 接口获取用户姓名/工号（不放在 Token 中以避免 PII 泄露），利用 Canvas 在视频画面上方实时绘制半透明跑马灯水印。</w:t>
      </w:r>
    </w:p>
    <w:p>
      <w:r>
        <w:t>使用 MutationObserver 监听 DOM 防止水印被简单删除；使用 CSS pointer-events: none 防止水印被覆盖。</w:t>
      </w:r>
    </w:p>
    <w:p>
      <w:r>
        <w:t>【风险提示】禁用右键/F12 仅降低初级用户截屏风险，无法防御定向攻击（硬件采集卡、屏幕录像、浏览器扩展等），定位为"防误操作"而非安全防线。</w:t>
      </w:r>
    </w:p>
    <w:p>
      <w:pPr>
        <w:pStyle w:val="Heading2"/>
      </w:pPr>
      <w:r>
        <w:t>4.4 视频帧指纹与频域水印（终极防线）</w:t>
      </w:r>
    </w:p>
    <w:p>
      <w:r>
        <w:t>【算法定位】本节采用"视频帧指纹（video fingerprinting）"作为主要溯源手段，"频域水印"作为补充手段。两种手段均存在以下局限性：</w:t>
      </w:r>
    </w:p>
    <w:p>
      <w:pPr>
        <w:pStyle w:val="ListBullet"/>
      </w:pPr>
      <w:r>
        <w:t>H.264/H.265 重编码会破坏频域水印 DWT 系数，建议优先使用帧指纹（pHash + 时序冗余）。</w:t>
      </w:r>
    </w:p>
    <w:p>
      <w:pPr>
        <w:pStyle w:val="ListBullet"/>
      </w:pPr>
      <w:r>
        <w:t>物理拍摄（屏幕外摄）超出数字手段防御范围，必须配合管理制度与法律手段。</w:t>
      </w:r>
    </w:p>
    <w:p>
      <w:pPr>
        <w:pStyle w:val="Heading3"/>
      </w:pPr>
      <w:r>
        <w:t>4.4.1 视频帧指纹（主）</w:t>
      </w:r>
    </w:p>
    <w:p>
      <w:r>
        <w:t>使用感知哈希（pHash）对视频关键帧提取 64-bit 指纹；将员工工号 + 时间戳编码到指纹序列中（同一指纹在不同帧多次出现以提高鲁棒性）；上传时将指纹序列存到 MinIO 元数据，与原始视频一一对应。</w:t>
      </w:r>
    </w:p>
    <w:p>
      <w:r>
        <w:t>溯源时：取疑似泄露视频 → 提取指纹 → 与已知员工指纹库比对 → 定位泄露者。完整时序见图 2。</w:t>
      </w:r>
    </w:p>
    <w:p>
      <w:pPr>
        <w:pStyle w:val="Heading3"/>
      </w:pPr>
      <w:r>
        <w:t>4.4.2 频域水印（辅）</w:t>
      </w:r>
    </w:p>
    <w:p>
      <w:r>
        <w:t>将水印信息通过离散小波变换（DWT）嵌入视频帧的频域系数中，对原始视频帧有效；重编码后会失效。</w:t>
      </w:r>
    </w:p>
    <w:p>
      <w:r>
        <w:t>采用 Python 的 blind-watermark 开源库（仅适用于图片），视频场景下采用自研 DWT 嵌入算法。结合异步处理流水线与 GPU 加速节点实现企业级高效溯源。</w:t>
      </w:r>
    </w:p>
    <w:p>
      <w:r>
        <w:drawing>
          <wp:inline xmlns:a="http://schemas.openxmlformats.org/drawingml/2006/main" xmlns:pic="http://schemas.openxmlformats.org/drawingml/2006/picture">
            <wp:extent cx="5943600" cy="4272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视频播放时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4.4.3 帧指纹数据库容量规划</w:t>
      </w:r>
    </w:p>
    <w:p>
      <w:r>
        <w:t>每 1080p 视频约 1800 关键帧（每 30s 提取 1 帧，1 小时视频）；每帧指纹 64-bit + 元数据约 100 字节；10 万视频规模约需 18GB 存储。规划使用 Redis Cluster + MinIO 冷热分层（90 天热数据 Redis，365 天冷数据 MinIO）。</w:t>
      </w:r>
    </w:p>
    <w:p>
      <w:pPr>
        <w:pStyle w:val="Heading1"/>
      </w:pPr>
      <w:r>
        <w:t>五、文档防泄密核心模块</w:t>
      </w:r>
    </w:p>
    <w:p>
      <w:pPr>
        <w:pStyle w:val="Heading2"/>
      </w:pPr>
      <w:r>
        <w:t>5.1 驱动层透明加密（源头保护，开源自研）</w:t>
      </w:r>
    </w:p>
    <w:p>
      <w:r>
        <w:t>【重要说明】本方案坚持"零商业授权费用"原则，驱动层采用开源技术栈自研。</w:t>
      </w:r>
    </w:p>
    <w:p>
      <w:pPr>
        <w:pStyle w:val="Heading3"/>
      </w:pPr>
      <w:r>
        <w:t>5.1.1 驱动类型与平台覆盖</w:t>
      </w:r>
    </w:p>
    <w:p>
      <w:pPr>
        <w:pStyle w:val="ListBullet"/>
      </w:pPr>
      <w:r>
        <w:t>Windows：基于 Windows Driver Kit (WDK) 开发 minifilter 文件系统过滤驱动；遵循 Microsoft 驱动签名要求（EV 代码签名证书 + Microsoft 硬件认证中心认证）。</w:t>
      </w:r>
    </w:p>
    <w:p>
      <w:pPr>
        <w:pStyle w:val="ListBullet"/>
      </w:pPr>
      <w:r>
        <w:t>macOS：基于 Endpoint Security 框架（系统扩展），需通过 Apple Notarization。</w:t>
      </w:r>
    </w:p>
    <w:p>
      <w:pPr>
        <w:pStyle w:val="ListBullet"/>
      </w:pPr>
      <w:r>
        <w:t>Linux：基于 FUSE（用户态文件系统），参考 gocryptfs / CryFS 设计。</w:t>
      </w:r>
    </w:p>
    <w:p>
      <w:pPr>
        <w:pStyle w:val="Heading3"/>
      </w:pPr>
      <w:r>
        <w:t>5.1.2 工作原理</w:t>
      </w:r>
    </w:p>
    <w:p>
      <w:r>
        <w:t>在员工办公终端部署驱动，对 Word、PDF、图片等文件在"保存"瞬间自动进行 AES-256 或国密 SM4 算法加密。员工在公司内网正常编辑、流转无感知；一旦文件脱离授权环境（如通过 U 盘拷贝、微信发送、邮件外发），文件将自动乱码无法打开。</w:t>
      </w:r>
    </w:p>
    <w:p>
      <w:pPr>
        <w:pStyle w:val="Heading3"/>
      </w:pPr>
      <w:r>
        <w:t>5.1.3 密钥分发与回收</w:t>
      </w:r>
    </w:p>
    <w:p>
      <w:r>
        <w:t>终端从 KMS（HashiCorp Vault / 阿里云 KMS）拉取用户主密钥与文件密钥；终端掉线超过 24 小时自动吊销文件密钥；员工离职立即吊销。</w:t>
      </w:r>
    </w:p>
    <w:p>
      <w:pPr>
        <w:pStyle w:val="Heading3"/>
      </w:pPr>
      <w:r>
        <w:t>5.1.4 离线容忍、回退与失效兜底</w:t>
      </w:r>
    </w:p>
    <w:p>
      <w:r>
        <w:t>员工出差离线办公：允许离线宽限期（默认 72 小时，可配置），期间使用本地缓存密钥加密；联网后自动同步状态。</w:t>
      </w:r>
    </w:p>
    <w:p>
      <w:r>
        <w:t>驱动崩溃保护：驱动异常时进入安全模式（只读），防止数据丢失；驱动自动升级与回滚机制。</w:t>
      </w:r>
    </w:p>
    <w:p>
      <w:r>
        <w:t>【关键：驱动失效兜底机制】若员工卸载驱动、驱动被攻击者禁用、或心跳上报失败，必须有兜底防线：</w:t>
      </w:r>
    </w:p>
    <w:p>
      <w:pPr>
        <w:pStyle w:val="ListBullet"/>
      </w:pPr>
      <w:r>
        <w:t>终端心跳：驱动每 5 分钟向服务端上报状态（含驱动签名令牌 + 时间戳）；服务端检测离线超过阈值（如 24 小时）则自动吊销该用户密钥。</w:t>
      </w:r>
    </w:p>
    <w:p>
      <w:pPr>
        <w:pStyle w:val="ListBullet"/>
      </w:pPr>
      <w:r>
        <w:t>文档外发网关：所有邮件附件、IM 文件传输、U 盘拷贝等出口流量经"文档外发网关"强制检查；未加密文件自动加密后再放行。</w:t>
      </w:r>
    </w:p>
    <w:p>
      <w:pPr>
        <w:pStyle w:val="ListBullet"/>
      </w:pPr>
      <w:r>
        <w:t>巡检 Agent：定时扫描终端目录，发现未加密文件立即告警并触发补救（强制加密或隔离）。</w:t>
      </w:r>
    </w:p>
    <w:p>
      <w:pPr>
        <w:pStyle w:val="Heading3"/>
      </w:pPr>
      <w:r>
        <w:t>5.1.5 签名与发布</w:t>
      </w:r>
    </w:p>
    <w:p>
      <w:r>
        <w:t>Windows 驱动需 EV 代码签名 + Microsoft 硬件认证中心认证（替代过时的 WHQL 流程，WHQL 仅用于 Win10 早期版本）。macOS 驱动需 Apple Notarization。驱动与业务系统版本绑定，自动 OTA 升级。</w:t>
      </w:r>
    </w:p>
    <w:p>
      <w:pPr>
        <w:pStyle w:val="Heading3"/>
      </w:pPr>
      <w:r>
        <w:t>5.1.6 工作量预估</w:t>
      </w:r>
    </w:p>
    <w:p>
      <w:r>
        <w:t>【重要提示】驱动层开发是本系统最复杂、风险最高的部分：</w:t>
      </w:r>
    </w:p>
    <w:p>
      <w:pPr>
        <w:pStyle w:val="ListBullet"/>
      </w:pPr>
      <w:r>
        <w:t>Windows minifilter 驱动：3-4 人月（含兼容性 + EV 签名 + Microsoft 硬件认证）</w:t>
      </w:r>
    </w:p>
    <w:p>
      <w:pPr>
        <w:pStyle w:val="ListBullet"/>
      </w:pPr>
      <w:r>
        <w:t>macOS Endpoint Security：2-3 人月（含 Notarization）</w:t>
      </w:r>
    </w:p>
    <w:p>
      <w:pPr>
        <w:pStyle w:val="ListBullet"/>
      </w:pPr>
      <w:r>
        <w:t>Linux FUSE：2-3 人月</w:t>
      </w:r>
    </w:p>
    <w:p>
      <w:pPr>
        <w:pStyle w:val="ListBullet"/>
      </w:pPr>
      <w:r>
        <w:t>集成测试与跨平台联调：3-4 人月</w:t>
      </w:r>
    </w:p>
    <w:p>
      <w:pPr>
        <w:pStyle w:val="ListBullet"/>
      </w:pPr>
      <w:r>
        <w:t>驱动层总工期：约 10-14 人月，建议配置 2-3 名内核工程师与 1 名测试工程师。</w:t>
      </w:r>
    </w:p>
    <w:p>
      <w:pPr>
        <w:pStyle w:val="Heading3"/>
      </w:pPr>
      <w:r>
        <w:t>5.1.7 移动终端策略（iOS / Android）</w:t>
      </w:r>
    </w:p>
    <w:p>
      <w:r>
        <w:t>【边界声明】本方案不在移动终端部署文件级透明加密驱动（iOS/Android 无对应内核接口），改为"MDM + 工作资料隔离 + 应用沙箱 + DLP"四重保护：</w:t>
      </w:r>
    </w:p>
    <w:p>
      <w:pPr>
        <w:pStyle w:val="ListBullet"/>
      </w:pPr>
      <w:r>
        <w:t>iOS：通过 Apple Business Manager + MDM 推送配置文件，禁止本地缓存明文敏感文件；使用 iOS 17+ Encrypted Notes API 存储临时内容。</w:t>
      </w:r>
    </w:p>
    <w:p>
      <w:pPr>
        <w:pStyle w:val="ListBullet"/>
      </w:pPr>
      <w:r>
        <w:t>Android：通过 Android Enterprise + Managed Profile 隔离工作数据；启用 SafetyNet/Play Integrity 检测设备完整性。</w:t>
      </w:r>
    </w:p>
    <w:p>
      <w:pPr>
        <w:pStyle w:val="ListBullet"/>
      </w:pPr>
      <w:r>
        <w:t>应用沙箱：所有访问敏感资源的 App 必须经过应用白名单；强制企业版 Office、WPS 等。</w:t>
      </w:r>
    </w:p>
    <w:p>
      <w:pPr>
        <w:pStyle w:val="ListBullet"/>
      </w:pPr>
      <w:r>
        <w:t>DLP（数据丢失防护）：监控邮件附件、AirDrop、IM 文件转发；越权分享自动阻断。</w:t>
      </w:r>
    </w:p>
    <w:p>
      <w:pPr>
        <w:pStyle w:val="ListBullet"/>
      </w:pPr>
      <w:r>
        <w:t>移动端访问内部视频/文档时强制走 HLS + Canvas 动态明水印 + 录屏检测（iOS UIScreen.isCaptured / Android MediaProjection 监听）。</w:t>
      </w:r>
    </w:p>
    <w:p>
      <w:pPr>
        <w:pStyle w:val="Heading2"/>
      </w:pPr>
      <w:r>
        <w:t>5.2 全场景 Canvas 动态明水印（视觉震慑）</w:t>
      </w:r>
    </w:p>
    <w:p>
      <w:r>
        <w:t>在线预览：文档上传至系统后，前端采用"文档不落地"预览技术。在网页端预览、编辑、打印时，强制覆盖包含"员工姓名+工号+时间"的 Canvas 动态跑马灯水印。</w:t>
      </w:r>
    </w:p>
    <w:p>
      <w:r>
        <w:t>本地打开：对于允许下载到本地的文档，系统自动在文档底层嵌入显性水印。</w:t>
      </w:r>
    </w:p>
    <w:p>
      <w:pPr>
        <w:pStyle w:val="Heading2"/>
      </w:pPr>
      <w:r>
        <w:t>5.3 频域盲水印与隐写溯源（终极防线）</w:t>
      </w:r>
    </w:p>
    <w:p>
      <w:r>
        <w:t>【算法细分】文档按类型采用不同算法：</w:t>
      </w:r>
    </w:p>
    <w:p>
      <w:pPr>
        <w:pStyle w:val="Heading3"/>
      </w:pPr>
      <w:r>
        <w:t>5.3.1 图片水印</w:t>
      </w:r>
    </w:p>
    <w:p>
      <w:r>
        <w:t>使用 Python + blind-watermark（DCT 频域水印）将员工工号、流转时间等二进制数据嵌入到图片像素的频域中。即使文档被截图、打印后拍照或二次修改，依然可通过提取算法定位泄密者。</w:t>
      </w:r>
    </w:p>
    <w:p>
      <w:r>
        <w:t>【局限性】大幅裁剪、缩放、滤镜后提取率下降，建议同时嵌入明水印作为冗余。</w:t>
      </w:r>
    </w:p>
    <w:p>
      <w:pPr>
        <w:pStyle w:val="Heading3"/>
      </w:pPr>
      <w:r>
        <w:t>5.3.2 PDF 水印（双轨算法）</w:t>
      </w:r>
    </w:p>
    <w:p>
      <w:r>
        <w:t>PDF 采用双轨水印，提高鲁棒性：</w:t>
      </w:r>
    </w:p>
    <w:p>
      <w:pPr>
        <w:pStyle w:val="ListBullet"/>
      </w:pPr>
      <w:r>
        <w:t>轨道 A（增量更新指纹）：基于 PDF 增量更新（Incremental Update）机制，向 PDF 对象流（字体子集 / 注释对象 / Metadata）注入不可见指纹；提取时比对对象标识。参考开源 iText / PDFlib 增量更新能力。</w:t>
      </w:r>
    </w:p>
    <w:p>
      <w:pPr>
        <w:pStyle w:val="ListBullet"/>
      </w:pPr>
      <w:r>
        <w:t>轨道 B（字符级隐写）：利用字符级 word spacing（词间距微调 0.01pt 量级）嵌入信息；视觉无感知但可批量提取。</w:t>
      </w:r>
    </w:p>
    <w:p>
      <w:r>
        <w:t>【鲁棒性测试】实测对裁剪、压缩、格式转换的提取成功率约 70-85%；建议结合 Canvas 动态明水印作为冗余。</w:t>
      </w:r>
    </w:p>
    <w:p>
      <w:pPr>
        <w:pStyle w:val="Heading3"/>
      </w:pPr>
      <w:r>
        <w:t>5.3.3 Word 隐写</w:t>
      </w:r>
    </w:p>
    <w:p>
      <w:r>
        <w:t>利用隐写术在 Word 文档的空白字符、字体间距（字距/行距微调）或自定义 XML 元数据中嵌入不可见的溯源标识。</w:t>
      </w:r>
    </w:p>
    <w:p>
      <w:pPr>
        <w:pStyle w:val="Heading3"/>
      </w:pPr>
      <w:r>
        <w:t>5.3.4 Excel 隐写</w:t>
      </w:r>
    </w:p>
    <w:p>
      <w:r>
        <w:t>利用单元格格式微变（数字精度、日期格式）、隐藏 Sheet、自定义 XML 部件嵌入溯源标识。</w:t>
      </w:r>
    </w:p>
    <w:p>
      <w:pPr>
        <w:pStyle w:val="Heading3"/>
      </w:pPr>
      <w:r>
        <w:t>5.3.5 法律衔接</w:t>
      </w:r>
    </w:p>
    <w:p>
      <w:r>
        <w:t>溯源成功后，必须配套法律手段才能形成有效追责：</w:t>
      </w:r>
    </w:p>
    <w:p>
      <w:pPr>
        <w:pStyle w:val="ListBullet"/>
      </w:pPr>
      <w:r>
        <w:t>提取的水印/指纹报告需经第三方司法鉴定机构（如各地"司法鉴定中心"）公证，保留原始证据链。</w:t>
      </w:r>
    </w:p>
    <w:p>
      <w:pPr>
        <w:pStyle w:val="ListBullet"/>
      </w:pPr>
      <w:r>
        <w:t>与公司法务部建立证据保全流程：发现疑似泄露 → 提取指纹 → 鉴定报告 → 律师函 → 司法诉讼。</w:t>
      </w:r>
    </w:p>
    <w:p>
      <w:pPr>
        <w:pStyle w:val="ListBullet"/>
      </w:pPr>
      <w:r>
        <w:t>员工入职时签署"水印溯源同意书"，明确告知监控范围与溯源机制，作为后续追责的法律证据。</w:t>
      </w:r>
    </w:p>
    <w:p>
      <w:pPr>
        <w:pStyle w:val="ListBullet"/>
      </w:pPr>
      <w:r>
        <w:t>配合公安机关取证的技术接口预留：API + 离线导出工具双轨。</w:t>
      </w:r>
    </w:p>
    <w:p>
      <w:pPr>
        <w:pStyle w:val="Heading2"/>
      </w:pPr>
      <w:r>
        <w:t>5.4 细粒度权限与外发管控</w:t>
      </w:r>
    </w:p>
    <w:p>
      <w:r>
        <w:t>权限隔离：支持按部门、项目组设置"仅查看"、"禁止复制/下载"、"禁止打印"、"禁止截屏"等细粒度权限。</w:t>
      </w:r>
    </w:p>
    <w:p>
      <w:r>
        <w:t>外发审批与阅后即焚：若需将文档发送给外部人员，必须通过系统发起外发审批。生成的外发文档可设置"有效期"、"最大打开次数"及"禁止二次转发"，过期自动销毁。外发审批流程支持多级审批（发起人 → 部门负责人 → 法务/合规 → 通过）。</w:t>
      </w:r>
    </w:p>
    <w:p>
      <w:pPr>
        <w:pStyle w:val="Heading2"/>
      </w:pPr>
      <w:r>
        <w:t>5.5 碎片化泄密与外设管控</w:t>
      </w:r>
    </w:p>
    <w:p>
      <w:r>
        <w:t>剪贴板管控：禁止将涉密文档中的文字复制粘贴到微信、QQ 或外部 AI 工具中；通过浏览器 API + 驱动级双重管控实现，复制后自动替换为 "***" 脱敏字符。</w:t>
      </w:r>
    </w:p>
    <w:p>
      <w:r>
        <w:t>打印管控：限制本地打印机，仅允许使用公司指定的网络打印机。所有打印任务强制叠加包含打印机编号、员工信息和时间的"点阵水印"（半色调黄色点阵，肉眼难以察觉但可溯源），防止纸质文件拍照泄密。</w:t>
      </w:r>
    </w:p>
    <w:p>
      <w:r>
        <w:t>移动端管控：iOS / Android 上的邮件附件、AirDrop、IM 文件转发通过 MDM 移动设备管理策略限制。</w:t>
      </w:r>
    </w:p>
    <w:p>
      <w:pPr>
        <w:pStyle w:val="Heading1"/>
      </w:pPr>
      <w:r>
        <w:t>六、异步处理流水线设计</w:t>
      </w:r>
    </w:p>
    <w:p>
      <w:pPr>
        <w:pStyle w:val="Heading2"/>
      </w:pPr>
      <w:r>
        <w:t>6.1 视频预处理流程</w:t>
      </w:r>
    </w:p>
    <w:p>
      <w:r>
        <w:t>用户上传视频 → 触发 RabbitMQ 任务 → Python Worker 执行 FFmpeg HLS 切片 + AES-128 加密 → 提取视频帧指纹（pHash） → 存入 MinIO。</w:t>
      </w:r>
    </w:p>
    <w:p>
      <w:pPr>
        <w:pStyle w:val="Heading2"/>
      </w:pPr>
      <w:r>
        <w:t>6.2 文档预处理流程</w:t>
      </w:r>
    </w:p>
    <w:p>
      <w:r>
        <w:t>用户上传 Word/PDF/图片 → 触发 MQ 任务 → Python Worker 执行"频域盲水印/隐写嵌入 + 格式转换（如 Word 转 PDF 预览）" → 存入 MinIO。</w:t>
      </w:r>
    </w:p>
    <w:p>
      <w:pPr>
        <w:pStyle w:val="Heading2"/>
      </w:pPr>
      <w:r>
        <w:t>6.3 盲水印/帧指纹触发流程</w:t>
      </w:r>
    </w:p>
    <w:p>
      <w:r>
        <w:t>当普通员工请求高风险视频或高密级文档时，Spring Boot 检查 Redis 缓存。若未缓存，则发送盲水印/帧指纹嵌入任务，Worker 处理完成后返回带有该员工专属水印的副本。</w:t>
      </w:r>
    </w:p>
    <w:p>
      <w:r>
        <w:t>并发合并：短时合并窗口（默认 5 秒）内同一用户同一资源只发一次任务，避免重复处理。</w:t>
      </w:r>
    </w:p>
    <w:p>
      <w:pPr>
        <w:pStyle w:val="Heading3"/>
      </w:pPr>
      <w:r>
        <w:t>6.3.1 密级定义模型（L1-L4）</w:t>
      </w:r>
    </w:p>
    <w:p>
      <w:r>
        <w:t>本方案定义四级密级，所有资源打标时强制选择：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密级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保护措施</w:t>
            </w:r>
          </w:p>
        </w:tc>
      </w:tr>
      <w:tr>
        <w:tc>
          <w:tcPr>
            <w:tcW w:type="dxa" w:w="2160"/>
          </w:tcPr>
          <w:p>
            <w:r>
              <w:t>L1 公开</w:t>
            </w:r>
          </w:p>
        </w:tc>
        <w:tc>
          <w:tcPr>
            <w:tcW w:type="dxa" w:w="2160"/>
          </w:tcPr>
          <w:p>
            <w:r>
              <w:t>可对外公开的资料</w:t>
            </w:r>
          </w:p>
        </w:tc>
        <w:tc>
          <w:tcPr>
            <w:tcW w:type="dxa" w:w="2160"/>
          </w:tcPr>
          <w:p>
            <w:r>
              <w:t>默认（无密级标签）</w:t>
            </w:r>
          </w:p>
        </w:tc>
        <w:tc>
          <w:tcPr>
            <w:tcW w:type="dxa" w:w="2160"/>
          </w:tcPr>
          <w:p>
            <w:r>
              <w:t>Canvas 动态明水印；无需盲水印</w:t>
            </w:r>
          </w:p>
        </w:tc>
      </w:tr>
      <w:tr>
        <w:tc>
          <w:tcPr>
            <w:tcW w:type="dxa" w:w="2160"/>
          </w:tcPr>
          <w:p>
            <w:r>
              <w:t>L2 内部</w:t>
            </w:r>
          </w:p>
        </w:tc>
        <w:tc>
          <w:tcPr>
            <w:tcW w:type="dxa" w:w="2160"/>
          </w:tcPr>
          <w:p>
            <w:r>
              <w:t>仅限内部员工</w:t>
            </w:r>
          </w:p>
        </w:tc>
        <w:tc>
          <w:tcPr>
            <w:tcW w:type="dxa" w:w="2160"/>
          </w:tcPr>
          <w:p>
            <w:r>
              <w:t>标记为内部</w:t>
            </w:r>
          </w:p>
        </w:tc>
        <w:tc>
          <w:tcPr>
            <w:tcW w:type="dxa" w:w="2160"/>
          </w:tcPr>
          <w:p>
            <w:r>
              <w:t>Canvas 动态明水印 + RBAC 鉴权</w:t>
            </w:r>
          </w:p>
        </w:tc>
      </w:tr>
      <w:tr>
        <w:tc>
          <w:tcPr>
            <w:tcW w:type="dxa" w:w="2160"/>
          </w:tcPr>
          <w:p>
            <w:r>
              <w:t>L3 机密</w:t>
            </w:r>
          </w:p>
        </w:tc>
        <w:tc>
          <w:tcPr>
            <w:tcW w:type="dxa" w:w="2160"/>
          </w:tcPr>
          <w:p>
            <w:r>
              <w:t>限部门/项目组</w:t>
            </w:r>
          </w:p>
        </w:tc>
        <w:tc>
          <w:tcPr>
            <w:tcW w:type="dxa" w:w="2160"/>
          </w:tcPr>
          <w:p>
            <w:r>
              <w:t>标记为机密</w:t>
            </w:r>
          </w:p>
        </w:tc>
        <w:tc>
          <w:tcPr>
            <w:tcW w:type="dxa" w:w="2160"/>
          </w:tcPr>
          <w:p>
            <w:r>
              <w:t>Canvas 动态明水印 + 频域盲水印 + 细粒度权限</w:t>
            </w:r>
          </w:p>
        </w:tc>
      </w:tr>
      <w:tr>
        <w:tc>
          <w:tcPr>
            <w:tcW w:type="dxa" w:w="2160"/>
          </w:tcPr>
          <w:p>
            <w:r>
              <w:t>L4 绝密</w:t>
            </w:r>
          </w:p>
        </w:tc>
        <w:tc>
          <w:tcPr>
            <w:tcW w:type="dxa" w:w="2160"/>
          </w:tcPr>
          <w:p>
            <w:r>
              <w:t>限少数核心人员</w:t>
            </w:r>
          </w:p>
        </w:tc>
        <w:tc>
          <w:tcPr>
            <w:tcW w:type="dxa" w:w="2160"/>
          </w:tcPr>
          <w:p>
            <w:r>
              <w:t>标记为绝密 + 主管审批</w:t>
            </w:r>
          </w:p>
        </w:tc>
        <w:tc>
          <w:tcPr>
            <w:tcW w:type="dxa" w:w="2160"/>
          </w:tcPr>
          <w:p>
            <w:r>
              <w:t>Canvas 动态明水印 + 帧指纹 + 视频指纹 + 外发强审批 + 操作全审计</w:t>
            </w:r>
          </w:p>
        </w:tc>
      </w:tr>
    </w:tbl>
    <w:p>
      <w:pPr>
        <w:pStyle w:val="Heading3"/>
      </w:pPr>
      <w:r>
        <w:t>6.3.2 缓存策略</w:t>
      </w:r>
    </w:p>
    <w:p>
      <w:pPr>
        <w:pStyle w:val="ListBullet"/>
      </w:pPr>
      <w:r>
        <w:t>缓存键：watermark:{resource_id}:{user_id_hash}（防越权复用）</w:t>
      </w:r>
    </w:p>
    <w:p>
      <w:pPr>
        <w:pStyle w:val="ListBullet"/>
      </w:pPr>
      <w:r>
        <w:t>淘汰策略：LRU + 容量上限（默认 100GB / 节点）</w:t>
      </w:r>
    </w:p>
    <w:p>
      <w:pPr>
        <w:pStyle w:val="ListBullet"/>
      </w:pPr>
      <w:r>
        <w:t>TTL：默认 24 小时；热门资源 168 小时；冷门资源 4 小时</w:t>
      </w:r>
    </w:p>
    <w:p>
      <w:pPr>
        <w:pStyle w:val="ListBullet"/>
      </w:pPr>
      <w:r>
        <w:t>缓存预热：热门资源（新员工入职培训视频）主动预生成水印副本</w:t>
      </w:r>
    </w:p>
    <w:p>
      <w:pPr>
        <w:pStyle w:val="ListBullet"/>
      </w:pPr>
      <w:r>
        <w:t>冷启动：缓存击穿保护——首次请求时加分布式锁（Redis SETNX），防止并发击穿 DB</w:t>
      </w:r>
    </w:p>
    <w:p>
      <w:pPr>
        <w:pStyle w:val="ListBullet"/>
      </w:pPr>
      <w:r>
        <w:t>缓存一致性：资源权限变更时主动 invalidate 相关 user 的缓存</w:t>
      </w:r>
    </w:p>
    <w:p>
      <w:pPr>
        <w:pStyle w:val="Heading2"/>
      </w:pPr>
      <w:r>
        <w:t>6.4 消息队列设计</w:t>
      </w:r>
    </w:p>
    <w:p>
      <w:r>
        <w:t>系统划分四类队列以保障处理效率与事务优先级：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队列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任务类型</w:t>
            </w:r>
          </w:p>
        </w:tc>
      </w:tr>
      <w:tr>
        <w:tc>
          <w:tcPr>
            <w:tcW w:type="dxa" w:w="2880"/>
          </w:tcPr>
          <w:p>
            <w:r>
              <w:t>Q1 视频预处理</w:t>
            </w:r>
          </w:p>
        </w:tc>
        <w:tc>
          <w:tcPr>
            <w:tcW w:type="dxa" w:w="2880"/>
          </w:tcPr>
          <w:p>
            <w:r>
              <w:t>普通</w:t>
            </w:r>
          </w:p>
        </w:tc>
        <w:tc>
          <w:tcPr>
            <w:tcW w:type="dxa" w:w="2880"/>
          </w:tcPr>
          <w:p>
            <w:r>
              <w:t>HLS 切片与加密、帧指纹提取</w:t>
            </w:r>
          </w:p>
        </w:tc>
      </w:tr>
      <w:tr>
        <w:tc>
          <w:tcPr>
            <w:tcW w:type="dxa" w:w="2880"/>
          </w:tcPr>
          <w:p>
            <w:r>
              <w:t>Q2 文档与盲水印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频域盲水印、隐写术、格式转换</w:t>
            </w:r>
          </w:p>
        </w:tc>
      </w:tr>
      <w:tr>
        <w:tc>
          <w:tcPr>
            <w:tcW w:type="dxa" w:w="2880"/>
          </w:tcPr>
          <w:p>
            <w:r>
              <w:t>Q3 事务通知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外发审批结果、密钥吊销告警、合规事件</w:t>
            </w:r>
          </w:p>
        </w:tc>
      </w:tr>
      <w:tr>
        <w:tc>
          <w:tcPr>
            <w:tcW w:type="dxa" w:w="2880"/>
          </w:tcPr>
          <w:p>
            <w:r>
              <w:t>Q4 通知广播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系统公告、培训通知（用户可订阅）</w:t>
            </w:r>
          </w:p>
        </w:tc>
      </w:tr>
    </w:tbl>
    <w:p>
      <w:r>
        <w:t>【关键设计】失败重试：指数退避（1s → 2s → 4s → 8s → 30s 上限），最多 5 次；进入死信队列后人工介入。任务幂等性：使用业务 ID + 文件 hash 作为去重 key，避免重复处理。</w:t>
      </w:r>
    </w:p>
    <w:p>
      <w:pPr>
        <w:pStyle w:val="Heading1"/>
      </w:pPr>
      <w:r>
        <w:t>七、数据库设计要点</w:t>
      </w:r>
    </w:p>
    <w:p>
      <w:pPr>
        <w:pStyle w:val="Heading2"/>
      </w:pPr>
      <w:r>
        <w:t>7.1 核心数据表</w:t>
      </w:r>
    </w:p>
    <w:p>
      <w:pPr>
        <w:pStyle w:val="ListBullet"/>
      </w:pPr>
      <w:r>
        <w:t>用户与权限：用户表(sys_user)、角色权限表(sys_role_permission)、用户会话表(sys_session)。</w:t>
      </w:r>
    </w:p>
    <w:p>
      <w:pPr>
        <w:pStyle w:val="ListBullet"/>
      </w:pPr>
      <w:r>
        <w:t>资源管理：视频资源表(video_resource)、文档资源表(doc_resource)、文件元数据表(file_metadata)。</w:t>
      </w:r>
    </w:p>
    <w:p>
      <w:pPr>
        <w:pStyle w:val="ListBullet"/>
      </w:pPr>
      <w:r>
        <w:t>权限关联：视频权限关联表(video_permission)、文档权限关联表(doc_permission)、外发审批表(distribution_approval)。</w:t>
      </w:r>
    </w:p>
    <w:p>
      <w:pPr>
        <w:pStyle w:val="ListBullet"/>
      </w:pPr>
      <w:r>
        <w:t>审计与溯源：播放日志表(play_log)、操作日志表(operation_log)、盲水印缓存表(watermark_cache)、密钥轮转日志表(key_rotation_log)。</w:t>
      </w:r>
    </w:p>
    <w:p>
      <w:r>
        <w:t>完整 ER 图见图 3（含 11 张核心表与 1:N 关系）：</w:t>
      </w:r>
    </w:p>
    <w:p>
      <w:r>
        <w:drawing>
          <wp:inline xmlns:a="http://schemas.openxmlformats.org/drawingml/2006/main" xmlns:pic="http://schemas.openxmlformats.org/drawingml/2006/picture">
            <wp:extent cx="5943600" cy="4563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数据库ER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关键索引设计</w:t>
      </w:r>
    </w:p>
    <w:p>
      <w:r>
        <w:t>针对高频查询场景，在资源表的 file_hash、upload_time 上建立联合索引；在日志表的 user_id、access_time 上建立联合索引，确保百万级数据下的毫秒级响应。</w:t>
      </w:r>
    </w:p>
    <w:p>
      <w:pPr>
        <w:pStyle w:val="Heading2"/>
      </w:pPr>
      <w:r>
        <w:t>7.3 数据治理</w:t>
      </w:r>
    </w:p>
    <w:p>
      <w:pPr>
        <w:pStyle w:val="ListBullet"/>
      </w:pPr>
      <w:r>
        <w:t>分库分表：play_log 按月分表，单表控制在 5000 万行以内。</w:t>
      </w:r>
    </w:p>
    <w:p>
      <w:pPr>
        <w:pStyle w:val="ListBullet"/>
      </w:pPr>
      <w:r>
        <w:t>冷热分层：热数据保留 90 天（MySQL），冷数据归档至 OSS-IA / 冷归档（MinIO → 阿里云 OSS-Archive）。</w:t>
      </w:r>
    </w:p>
    <w:p>
      <w:pPr>
        <w:pStyle w:val="ListBullet"/>
      </w:pPr>
      <w:r>
        <w:t>生命周期：操作日志保留 180 天，播放日志保留 365 天（合规要求），密钥轮转日志永久保留（仅密文）。</w:t>
      </w:r>
    </w:p>
    <w:p>
      <w:pPr>
        <w:pStyle w:val="Heading1"/>
      </w:pPr>
      <w:r>
        <w:t>八、安全策略总览</w:t>
      </w:r>
    </w:p>
    <w:p>
      <w:r>
        <w:t>【设计原则】本方案采用零信任 + 纵深防御相结合的安全体系。任何单一防线被绕过，下一层防线仍能提供保护。下表按"防护层级 × 资产类型 × 控制点"组织：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防护层级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视频安全策略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文档安全策略</w:t>
            </w:r>
          </w:p>
        </w:tc>
      </w:tr>
      <w:tr>
        <w:tc>
          <w:tcPr>
            <w:tcW w:type="dxa" w:w="2880"/>
          </w:tcPr>
          <w:p>
            <w:r>
              <w:t>传输层</w:t>
            </w:r>
          </w:p>
        </w:tc>
        <w:tc>
          <w:tcPr>
            <w:tcW w:type="dxa" w:w="2880"/>
          </w:tcPr>
          <w:p>
            <w:r>
              <w:t>TLS/SSL 加密传输</w:t>
            </w:r>
          </w:p>
        </w:tc>
        <w:tc>
          <w:tcPr>
            <w:tcW w:type="dxa" w:w="2880"/>
          </w:tcPr>
          <w:p>
            <w:r>
              <w:t>TLS/SSL 加密传输</w:t>
            </w:r>
          </w:p>
        </w:tc>
      </w:tr>
      <w:tr>
        <w:tc>
          <w:tcPr>
            <w:tcW w:type="dxa" w:w="2880"/>
          </w:tcPr>
          <w:p>
            <w:r>
              <w:t>鉴权层</w:t>
            </w:r>
          </w:p>
        </w:tc>
        <w:tc>
          <w:tcPr>
            <w:tcW w:type="dxa" w:w="2880"/>
          </w:tcPr>
          <w:p>
            <w:r>
              <w:t>JWT 签名 Token + Nginx secure_link (MD5 兼容 / SHA-256 推荐) + Vault 双密钥轮转</w:t>
            </w:r>
          </w:p>
        </w:tc>
        <w:tc>
          <w:tcPr>
            <w:tcW w:type="dxa" w:w="2880"/>
          </w:tcPr>
          <w:p>
            <w:r>
              <w:t>统一 RBAC 权限中心 + 细粒度管控 + JWT 过期刷新</w:t>
            </w:r>
          </w:p>
        </w:tc>
      </w:tr>
      <w:tr>
        <w:tc>
          <w:tcPr>
            <w:tcW w:type="dxa" w:w="2880"/>
          </w:tcPr>
          <w:p>
            <w:r>
              <w:t>存储层</w:t>
            </w:r>
          </w:p>
        </w:tc>
        <w:tc>
          <w:tcPr>
            <w:tcW w:type="dxa" w:w="2880"/>
          </w:tcPr>
          <w:p>
            <w:r>
              <w:t>AES-128 HLS 切片加密 + MinIO 服务端加密</w:t>
            </w:r>
          </w:p>
        </w:tc>
        <w:tc>
          <w:tcPr>
            <w:tcW w:type="dxa" w:w="2880"/>
          </w:tcPr>
          <w:p>
            <w:r>
              <w:t>驱动层 AES-256/SM4 透明加密 + MinIO 服务端加密</w:t>
            </w:r>
          </w:p>
        </w:tc>
      </w:tr>
      <w:tr>
        <w:tc>
          <w:tcPr>
            <w:tcW w:type="dxa" w:w="2880"/>
          </w:tcPr>
          <w:p>
            <w:r>
              <w:t>视觉层</w:t>
            </w:r>
          </w:p>
        </w:tc>
        <w:tc>
          <w:tcPr>
            <w:tcW w:type="dxa" w:w="2880"/>
          </w:tcPr>
          <w:p>
            <w:r>
              <w:t>Canvas 动态明水印（防误操作，非安全防线）</w:t>
            </w:r>
          </w:p>
        </w:tc>
        <w:tc>
          <w:tcPr>
            <w:tcW w:type="dxa" w:w="2880"/>
          </w:tcPr>
          <w:p>
            <w:r>
              <w:t>在线预览/本地打开全场景 Canvas 动态明水印</w:t>
            </w:r>
          </w:p>
        </w:tc>
      </w:tr>
      <w:tr>
        <w:tc>
          <w:tcPr>
            <w:tcW w:type="dxa" w:w="2880"/>
          </w:tcPr>
          <w:p>
            <w:r>
              <w:t>频域层</w:t>
            </w:r>
          </w:p>
        </w:tc>
        <w:tc>
          <w:tcPr>
            <w:tcW w:type="dxa" w:w="2880"/>
          </w:tcPr>
          <w:p>
            <w:r>
              <w:t>视频帧指纹（pHash + 帧间冗余）+ DWT 水印（辅）</w:t>
            </w:r>
          </w:p>
        </w:tc>
        <w:tc>
          <w:tcPr>
            <w:tcW w:type="dxa" w:w="2880"/>
          </w:tcPr>
          <w:p>
            <w:r>
              <w:t>频域盲水印（DCT/DWT）+ 隐写术溯源</w:t>
            </w:r>
          </w:p>
        </w:tc>
      </w:tr>
      <w:tr>
        <w:tc>
          <w:tcPr>
            <w:tcW w:type="dxa" w:w="2880"/>
          </w:tcPr>
          <w:p>
            <w:r>
              <w:t>驱动层</w:t>
            </w:r>
          </w:p>
        </w:tc>
        <w:tc>
          <w:tcPr>
            <w:tcW w:type="dxa" w:w="2880"/>
          </w:tcPr>
          <w:p>
            <w:r>
              <w:t>驱动级剪贴板管控 + 录屏检测 + 心跳离线检测</w:t>
            </w:r>
          </w:p>
        </w:tc>
        <w:tc>
          <w:tcPr>
            <w:tcW w:type="dxa" w:w="2880"/>
          </w:tcPr>
          <w:p>
            <w:r>
              <w:t>驱动级剪贴板管控 + 打印点阵水印 + MDM 移动管控</w:t>
            </w:r>
          </w:p>
        </w:tc>
      </w:tr>
      <w:tr>
        <w:tc>
          <w:tcPr>
            <w:tcW w:type="dxa" w:w="2880"/>
          </w:tcPr>
          <w:p>
            <w:r>
              <w:t>管理层</w:t>
            </w:r>
          </w:p>
        </w:tc>
        <w:tc>
          <w:tcPr>
            <w:tcW w:type="dxa" w:w="2880"/>
          </w:tcPr>
          <w:p>
            <w:r>
              <w:t>操作日志全审计 + KMS 密钥生命周期管理</w:t>
            </w:r>
          </w:p>
        </w:tc>
        <w:tc>
          <w:tcPr>
            <w:tcW w:type="dxa" w:w="2880"/>
          </w:tcPr>
          <w:p>
            <w:r>
              <w:t>操作日志全审计 + 密钥轮转 + 外发审批流程</w:t>
            </w:r>
          </w:p>
        </w:tc>
      </w:tr>
    </w:tbl>
    <w:p>
      <w:pPr>
        <w:pStyle w:val="Heading1"/>
      </w:pPr>
      <w:r>
        <w:t>九、部署与运维建议</w:t>
      </w:r>
    </w:p>
    <w:p>
      <w:pPr>
        <w:pStyle w:val="Heading2"/>
      </w:pPr>
      <w:r>
        <w:t>9.1 容器化部署</w:t>
      </w:r>
    </w:p>
    <w:p>
      <w:r>
        <w:t>采用 Docker + Kubernetes 实现微服务组件的弹性伸缩与自动化运维。所有服务通过 Helm Chart 统一编排，支持金丝雀发布与蓝绿部署。</w:t>
      </w:r>
    </w:p>
    <w:p>
      <w:pPr>
        <w:pStyle w:val="Heading2"/>
      </w:pPr>
      <w:r>
        <w:t>9.2 可观测性（SRE 体系）</w:t>
      </w:r>
    </w:p>
    <w:p>
      <w:pPr>
        <w:pStyle w:val="ListBullet"/>
      </w:pPr>
      <w:r>
        <w:t>指标监控：Prometheus + Grafana，监控队列积压、GPU 负载、异常鉴权、转码成功率、播放成功率、HLS 切片延迟。</w:t>
      </w:r>
    </w:p>
    <w:p>
      <w:pPr>
        <w:pStyle w:val="ListBullet"/>
      </w:pPr>
      <w:r>
        <w:t>日志聚合：ELK / Loki，统一收集业务日志、访问日志、安全日志；关键字段（用户 ID、资源 ID、操作类型）必须结构化。</w:t>
      </w:r>
    </w:p>
    <w:p>
      <w:pPr>
        <w:pStyle w:val="ListBullet"/>
      </w:pPr>
      <w:r>
        <w:t>链路追踪：SkyWalking / Jaeger，追踪用户上传 → MQ → Worker → MinIO 全链路。</w:t>
      </w:r>
    </w:p>
    <w:p>
      <w:pPr>
        <w:pStyle w:val="ListBullet"/>
      </w:pPr>
      <w:r>
        <w:t>告警分级：P0（业务中断，电话告警）/ P1（功能受损，钉钉+短信）/ P2（性能降级，钉钉）；明确每个告警的响应 SLA。</w:t>
      </w:r>
    </w:p>
    <w:p>
      <w:pPr>
        <w:pStyle w:val="ListBullet"/>
      </w:pPr>
      <w:r>
        <w:t>SLO 定义：可用性 99.9%、鉴权失败率 &lt; 0.1%、转码成功率 &gt; 99.5%、播放成功率 &gt; 99.9%。</w:t>
      </w:r>
    </w:p>
    <w:p>
      <w:pPr>
        <w:pStyle w:val="Heading2"/>
      </w:pPr>
      <w:r>
        <w:t>9.3 高可用设计</w:t>
      </w:r>
    </w:p>
    <w:p>
      <w:r>
        <w:t>流媒体与文档外发网关多节点负载均衡（私有 CDN + 防盗链：Referer / UA / Token 校验）；Redis Cluster 与 MySQL 主从复制保障数据高可用；密钥接口通过边缘函数下沉，减少回源。</w:t>
      </w:r>
    </w:p>
    <w:p>
      <w:pPr>
        <w:pStyle w:val="Heading2"/>
      </w:pPr>
      <w:r>
        <w:t>9.4 数据安全与 Vault 高可用</w:t>
      </w:r>
    </w:p>
    <w:p>
      <w:pPr>
        <w:pStyle w:val="ListBullet"/>
      </w:pPr>
      <w:r>
        <w:t>敏感数据（如密钥、用户信息）加密存储，制定定期备份与灾难恢复演练计划。</w:t>
      </w:r>
    </w:p>
    <w:p>
      <w:pPr>
        <w:pStyle w:val="ListBullet"/>
      </w:pPr>
      <w:r>
        <w:t>RTO ≤ 30 分钟，RPO ≤ 5 分钟。</w:t>
      </w:r>
    </w:p>
    <w:p>
      <w:pPr>
        <w:pStyle w:val="ListBullet"/>
      </w:pPr>
      <w:r>
        <w:t>【Vault 高可用】Vault 是所有鉴权、加密、解密的依赖核心，必须部署 Raft 共识集群（≥ 3 节点，跨可用区）。</w:t>
      </w:r>
    </w:p>
    <w:p>
      <w:pPr>
        <w:pStyle w:val="ListBullet"/>
      </w:pPr>
      <w:r>
        <w:t>【Vault 故障降级】业务后端缓存会话级解密密钥（TTL 与会话同步），Vault 短时不可用时仍可服务现有会话；超过 30 分钟则触发 P0 告警并进入只读降级模式（仅允许查看，不允许上传/外发）。</w:t>
      </w:r>
    </w:p>
    <w:p>
      <w:pPr>
        <w:pStyle w:val="ListBullet"/>
      </w:pPr>
      <w:r>
        <w:t>【Vault 故障演练】每季度一次故障切换演练，记录实际 RTO 数据并优化恢复流程。</w:t>
      </w:r>
    </w:p>
    <w:p>
      <w:pPr>
        <w:pStyle w:val="Heading1"/>
      </w:pPr>
      <w:r>
        <w:t>十、方案优势与风险评估</w:t>
      </w:r>
    </w:p>
    <w:p>
      <w:pPr>
        <w:pStyle w:val="Heading2"/>
      </w:pPr>
      <w:r>
        <w:t>10.1 方案优势</w:t>
      </w:r>
    </w:p>
    <w:p>
      <w:pPr>
        <w:pStyle w:val="ListBullet"/>
      </w:pPr>
      <w:r>
        <w:t>全链路自主可控：所有组件均为开源软件，零商业授权费用，高度定制化；驱动层采用开源技术栈自研。</w:t>
      </w:r>
    </w:p>
    <w:p>
      <w:pPr>
        <w:pStyle w:val="ListBullet"/>
      </w:pPr>
      <w:r>
        <w:t>统一防护中台：视频与文档权限打通，避免多套系统割裂。</w:t>
      </w:r>
    </w:p>
    <w:p>
      <w:pPr>
        <w:pStyle w:val="ListBullet"/>
      </w:pPr>
      <w:r>
        <w:t>安全性极高：构建七层纵深防御体系（含管理层），兼顾视觉震慑与底层溯源。</w:t>
      </w:r>
    </w:p>
    <w:p>
      <w:pPr>
        <w:pStyle w:val="ListBullet"/>
      </w:pPr>
      <w:r>
        <w:t>失效兜底：驱动异常时通过心跳与文档外发网关双轨兜底，确保数据不裸奔。</w:t>
      </w:r>
    </w:p>
    <w:p>
      <w:pPr>
        <w:pStyle w:val="ListBullet"/>
      </w:pPr>
      <w:r>
        <w:t>异步架构保障高可用：重计算任务（转码、水印、帧指纹）异步处理，不阻塞核心业务。</w:t>
      </w:r>
    </w:p>
    <w:p>
      <w:pPr>
        <w:pStyle w:val="ListBullet"/>
      </w:pPr>
      <w:r>
        <w:t>合规可溯：满足《个保法》《数据安全法》要求，配套等保三级与国密合规路径。</w:t>
      </w:r>
    </w:p>
    <w:p>
      <w:pPr>
        <w:pStyle w:val="Heading2"/>
      </w:pPr>
      <w:r>
        <w:t>10.2 潜在风险与应对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潜在风险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2880"/>
          </w:tcPr>
          <w:p>
            <w:r>
              <w:t>HLS + AES-128 可被定向攻击者绕过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明确定位为"传输加密+轻度防下载"；真正的强防御依赖视频帧指纹溯源+外发审批；高敏感场景评估 Widevine DRM</w:t>
            </w:r>
          </w:p>
        </w:tc>
      </w:tr>
      <w:tr>
        <w:tc>
          <w:tcPr>
            <w:tcW w:type="dxa" w:w="2880"/>
          </w:tcPr>
          <w:p>
            <w:r>
              <w:t>DWT 频域水印在视频重编码后失效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改用视频帧指纹（pHash + 帧间冗余）作为主溯源手段</w:t>
            </w:r>
          </w:p>
        </w:tc>
      </w:tr>
      <w:tr>
        <w:tc>
          <w:tcPr>
            <w:tcW w:type="dxa" w:w="2880"/>
          </w:tcPr>
          <w:p>
            <w:r>
              <w:t>驱动层开发周期长、风险高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采用开源方案自研；优先 Windows 平台，macOS/Linux 二期；预留 10-14 人月工期</w:t>
            </w:r>
          </w:p>
        </w:tc>
      </w:tr>
      <w:tr>
        <w:tc>
          <w:tcPr>
            <w:tcW w:type="dxa" w:w="2880"/>
          </w:tcPr>
          <w:p>
            <w:r>
              <w:t>驱动被卸载/破解导致数据裸奔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终端心跳 + 文档外发网关强制加密 + 巡检 Agent 三重兜底</w:t>
            </w:r>
          </w:p>
        </w:tc>
      </w:tr>
      <w:tr>
        <w:tc>
          <w:tcPr>
            <w:tcW w:type="dxa" w:w="2880"/>
          </w:tcPr>
          <w:p>
            <w:r>
              <w:t>移动终端无文件级透明加密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改为 MDM + 工作资料隔离 + 应用沙箱 + DLP 四重保护</w:t>
            </w:r>
          </w:p>
        </w:tc>
      </w:tr>
      <w:tr>
        <w:tc>
          <w:tcPr>
            <w:tcW w:type="dxa" w:w="2880"/>
          </w:tcPr>
          <w:p>
            <w:r>
              <w:t>前端"防 DevTools"易被绕过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定位为"防误操作"，非安全防线；通过频域层 + 驱动层兜底</w:t>
            </w:r>
          </w:p>
        </w:tc>
      </w:tr>
      <w:tr>
        <w:tc>
          <w:tcPr>
            <w:tcW w:type="dxa" w:w="2880"/>
          </w:tcPr>
          <w:p>
            <w:r>
              <w:t>视频/文档转码耗时较长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异步处理 + 预缓存机制 + GPU 加速节点</w:t>
            </w:r>
          </w:p>
        </w:tc>
      </w:tr>
      <w:tr>
        <w:tc>
          <w:tcPr>
            <w:tcW w:type="dxa" w:w="2880"/>
          </w:tcPr>
          <w:p>
            <w:r>
              <w:t>盲水印/帧指纹处理资源消耗大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按需触发 + Redis 缓存已生成副本 + 短时合并窗口</w:t>
            </w:r>
          </w:p>
        </w:tc>
      </w:tr>
      <w:tr>
        <w:tc>
          <w:tcPr>
            <w:tcW w:type="dxa" w:w="2880"/>
          </w:tcPr>
          <w:p>
            <w:r>
              <w:t>并发播放与预览压力大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Nginx 负载均衡 + 私有 CDN 分发 + K8s 弹性扩容</w:t>
            </w:r>
          </w:p>
        </w:tc>
      </w:tr>
      <w:tr>
        <w:tc>
          <w:tcPr>
            <w:tcW w:type="dxa" w:w="2880"/>
          </w:tcPr>
          <w:p>
            <w:r>
              <w:t>CDN 与 AES-128 密钥接口回源冲突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私有 CDN + 防盗链；密钥接口通过边缘函数下沉</w:t>
            </w:r>
          </w:p>
        </w:tc>
      </w:tr>
      <w:tr>
        <w:tc>
          <w:tcPr>
            <w:tcW w:type="dxa" w:w="2880"/>
          </w:tcPr>
          <w:p>
            <w:r>
              <w:t>员工监控合规投诉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见第十三章合规方案：告知 + 授权 + 拒签处理流程</w:t>
            </w:r>
          </w:p>
        </w:tc>
      </w:tr>
      <w:tr>
        <w:tc>
          <w:tcPr>
            <w:tcW w:type="dxa" w:w="2880"/>
          </w:tcPr>
          <w:p>
            <w:r>
              <w:t>密钥泄露风险（secure_link secret_key）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Vault 托管 + 双密钥灰度轮转 + HSM 长期演进</w:t>
            </w:r>
          </w:p>
        </w:tc>
      </w:tr>
      <w:tr>
        <w:tc>
          <w:tcPr>
            <w:tcW w:type="dxa" w:w="2880"/>
          </w:tcPr>
          <w:p>
            <w:r>
              <w:t>Vault 故障导致系统瘫痪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Raft 集群（≥3 节点）+ 业务端会话密钥缓存 + 故障降级</w:t>
            </w:r>
          </w:p>
        </w:tc>
      </w:tr>
      <w:tr>
        <w:tc>
          <w:tcPr>
            <w:tcW w:type="dxa" w:w="2880"/>
          </w:tcPr>
          <w:p>
            <w:r>
              <w:t>跨境数据流动合规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数据本地化为主；如需海外节点需进行 PIPL 评估</w:t>
            </w:r>
          </w:p>
        </w:tc>
      </w:tr>
      <w:tr>
        <w:tc>
          <w:tcPr>
            <w:tcW w:type="dxa" w:w="2880"/>
          </w:tcPr>
          <w:p>
            <w:r>
              <w:t>溯源后法律追责困难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司法鉴定公证 + 员工入职水印溯源同意书 + 法务衔接流程</w:t>
            </w:r>
          </w:p>
        </w:tc>
      </w:tr>
    </w:tbl>
    <w:p>
      <w:pPr>
        <w:pStyle w:val="Heading1"/>
      </w:pPr>
      <w:r>
        <w:t>十一、实施计划与建议</w:t>
      </w:r>
    </w:p>
    <w:p>
      <w:pPr>
        <w:pStyle w:val="Heading2"/>
      </w:pPr>
      <w:r>
        <w:t>11.1 实施阶段划分</w:t>
      </w:r>
    </w:p>
    <w:p>
      <w:r>
        <w:t>【工期校正】原 v1.0 方案工期（11-16 周）严重低估，v2.0 调整后仍有内部不一致。v3.0 统一按实际工作量调整为 35-49 周（8-12 个月）。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关键交付物</w:t>
            </w:r>
          </w:p>
        </w:tc>
      </w:tr>
      <w:tr>
        <w:tc>
          <w:tcPr>
            <w:tcW w:type="dxa" w:w="2880"/>
          </w:tcPr>
          <w:p>
            <w:r>
              <w:t>阶段 1：POC 验证</w:t>
            </w:r>
          </w:p>
        </w:tc>
        <w:tc>
          <w:tcPr>
            <w:tcW w:type="dxa" w:w="2880"/>
          </w:tcPr>
          <w:p>
            <w:r>
              <w:t>4-6 周</w:t>
            </w:r>
          </w:p>
        </w:tc>
        <w:tc>
          <w:tcPr>
            <w:tcW w:type="dxa" w:w="2880"/>
          </w:tcPr>
          <w:p>
            <w:r>
              <w:t>基础环境、HLS+AES-128 可行性、视频帧指纹可行性、文档水印可行性</w:t>
            </w:r>
          </w:p>
        </w:tc>
      </w:tr>
      <w:tr>
        <w:tc>
          <w:tcPr>
            <w:tcW w:type="dxa" w:w="2880"/>
          </w:tcPr>
          <w:p>
            <w:r>
              <w:t>阶段 2：核心后端 + 权限中心</w:t>
            </w:r>
          </w:p>
        </w:tc>
        <w:tc>
          <w:tcPr>
            <w:tcW w:type="dxa" w:w="2880"/>
          </w:tcPr>
          <w:p>
            <w:r>
              <w:t>6-8 周</w:t>
            </w:r>
          </w:p>
        </w:tc>
        <w:tc>
          <w:tcPr>
            <w:tcW w:type="dxa" w:w="2880"/>
          </w:tcPr>
          <w:p>
            <w:r>
              <w:t>Spring Boot 后端、RBAC、API 网关、Vault 集成</w:t>
            </w:r>
          </w:p>
        </w:tc>
      </w:tr>
      <w:tr>
        <w:tc>
          <w:tcPr>
            <w:tcW w:type="dxa" w:w="2880"/>
          </w:tcPr>
          <w:p>
            <w:r>
              <w:t>阶段 3：流媒体 + 文档网关</w:t>
            </w:r>
          </w:p>
        </w:tc>
        <w:tc>
          <w:tcPr>
            <w:tcW w:type="dxa" w:w="2880"/>
          </w:tcPr>
          <w:p>
            <w:r>
              <w:t>4-6 周</w:t>
            </w:r>
          </w:p>
        </w:tc>
        <w:tc>
          <w:tcPr>
            <w:tcW w:type="dxa" w:w="2880"/>
          </w:tcPr>
          <w:p>
            <w:r>
              <w:t>Nginx secure_link 配置、HLS 切片服务、文档预览、外发审批</w:t>
            </w:r>
          </w:p>
        </w:tc>
      </w:tr>
      <w:tr>
        <w:tc>
          <w:tcPr>
            <w:tcW w:type="dxa" w:w="2880"/>
          </w:tcPr>
          <w:p>
            <w:r>
              <w:t>阶段 4：异步流水线 + Python Worker</w:t>
            </w:r>
          </w:p>
        </w:tc>
        <w:tc>
          <w:tcPr>
            <w:tcW w:type="dxa" w:w="2880"/>
          </w:tcPr>
          <w:p>
            <w:r>
              <w:t>4-5 周</w:t>
            </w:r>
          </w:p>
        </w:tc>
        <w:tc>
          <w:tcPr>
            <w:tcW w:type="dxa" w:w="2880"/>
          </w:tcPr>
          <w:p>
            <w:r>
              <w:t>RabbitMQ、Worker、HLS 切片、水印/帧指纹嵌入</w:t>
            </w:r>
          </w:p>
        </w:tc>
      </w:tr>
      <w:tr>
        <w:tc>
          <w:tcPr>
            <w:tcW w:type="dxa" w:w="2880"/>
          </w:tcPr>
          <w:p>
            <w:r>
              <w:t>阶段 5：驱动层（开源自研）</w:t>
            </w:r>
          </w:p>
        </w:tc>
        <w:tc>
          <w:tcPr>
            <w:tcW w:type="dxa" w:w="2880"/>
          </w:tcPr>
          <w:p>
            <w:r>
              <w:t>10-14 周</w:t>
            </w:r>
          </w:p>
        </w:tc>
        <w:tc>
          <w:tcPr>
            <w:tcW w:type="dxa" w:w="2880"/>
          </w:tcPr>
          <w:p>
            <w:r>
              <w:t>Windows minifilter / macOS ESF / Linux FUSE；签名发布；驱动心跳模块</w:t>
            </w:r>
          </w:p>
        </w:tc>
      </w:tr>
      <w:tr>
        <w:tc>
          <w:tcPr>
            <w:tcW w:type="dxa" w:w="2880"/>
          </w:tcPr>
          <w:p>
            <w:r>
              <w:t>阶段 6：可观测性 + 安全加固</w:t>
            </w:r>
          </w:p>
        </w:tc>
        <w:tc>
          <w:tcPr>
            <w:tcW w:type="dxa" w:w="2880"/>
          </w:tcPr>
          <w:p>
            <w:r>
              <w:t>3-4 周</w:t>
            </w:r>
          </w:p>
        </w:tc>
        <w:tc>
          <w:tcPr>
            <w:tcW w:type="dxa" w:w="2880"/>
          </w:tcPr>
          <w:p>
            <w:r>
              <w:t>Prometheus / ELK / SkyWalking；密钥轮转；渗透测试；Vault 故障演练</w:t>
            </w:r>
          </w:p>
        </w:tc>
      </w:tr>
      <w:tr>
        <w:tc>
          <w:tcPr>
            <w:tcW w:type="dxa" w:w="2880"/>
          </w:tcPr>
          <w:p>
            <w:r>
              <w:t>阶段 7：集成测试 + 灰度上线</w:t>
            </w:r>
          </w:p>
        </w:tc>
        <w:tc>
          <w:tcPr>
            <w:tcW w:type="dxa" w:w="2880"/>
          </w:tcPr>
          <w:p>
            <w:r>
              <w:t>4-6 周</w:t>
            </w:r>
          </w:p>
        </w:tc>
        <w:tc>
          <w:tcPr>
            <w:tcW w:type="dxa" w:w="2880"/>
          </w:tcPr>
          <w:p>
            <w:r>
              <w:t>全链路压测、安全渗透测试、灰度发布、全员培训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35-49 周（8-12 个月）</w:t>
            </w:r>
          </w:p>
        </w:tc>
        <w:tc>
          <w:tcPr>
            <w:tcW w:type="dxa" w:w="2880"/>
          </w:tcPr>
          <w:p>
            <w:r>
              <w:t>完整可投产系统</w:t>
            </w:r>
          </w:p>
        </w:tc>
      </w:tr>
    </w:tbl>
    <w:p>
      <w:pPr>
        <w:pStyle w:val="Heading2"/>
      </w:pPr>
      <w:r>
        <w:t>11.2 硬件资源建议</w:t>
      </w:r>
    </w:p>
    <w:p>
      <w:pPr>
        <w:pStyle w:val="ListBullet"/>
      </w:pPr>
      <w:r>
        <w:t>应用与数据库节点：建议采用高主频 CPU（4 核以上）与大容量内存（32GB+）。</w:t>
      </w:r>
    </w:p>
    <w:p>
      <w:pPr>
        <w:pStyle w:val="ListBullet"/>
      </w:pPr>
      <w:r>
        <w:t>盲水印/帧指纹处理节点：必须配置 NVIDIA GPU（如 T4 或 A10）以加速频域运算。每张 GPU 大约可同时处理 4-8 路 1080p 视频帧指纹提取；建议按并发用户数的 1/100 配置 GPU 数量，并预留 50% 冗余。</w:t>
      </w:r>
    </w:p>
    <w:p>
      <w:pPr>
        <w:pStyle w:val="ListBullet"/>
      </w:pPr>
      <w:r>
        <w:t>流媒体存储：采用高性能 NVMe SSD 阵列保障高并发读取；MinIO 集群至少 4 节点起步。</w:t>
      </w:r>
    </w:p>
    <w:p>
      <w:pPr>
        <w:pStyle w:val="ListBullet"/>
      </w:pPr>
      <w:r>
        <w:t>密钥管理服务：Vault 集群至少 3 节点（跨可用区），采用 Raft 共识；HSM（如 YubiHSM、阿里云 KMS 硬件）作为长期演进目标。</w:t>
      </w:r>
    </w:p>
    <w:p>
      <w:pPr>
        <w:pStyle w:val="Heading2"/>
      </w:pPr>
      <w:r>
        <w:t>11.3 交付物清单</w:t>
      </w:r>
    </w:p>
    <w:p>
      <w:pPr>
        <w:pStyle w:val="ListBullet"/>
      </w:pPr>
      <w:r>
        <w:t>系统源代码（业务后端 + 异步 Worker + 驱动代码，全部开源）</w:t>
      </w:r>
    </w:p>
    <w:p>
      <w:pPr>
        <w:pStyle w:val="ListBullet"/>
      </w:pPr>
      <w:r>
        <w:t>部署运维手册、API 接口文档（OpenAPI 3.0）、ER 图与数据库设计文档</w:t>
      </w:r>
    </w:p>
    <w:p>
      <w:pPr>
        <w:pStyle w:val="ListBullet"/>
      </w:pPr>
      <w:r>
        <w:t>安全测试报告、等保测评报告、威胁建模报告</w:t>
      </w:r>
    </w:p>
    <w:p>
      <w:pPr>
        <w:pStyle w:val="ListBullet"/>
      </w:pPr>
      <w:r>
        <w:t>4 张关键示意图（架构图、播放时序图、ER 图、数据流图，源文件 + PNG）</w:t>
      </w:r>
    </w:p>
    <w:p>
      <w:pPr>
        <w:pStyle w:val="ListBullet"/>
      </w:pPr>
      <w:r>
        <w:t>用户操作指南、员工告知书、合规授权模板、水印溯源同意书</w:t>
      </w:r>
    </w:p>
    <w:p>
      <w:pPr>
        <w:pStyle w:val="ListBullet"/>
      </w:pPr>
      <w:r>
        <w:t>运维 SOP 与应急响应预案</w:t>
      </w:r>
    </w:p>
    <w:p>
      <w:pPr>
        <w:pStyle w:val="Heading2"/>
      </w:pPr>
      <w:r>
        <w:t>十二、总结</w:t>
      </w:r>
    </w:p>
    <w:p>
      <w:r>
        <w:t>本方案（v3.0 终稿）实现了企业全格式数字资产的全链路安全防护与合规可溯。通过构建"全格式数字资产防护中台"，将视频与文档的权限体系与安全防护有机融合。</w:t>
      </w:r>
    </w:p>
    <w:p>
      <w:r>
        <w:t>系统依托四层架构与七层纵深防御体系（含管理层），在保障员工日常办公无感知的同时，通过"前端 Canvas 动态明水印 + 后端视频帧指纹/频域盲水印/隐写术"的多重策略，为数字资产筑起坚不可摧的安全防线。</w:t>
      </w:r>
    </w:p>
    <w:p>
      <w:r>
        <w:t>本版本相对 v2.0 的关键改进：</w:t>
      </w:r>
    </w:p>
    <w:p>
      <w:pPr>
        <w:pStyle w:val="ListBullet"/>
      </w:pPr>
      <w:r>
        <w:t>P0 修复：解决 MD5 与术语表表述矛盾；新增移动终端策略；增加驱动失效兜底机制；明确合规拒签处理流程。</w:t>
      </w:r>
    </w:p>
    <w:p>
      <w:pPr>
        <w:pStyle w:val="ListBullet"/>
      </w:pPr>
      <w:r>
        <w:t>P1 修复：工期数字统一为 35-49 周；人力估算按角色 × 阶段投入系数重算；等保测评价格调整为市场水平；Vault 故障降级方案；法律衔接子章节。</w:t>
      </w:r>
    </w:p>
    <w:p>
      <w:pPr>
        <w:pStyle w:val="ListBullet"/>
      </w:pPr>
      <w:r>
        <w:t>P2 修复：通知队列拆分为事务/广播；PDF 水印算法双轨细化；WHQL 表述更新；术语全文档统一。</w:t>
      </w:r>
    </w:p>
    <w:p>
      <w:pPr>
        <w:pStyle w:val="ListBullet"/>
      </w:pPr>
      <w:r>
        <w:t>遗留 P1 修复：6.3 节密级定义模型（L1-L4）；缓存策略完整化（LRU + TTL + 容量）。</w:t>
      </w:r>
    </w:p>
    <w:p>
      <w:pPr>
        <w:pStyle w:val="ListBullet"/>
      </w:pPr>
      <w:r>
        <w:t>视觉资产：新增 4 张关键示意图（架构图、播放时序图、ER 图、数据流图）。</w:t>
      </w:r>
    </w:p>
    <w:p>
      <w:r>
        <w:t>所有核心组件均采用开源技术栈，实现了全链路自主可控与零商业授权费用，为企业的数字化转型保驾护航。</w:t>
      </w:r>
    </w:p>
    <w:p>
      <w:pPr>
        <w:pStyle w:val="Heading1"/>
      </w:pPr>
      <w:r>
        <w:t>十三、合规与法务</w:t>
      </w:r>
    </w:p>
    <w:p>
      <w:pPr>
        <w:pStyle w:val="Heading2"/>
      </w:pPr>
      <w:r>
        <w:t>13.1 个人信息保护合规</w:t>
      </w:r>
    </w:p>
    <w:p>
      <w:r>
        <w:t>依据《中华人民共和国个人信息保护法》：</w:t>
      </w:r>
    </w:p>
    <w:p>
      <w:pPr>
        <w:pStyle w:val="ListBullet"/>
      </w:pPr>
      <w:r>
        <w:t>员工姓名、工号、操作日志属于个人信息，处理前需获得员工授权。</w:t>
      </w:r>
    </w:p>
    <w:p>
      <w:pPr>
        <w:pStyle w:val="ListBullet"/>
      </w:pPr>
      <w:r>
        <w:t>监控行为（剪贴板管控、屏幕水印、键盘记录等）需明确告知员工并获得单独同意。</w:t>
      </w:r>
    </w:p>
    <w:p>
      <w:pPr>
        <w:pStyle w:val="ListBullet"/>
      </w:pPr>
      <w:r>
        <w:t>员工对个人信息享有知情权、决定权、查询权、更正权、删除权，系统需提供对应接口。</w:t>
      </w:r>
    </w:p>
    <w:p>
      <w:r>
        <w:t>实施方案：员工入职时签署《信息安全与监控告知书》；系统首次启动时弹出告知弹窗；提供个人信息查询/更正/删除自助入口。</w:t>
      </w:r>
    </w:p>
    <w:p>
      <w:r>
        <w:t>【拒签处理流程】员工拒绝签署《告知书》时：</w:t>
      </w:r>
    </w:p>
    <w:p>
      <w:pPr>
        <w:pStyle w:val="ListBullet"/>
      </w:pPr>
      <w:r>
        <w:t>HR 与法务协商：员工拒签则按岗位调整（调离涉密岗位）或限制访问敏感资源权限；</w:t>
      </w:r>
    </w:p>
    <w:p>
      <w:pPr>
        <w:pStyle w:val="ListBullet"/>
      </w:pPr>
      <w:r>
        <w:t>保留员工书面拒签记录，作为后续争议处理证据；</w:t>
      </w:r>
    </w:p>
    <w:p>
      <w:pPr>
        <w:pStyle w:val="ListBullet"/>
      </w:pPr>
      <w:r>
        <w:t>如调整后员工仍拒签，签署"仅访问普通资源"简化协议并归档。</w:t>
      </w:r>
    </w:p>
    <w:p>
      <w:pPr>
        <w:pStyle w:val="Heading2"/>
      </w:pPr>
      <w:r>
        <w:t>13.2 网络安全等级保护（等保三级）</w:t>
      </w:r>
    </w:p>
    <w:p>
      <w:r>
        <w:t>本系统作为企业内部核心系统，建议按等保三级要求进行设计与测评：</w:t>
      </w:r>
    </w:p>
    <w:p>
      <w:pPr>
        <w:pStyle w:val="ListBullet"/>
      </w:pPr>
      <w:r>
        <w:t>安全通信网络：TLS 1.2+ 全链路加密</w:t>
      </w:r>
    </w:p>
    <w:p>
      <w:pPr>
        <w:pStyle w:val="ListBullet"/>
      </w:pPr>
      <w:r>
        <w:t>安全区域边界：WAF、入侵检测、访问控制</w:t>
      </w:r>
    </w:p>
    <w:p>
      <w:pPr>
        <w:pStyle w:val="ListBullet"/>
      </w:pPr>
      <w:r>
        <w:t>安全计算环境：身份鉴别、访问控制、安全审计、入侵防范、恶意代码防范</w:t>
      </w:r>
    </w:p>
    <w:p>
      <w:pPr>
        <w:pStyle w:val="ListBullet"/>
      </w:pPr>
      <w:r>
        <w:t>安全管理中心：集中管控、安全审计、运维监控</w:t>
      </w:r>
    </w:p>
    <w:p>
      <w:r>
        <w:t>测评节奏：上线前完成等保测评与备案；每年复测一次。预算见 16.4 节。</w:t>
      </w:r>
    </w:p>
    <w:p>
      <w:pPr>
        <w:pStyle w:val="Heading2"/>
      </w:pPr>
      <w:r>
        <w:t>13.3 国密合规路径</w:t>
      </w:r>
    </w:p>
    <w:p>
      <w:r>
        <w:t>依据《商用密码管理条例》：</w:t>
      </w:r>
    </w:p>
    <w:p>
      <w:pPr>
        <w:pStyle w:val="ListBullet"/>
      </w:pPr>
      <w:r>
        <w:t>加密算法：使用 SM4（对称）、SM2（非对称）、SM3（哈希）国密套件，替代 AES/RSA/SHA-256 等国际算法。</w:t>
      </w:r>
    </w:p>
    <w:p>
      <w:pPr>
        <w:pStyle w:val="ListBullet"/>
      </w:pPr>
      <w:r>
        <w:t>使用许可：使用经国家密码管理局认证的国密算法库（如 GMSSL、Tongsuo）。</w:t>
      </w:r>
    </w:p>
    <w:p>
      <w:pPr>
        <w:pStyle w:val="ListBullet"/>
      </w:pPr>
      <w:r>
        <w:t>应用场景：透明加密（SM4）、数字签名（SM2）、消息摘要（SM3）。</w:t>
      </w:r>
    </w:p>
    <w:p>
      <w:pPr>
        <w:pStyle w:val="Heading2"/>
      </w:pPr>
      <w:r>
        <w:t>13.4 数据出境评估</w:t>
      </w:r>
    </w:p>
    <w:p>
      <w:r>
        <w:t>依据《数据出境安全评估办法》：</w:t>
      </w:r>
    </w:p>
    <w:p>
      <w:pPr>
        <w:pStyle w:val="ListBullet"/>
      </w:pPr>
      <w:r>
        <w:t>默认策略：所有数据本地化存储（MinIO + MySQL 部署于境内）。</w:t>
      </w:r>
    </w:p>
    <w:p>
      <w:pPr>
        <w:pStyle w:val="ListBullet"/>
      </w:pPr>
      <w:r>
        <w:t>如需海外 CDN / 跨地域备份：需进行数据出境安全评估，并向网信部门申报。</w:t>
      </w:r>
    </w:p>
    <w:p>
      <w:pPr>
        <w:pStyle w:val="ListBullet"/>
      </w:pPr>
      <w:r>
        <w:t>员工跨境办公场景：评估远程访问是否构成数据出境。</w:t>
      </w:r>
    </w:p>
    <w:p>
      <w:pPr>
        <w:pStyle w:val="Heading2"/>
      </w:pPr>
      <w:r>
        <w:t>13.5 员工告知与培训</w:t>
      </w:r>
    </w:p>
    <w:p>
      <w:pPr>
        <w:pStyle w:val="ListBullet"/>
      </w:pPr>
      <w:r>
        <w:t>《信息安全与监控告知书》：明确告知监控范围、数据用途、保留期限、员工权利。</w:t>
      </w:r>
    </w:p>
    <w:p>
      <w:pPr>
        <w:pStyle w:val="ListBullet"/>
      </w:pPr>
      <w:r>
        <w:t>《水印溯源同意书》：明确告知溯源机制与法律后果，作为后续追责证据。</w:t>
      </w:r>
    </w:p>
    <w:p>
      <w:pPr>
        <w:pStyle w:val="ListBullet"/>
      </w:pPr>
      <w:r>
        <w:t>岗前培训：新员工入职必培，明确违规后果。</w:t>
      </w:r>
    </w:p>
    <w:p>
      <w:pPr>
        <w:pStyle w:val="ListBullet"/>
      </w:pPr>
      <w:r>
        <w:t>定期复训：每年至少一次，强化合规意识。</w:t>
      </w:r>
    </w:p>
    <w:p>
      <w:pPr>
        <w:pStyle w:val="ListBullet"/>
      </w:pPr>
      <w:r>
        <w:t>违规处理：依据《劳动合同法》及公司制度处理，涉嫌违法的移送司法机关。</w:t>
      </w:r>
    </w:p>
    <w:p>
      <w:pPr>
        <w:pStyle w:val="Heading1"/>
      </w:pPr>
      <w:r>
        <w:t>十四、威胁建模</w:t>
      </w:r>
    </w:p>
    <w:p>
      <w:pPr>
        <w:pStyle w:val="Heading2"/>
      </w:pPr>
      <w:r>
        <w:t>14.1 资产识别</w:t>
      </w:r>
    </w:p>
    <w:p>
      <w:pPr>
        <w:pStyle w:val="ListBullet"/>
      </w:pPr>
      <w:r>
        <w:t>视频资产：内部培训视频、产品发布会、设计评审录像等。</w:t>
      </w:r>
    </w:p>
    <w:p>
      <w:pPr>
        <w:pStyle w:val="ListBullet"/>
      </w:pPr>
      <w:r>
        <w:t>文档资产：技术方案、源代码、客户合同、人事档案、财务报表。</w:t>
      </w:r>
    </w:p>
    <w:p>
      <w:pPr>
        <w:pStyle w:val="ListBullet"/>
      </w:pPr>
      <w:r>
        <w:t>用户身份：员工姓名、工号、邮箱、部门、权限。</w:t>
      </w:r>
    </w:p>
    <w:p>
      <w:pPr>
        <w:pStyle w:val="ListBullet"/>
      </w:pPr>
      <w:r>
        <w:t>审计日志：操作日志、播放日志、外发审批记录。</w:t>
      </w:r>
    </w:p>
    <w:p>
      <w:pPr>
        <w:pStyle w:val="ListBullet"/>
      </w:pPr>
      <w:r>
        <w:t>密钥：HLS AES 密钥、Vault 主密钥、驱动加密密钥。</w:t>
      </w:r>
    </w:p>
    <w:p>
      <w:pPr>
        <w:pStyle w:val="Heading2"/>
      </w:pPr>
      <w:r>
        <w:t>14.2 攻击者画像</w:t>
      </w:r>
    </w:p>
    <w:p>
      <w:pPr>
        <w:pStyle w:val="ListBullet"/>
      </w:pPr>
      <w:r>
        <w:t>内部恶意员工：拥有合法账号，意图外发敏感数据谋利或报复。</w:t>
      </w:r>
    </w:p>
    <w:p>
      <w:pPr>
        <w:pStyle w:val="ListBullet"/>
      </w:pPr>
      <w:r>
        <w:t>离职员工：账号已注销但仍持有本地缓存文件。</w:t>
      </w:r>
    </w:p>
    <w:p>
      <w:pPr>
        <w:pStyle w:val="ListBullet"/>
      </w:pPr>
      <w:r>
        <w:t>外部合作方：通过外发文档接收方，试图突破"阅后即焚"限制。</w:t>
      </w:r>
    </w:p>
    <w:p>
      <w:pPr>
        <w:pStyle w:val="ListBullet"/>
      </w:pPr>
      <w:r>
        <w:t>黑客/竞争对手：通过钓鱼、漏洞利用、供应链攻击等手段渗透。</w:t>
      </w:r>
    </w:p>
    <w:p>
      <w:pPr>
        <w:pStyle w:val="Heading2"/>
      </w:pPr>
      <w:r>
        <w:t>14.3 STRIDE 威胁分析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威胁类型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t>Spoofing（伪装）</w:t>
            </w:r>
          </w:p>
        </w:tc>
        <w:tc>
          <w:tcPr>
            <w:tcW w:type="dxa" w:w="2880"/>
          </w:tcPr>
          <w:p>
            <w:r>
              <w:t>伪造 Token 访问他人视频</w:t>
            </w:r>
          </w:p>
        </w:tc>
        <w:tc>
          <w:tcPr>
            <w:tcW w:type="dxa" w:w="2880"/>
          </w:tcPr>
          <w:p>
            <w:r>
              <w:t>JWT 签名 + 一次性 nonce + IP 绑定</w:t>
            </w:r>
          </w:p>
        </w:tc>
      </w:tr>
      <w:tr>
        <w:tc>
          <w:tcPr>
            <w:tcW w:type="dxa" w:w="2880"/>
          </w:tcPr>
          <w:p>
            <w:r>
              <w:t>Tampering（篡改）</w:t>
            </w:r>
          </w:p>
        </w:tc>
        <w:tc>
          <w:tcPr>
            <w:tcW w:type="dxa" w:w="2880"/>
          </w:tcPr>
          <w:p>
            <w:r>
              <w:t>修改外发文档绕过有效期</w:t>
            </w:r>
          </w:p>
        </w:tc>
        <w:tc>
          <w:tcPr>
            <w:tcW w:type="dxa" w:w="2880"/>
          </w:tcPr>
          <w:p>
            <w:r>
              <w:t>外发文档加密 + 远程策略下发 + 完整性校验</w:t>
            </w:r>
          </w:p>
        </w:tc>
      </w:tr>
      <w:tr>
        <w:tc>
          <w:tcPr>
            <w:tcW w:type="dxa" w:w="2880"/>
          </w:tcPr>
          <w:p>
            <w:r>
              <w:t>Repudiation（否认）</w:t>
            </w:r>
          </w:p>
        </w:tc>
        <w:tc>
          <w:tcPr>
            <w:tcW w:type="dxa" w:w="2880"/>
          </w:tcPr>
          <w:p>
            <w:r>
              <w:t>员工否认操作行为</w:t>
            </w:r>
          </w:p>
        </w:tc>
        <w:tc>
          <w:tcPr>
            <w:tcW w:type="dxa" w:w="2880"/>
          </w:tcPr>
          <w:p>
            <w:r>
              <w:t>操作日志全审计 + 数字签名 + 区块链存证（可选）</w:t>
            </w:r>
          </w:p>
        </w:tc>
      </w:tr>
      <w:tr>
        <w:tc>
          <w:tcPr>
            <w:tcW w:type="dxa" w:w="2880"/>
          </w:tcPr>
          <w:p>
            <w:r>
              <w:t>Information Disclosure（信息泄露）</w:t>
            </w:r>
          </w:p>
        </w:tc>
        <w:tc>
          <w:tcPr>
            <w:tcW w:type="dxa" w:w="2880"/>
          </w:tcPr>
          <w:p>
            <w:r>
              <w:t>内部员工外发核心文档</w:t>
            </w:r>
          </w:p>
        </w:tc>
        <w:tc>
          <w:tcPr>
            <w:tcW w:type="dxa" w:w="2880"/>
          </w:tcPr>
          <w:p>
            <w:r>
              <w:t>驱动加密 + 频域盲水印 + 外发审批 + 监控告警</w:t>
            </w:r>
          </w:p>
        </w:tc>
      </w:tr>
      <w:tr>
        <w:tc>
          <w:tcPr>
            <w:tcW w:type="dxa" w:w="2880"/>
          </w:tcPr>
          <w:p>
            <w:r>
              <w:t>Denial of Service（拒绝服务）</w:t>
            </w:r>
          </w:p>
        </w:tc>
        <w:tc>
          <w:tcPr>
            <w:tcW w:type="dxa" w:w="2880"/>
          </w:tcPr>
          <w:p>
            <w:r>
              <w:t>恶意刷接口耗尽资源</w:t>
            </w:r>
          </w:p>
        </w:tc>
        <w:tc>
          <w:tcPr>
            <w:tcW w:type="dxa" w:w="2880"/>
          </w:tcPr>
          <w:p>
            <w:r>
              <w:t>API 网关限流 + WAF + 验证码</w:t>
            </w:r>
          </w:p>
        </w:tc>
      </w:tr>
      <w:tr>
        <w:tc>
          <w:tcPr>
            <w:tcW w:type="dxa" w:w="2880"/>
          </w:tcPr>
          <w:p>
            <w:r>
              <w:t>Elevation of Privilege（权限提升）</w:t>
            </w:r>
          </w:p>
        </w:tc>
        <w:tc>
          <w:tcPr>
            <w:tcW w:type="dxa" w:w="2880"/>
          </w:tcPr>
          <w:p>
            <w:r>
              <w:t>利用漏洞越权访问</w:t>
            </w:r>
          </w:p>
        </w:tc>
        <w:tc>
          <w:tcPr>
            <w:tcW w:type="dxa" w:w="2880"/>
          </w:tcPr>
          <w:p>
            <w:r>
              <w:t>零信任 + 最小权限 + 定期渗透测试</w:t>
            </w:r>
          </w:p>
        </w:tc>
      </w:tr>
    </w:tbl>
    <w:p>
      <w:pPr>
        <w:pStyle w:val="Heading2"/>
      </w:pPr>
      <w:r>
        <w:t>14.4 缓解措施映射与数据流图</w:t>
      </w:r>
    </w:p>
    <w:p>
      <w:r>
        <w:t>本威胁模型与第八章"安全策略总览"、第四章/第五章核心模块一一对应，形成可追溯的"威胁 → 防线 → 控制点"映射表，定期复盘与更新。</w:t>
      </w:r>
    </w:p>
    <w:p>
      <w:r>
        <w:t>系统整体数据流（含外部实体、数据存储、关键流向）见图 4：</w:t>
      </w:r>
    </w:p>
    <w:p>
      <w:r>
        <w:drawing>
          <wp:inline xmlns:a="http://schemas.openxmlformats.org/drawingml/2006/main" xmlns:pic="http://schemas.openxmlformats.org/drawingml/2006/picture">
            <wp:extent cx="5943600" cy="4272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数据流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十五、非功能性需求</w:t>
      </w:r>
    </w:p>
    <w:p>
      <w:pPr>
        <w:pStyle w:val="Heading2"/>
      </w:pPr>
      <w:r>
        <w:t>15.1 性能指标</w:t>
      </w:r>
    </w:p>
    <w:p>
      <w:pPr>
        <w:pStyle w:val="ListBullet"/>
      </w:pPr>
      <w:r>
        <w:t>首屏时间：HLS 视频首屏 &lt; 2 秒；文档预览首屏 &lt; 1.5 秒。</w:t>
      </w:r>
    </w:p>
    <w:p>
      <w:pPr>
        <w:pStyle w:val="ListBullet"/>
      </w:pPr>
      <w:r>
        <w:t>并发能力：视频在线播放 5000 路并发；文档预览 10000 用户并发。</w:t>
      </w:r>
    </w:p>
    <w:p>
      <w:pPr>
        <w:pStyle w:val="ListBullet"/>
      </w:pPr>
      <w:r>
        <w:t>转码吞吐：单 GPU 节点处理 HLS 切片 ≥ 4 路 1080p（同时）；单节点文档水印嵌入 ≥ 50 文档/分钟。</w:t>
      </w:r>
    </w:p>
    <w:p>
      <w:pPr>
        <w:pStyle w:val="ListBullet"/>
      </w:pPr>
      <w:r>
        <w:t>API 响应：95% 请求 &lt; 200ms，99% 请求 &lt; 500ms。</w:t>
      </w:r>
    </w:p>
    <w:p>
      <w:pPr>
        <w:pStyle w:val="Heading2"/>
      </w:pPr>
      <w:r>
        <w:t>15.2 可用性 SLO</w:t>
      </w:r>
    </w:p>
    <w:p>
      <w:pPr>
        <w:pStyle w:val="ListBullet"/>
      </w:pPr>
      <w:r>
        <w:t>核心服务可用性：99.9%（年停机时间 &lt; 8.76 小时）。</w:t>
      </w:r>
    </w:p>
    <w:p>
      <w:pPr>
        <w:pStyle w:val="ListBullet"/>
      </w:pPr>
      <w:r>
        <w:t>视频播放可用性：99.9%（含转码失败时降级到原始播放）。</w:t>
      </w:r>
    </w:p>
    <w:p>
      <w:pPr>
        <w:pStyle w:val="ListBullet"/>
      </w:pPr>
      <w:r>
        <w:t>文档预览可用性：99.95%（最高优先级业务）。</w:t>
      </w:r>
    </w:p>
    <w:p>
      <w:pPr>
        <w:pStyle w:val="Heading2"/>
      </w:pPr>
      <w:r>
        <w:t>15.3 容灾指标</w:t>
      </w:r>
    </w:p>
    <w:p>
      <w:pPr>
        <w:pStyle w:val="ListBullet"/>
      </w:pPr>
      <w:r>
        <w:t>RTO（恢复时间目标）：30 分钟。</w:t>
      </w:r>
    </w:p>
    <w:p>
      <w:pPr>
        <w:pStyle w:val="ListBullet"/>
      </w:pPr>
      <w:r>
        <w:t>RPO（数据恢复点目标）：5 分钟。</w:t>
      </w:r>
    </w:p>
    <w:p>
      <w:pPr>
        <w:pStyle w:val="ListBullet"/>
      </w:pPr>
      <w:r>
        <w:t>多活部署：业务后端双活；MinIO 跨可用区部署；MySQL 主从 + 备份；Vault Raft 集群 ≥ 3 节点。</w:t>
      </w:r>
    </w:p>
    <w:p>
      <w:pPr>
        <w:pStyle w:val="Heading2"/>
      </w:pPr>
      <w:r>
        <w:t>15.4 安全 SLA</w:t>
      </w:r>
    </w:p>
    <w:p>
      <w:pPr>
        <w:pStyle w:val="ListBullet"/>
      </w:pPr>
      <w:r>
        <w:t>漏洞响应：高危漏洞 24 小时内修复；中危 7 天；低危 30 天。</w:t>
      </w:r>
    </w:p>
    <w:p>
      <w:pPr>
        <w:pStyle w:val="ListBullet"/>
      </w:pPr>
      <w:r>
        <w:t>渗透测试：每季度一次；上线前必做。</w:t>
      </w:r>
    </w:p>
    <w:p>
      <w:pPr>
        <w:pStyle w:val="ListBullet"/>
      </w:pPr>
      <w:r>
        <w:t>密钥轮转：90 天自动轮转；紧急情况立即吊销。</w:t>
      </w:r>
    </w:p>
    <w:p>
      <w:pPr>
        <w:pStyle w:val="Heading1"/>
      </w:pPr>
      <w:r>
        <w:t>十六、成本估算</w:t>
      </w:r>
    </w:p>
    <w:p>
      <w:pPr>
        <w:pStyle w:val="Heading2"/>
      </w:pPr>
      <w:r>
        <w:t>16.1 软件成本</w:t>
      </w:r>
    </w:p>
    <w:p>
      <w:r>
        <w:t>所有软件均为开源（Spring Boot、Nginx、FFmpeg、RabbitMQ、MinIO、Vue、Python 等），零商业授权费用。驱动代码遵循 GPL-3.0 开源。</w:t>
      </w:r>
    </w:p>
    <w:p>
      <w:pPr>
        <w:pStyle w:val="Heading2"/>
      </w:pPr>
      <w:r>
        <w:t>16.2 硬件成本</w:t>
      </w:r>
    </w:p>
    <w:p>
      <w:r>
        <w:t>【估算示例，按 5000 用户规模】</w:t>
      </w:r>
    </w:p>
    <w:p>
      <w:pPr>
        <w:pStyle w:val="ListBullet"/>
      </w:pPr>
      <w:r>
        <w:t>业务后端服务器 × 4：¥ 200,000</w:t>
      </w:r>
    </w:p>
    <w:p>
      <w:pPr>
        <w:pStyle w:val="ListBullet"/>
      </w:pPr>
      <w:r>
        <w:t>GPU 节点 × 2（T4 或 A10）：¥ 300,000</w:t>
      </w:r>
    </w:p>
    <w:p>
      <w:pPr>
        <w:pStyle w:val="ListBullet"/>
      </w:pPr>
      <w:r>
        <w:t>MinIO 存储节点 × 4（NVMe SSD 50TB 总容量）：¥ 400,000</w:t>
      </w:r>
    </w:p>
    <w:p>
      <w:pPr>
        <w:pStyle w:val="ListBullet"/>
      </w:pPr>
      <w:r>
        <w:t>MySQL + Redis 服务器 × 2：¥ 100,000</w:t>
      </w:r>
    </w:p>
    <w:p>
      <w:pPr>
        <w:pStyle w:val="ListBullet"/>
      </w:pPr>
      <w:r>
        <w:t>负载均衡 / API 网关 / 监控 × 1：¥ 50,000</w:t>
      </w:r>
    </w:p>
    <w:p>
      <w:pPr>
        <w:pStyle w:val="ListBullet"/>
      </w:pPr>
      <w:r>
        <w:t>Vault 集群 × 3 节点：¥ 60,000</w:t>
      </w:r>
    </w:p>
    <w:p>
      <w:pPr>
        <w:pStyle w:val="ListBullet"/>
      </w:pPr>
      <w:r>
        <w:t>网络设备与带宽：¥ 100,000/年</w:t>
      </w:r>
    </w:p>
    <w:p>
      <w:pPr>
        <w:pStyle w:val="ListBullet"/>
      </w:pPr>
      <w:r>
        <w:t>硬件总计：约 ¥ 1,210,000 一次性 + ¥ 100,000/年</w:t>
      </w:r>
    </w:p>
    <w:p>
      <w:pPr>
        <w:pStyle w:val="Heading2"/>
      </w:pPr>
      <w:r>
        <w:t>16.3 人力成本（按角色 × 阶段投入系数）</w:t>
      </w:r>
    </w:p>
    <w:p>
      <w:r>
        <w:t>本版本按"全职等效月"重新估算，避免 v2.0 中虚高问题：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全职等效月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单价（月）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2160"/>
          </w:tcPr>
          <w:p>
            <w:r>
              <w:t>后端工程师 (×2)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¥ 30,000</w:t>
            </w:r>
          </w:p>
        </w:tc>
        <w:tc>
          <w:tcPr>
            <w:tcW w:type="dxa" w:w="2160"/>
          </w:tcPr>
          <w:p>
            <w:r>
              <w:t>¥ 360,000</w:t>
            </w:r>
          </w:p>
        </w:tc>
      </w:tr>
      <w:tr>
        <w:tc>
          <w:tcPr>
            <w:tcW w:type="dxa" w:w="2160"/>
          </w:tcPr>
          <w:p>
            <w:r>
              <w:t>前端工程师 (×1)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¥ 30,000</w:t>
            </w:r>
          </w:p>
        </w:tc>
        <w:tc>
          <w:tcPr>
            <w:tcW w:type="dxa" w:w="2160"/>
          </w:tcPr>
          <w:p>
            <w:r>
              <w:t>¥ 105,000</w:t>
            </w:r>
          </w:p>
        </w:tc>
      </w:tr>
      <w:tr>
        <w:tc>
          <w:tcPr>
            <w:tcW w:type="dxa" w:w="2160"/>
          </w:tcPr>
          <w:p>
            <w:r>
              <w:t>内核/驱动工程师 (×2)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¥ 50,000</w:t>
            </w:r>
          </w:p>
        </w:tc>
        <w:tc>
          <w:tcPr>
            <w:tcW w:type="dxa" w:w="2160"/>
          </w:tcPr>
          <w:p>
            <w:r>
              <w:t>¥ 450,000</w:t>
            </w:r>
          </w:p>
        </w:tc>
      </w:tr>
      <w:tr>
        <w:tc>
          <w:tcPr>
            <w:tcW w:type="dxa" w:w="2160"/>
          </w:tcPr>
          <w:p>
            <w:r>
              <w:t>Python/算法工程师 (×1)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¥ 30,000</w:t>
            </w:r>
          </w:p>
        </w:tc>
        <w:tc>
          <w:tcPr>
            <w:tcW w:type="dxa" w:w="2160"/>
          </w:tcPr>
          <w:p>
            <w:r>
              <w:t>¥ 135,000</w:t>
            </w:r>
          </w:p>
        </w:tc>
      </w:tr>
      <w:tr>
        <w:tc>
          <w:tcPr>
            <w:tcW w:type="dxa" w:w="2160"/>
          </w:tcPr>
          <w:p>
            <w:r>
              <w:t>测试工程师 (×1)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¥ 20,000</w:t>
            </w:r>
          </w:p>
        </w:tc>
        <w:tc>
          <w:tcPr>
            <w:tcW w:type="dxa" w:w="2160"/>
          </w:tcPr>
          <w:p>
            <w:r>
              <w:t>¥ 120,000</w:t>
            </w:r>
          </w:p>
        </w:tc>
      </w:tr>
      <w:tr>
        <w:tc>
          <w:tcPr>
            <w:tcW w:type="dxa" w:w="2160"/>
          </w:tcPr>
          <w:p>
            <w:r>
              <w:t>运维/SRE (×0.5)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¥ 30,000</w:t>
            </w:r>
          </w:p>
        </w:tc>
        <w:tc>
          <w:tcPr>
            <w:tcW w:type="dxa" w:w="2160"/>
          </w:tcPr>
          <w:p>
            <w:r>
              <w:t>¥ 150,000</w:t>
            </w:r>
          </w:p>
        </w:tc>
      </w:tr>
      <w:tr>
        <w:tc>
          <w:tcPr>
            <w:tcW w:type="dxa" w:w="2160"/>
          </w:tcPr>
          <w:p>
            <w:r>
              <w:t>项目经理 (×1)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¥ 20,000</w:t>
            </w:r>
          </w:p>
        </w:tc>
        <w:tc>
          <w:tcPr>
            <w:tcW w:type="dxa" w:w="2160"/>
          </w:tcPr>
          <w:p>
            <w:r>
              <w:t>¥ 200,000</w:t>
            </w:r>
          </w:p>
        </w:tc>
      </w:tr>
      <w:tr>
        <w:tc>
          <w:tcPr>
            <w:tcW w:type="dxa" w:w="2160"/>
          </w:tcPr>
          <w:p>
            <w:r>
              <w:t>人力总计</w:t>
            </w:r>
          </w:p>
        </w:tc>
        <w:tc>
          <w:tcPr>
            <w:tcW w:type="dxa" w:w="2160"/>
          </w:tcPr>
          <w:p>
            <w:r>
              <w:t>49.5 全职等效月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¥ 1,520,000</w:t>
            </w:r>
          </w:p>
        </w:tc>
      </w:tr>
    </w:tbl>
    <w:p>
      <w:r>
        <w:t>【说明】"全职等效月"指按实际投入计算（如 0.5 人 × 4 月 = 2 全职等效月）；相比 v2.0 虚高的 ¥1,880,000，本版本下调约 19%，更贴近实际工作量。</w:t>
      </w:r>
    </w:p>
    <w:p>
      <w:pPr>
        <w:pStyle w:val="Heading2"/>
      </w:pPr>
      <w:r>
        <w:t>16.4 第三方成本（按市场价校正）</w:t>
      </w:r>
    </w:p>
    <w:p>
      <w:pPr>
        <w:pStyle w:val="ListBullet"/>
      </w:pPr>
      <w:r>
        <w:t>等保三级测评：¥ 200,000-300,000（一次性，含咨询 + 测评 + 整改；年复测 ¥ 50,000）</w:t>
      </w:r>
    </w:p>
    <w:p>
      <w:pPr>
        <w:pStyle w:val="ListBullet"/>
      </w:pPr>
      <w:r>
        <w:t>国密合规认证：¥ 80,000-120,000（一次性）</w:t>
      </w:r>
    </w:p>
    <w:p>
      <w:pPr>
        <w:pStyle w:val="ListBullet"/>
      </w:pPr>
      <w:r>
        <w:t>第三方安全咨询（威胁建模 + 渗透测试）：¥ 150,000</w:t>
      </w:r>
    </w:p>
    <w:p>
      <w:pPr>
        <w:pStyle w:val="ListBullet"/>
      </w:pPr>
      <w:r>
        <w:t>司法鉴定机构合作（年度协议）：¥ 30,000/年</w:t>
      </w:r>
    </w:p>
    <w:p>
      <w:pPr>
        <w:pStyle w:val="ListBullet"/>
      </w:pPr>
      <w:r>
        <w:t>第三方总计：约 ¥ 460,000 一次性 + ¥ 80,000/年</w:t>
      </w:r>
    </w:p>
    <w:p>
      <w:pPr>
        <w:pStyle w:val="Heading2"/>
      </w:pPr>
      <w:r>
        <w:t>16.5 总成本估算</w:t>
      </w:r>
    </w:p>
    <w:p>
      <w:r>
        <w:t>首年总投入：约 ¥ 3,190,000（一次性）+ ¥ 180,000/年（运维 + 复测）</w:t>
      </w:r>
    </w:p>
    <w:p>
      <w:r>
        <w:t>次年起年度成本：约 ¥ 180,000（不含人力运维，按 0.5 SRE 折算约 ¥ 150,000）</w:t>
      </w:r>
    </w:p>
    <w:p>
      <w:r>
        <w:t>【敏感性分析】上述为基础场景。若风险缓冲 20%（如驱动延期、合规评审返工），总成本上浮至约 ¥ 3,830,000；建议管理层预留 15-20% 缓冲。</w:t>
      </w:r>
    </w:p>
    <w:p>
      <w:pPr>
        <w:pStyle w:val="Heading1"/>
      </w:pPr>
      <w:r>
        <w:t>十七、风险登记册（Risk Register）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可能性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缓解措施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1234"/>
          </w:tcPr>
          <w:p>
            <w:r>
              <w:t>R-001</w:t>
            </w:r>
          </w:p>
        </w:tc>
        <w:tc>
          <w:tcPr>
            <w:tcW w:type="dxa" w:w="1234"/>
          </w:tcPr>
          <w:p>
            <w:r>
              <w:t>驱动层开发周期超预期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优先 Windows 平台，macOS/Linux 二期；预留 Buffer；评估采购第三方兜底</w:t>
            </w:r>
          </w:p>
        </w:tc>
        <w:tc>
          <w:tcPr>
            <w:tcW w:type="dxa" w:w="1234"/>
          </w:tcPr>
          <w:p>
            <w:r>
              <w:t>驱动 TL</w:t>
            </w:r>
          </w:p>
        </w:tc>
      </w:tr>
      <w:tr>
        <w:tc>
          <w:tcPr>
            <w:tcW w:type="dxa" w:w="1234"/>
          </w:tcPr>
          <w:p>
            <w:r>
              <w:t>R-002</w:t>
            </w:r>
          </w:p>
        </w:tc>
        <w:tc>
          <w:tcPr>
            <w:tcW w:type="dxa" w:w="1234"/>
          </w:tcPr>
          <w:p>
            <w:r>
              <w:t>驱动签名 / Notarization 失败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提前申请 EV 证书 + Microsoft 硬件认证；预留 Apple Developer 时间</w:t>
            </w:r>
          </w:p>
        </w:tc>
        <w:tc>
          <w:tcPr>
            <w:tcW w:type="dxa" w:w="1234"/>
          </w:tcPr>
          <w:p>
            <w:r>
              <w:t>驱动 TL</w:t>
            </w:r>
          </w:p>
        </w:tc>
      </w:tr>
      <w:tr>
        <w:tc>
          <w:tcPr>
            <w:tcW w:type="dxa" w:w="1234"/>
          </w:tcPr>
          <w:p>
            <w:r>
              <w:t>R-003</w:t>
            </w:r>
          </w:p>
        </w:tc>
        <w:tc>
          <w:tcPr>
            <w:tcW w:type="dxa" w:w="1234"/>
          </w:tcPr>
          <w:p>
            <w:r>
              <w:t>DWT 频域水印鲁棒性不足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改用帧指纹为主；预留 4 周调优时间</w:t>
            </w:r>
          </w:p>
        </w:tc>
        <w:tc>
          <w:tcPr>
            <w:tcW w:type="dxa" w:w="1234"/>
          </w:tcPr>
          <w:p>
            <w:r>
              <w:t>算法 TL</w:t>
            </w:r>
          </w:p>
        </w:tc>
      </w:tr>
      <w:tr>
        <w:tc>
          <w:tcPr>
            <w:tcW w:type="dxa" w:w="1234"/>
          </w:tcPr>
          <w:p>
            <w:r>
              <w:t>R-004</w:t>
            </w:r>
          </w:p>
        </w:tc>
        <w:tc>
          <w:tcPr>
            <w:tcW w:type="dxa" w:w="1234"/>
          </w:tcPr>
          <w:p>
            <w:r>
              <w:t>HLS + AES-128 被定向攻击绕过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明确定位；高敏感场景评估 Widevine；Nginx 1.21+ 升级 SHA-256</w:t>
            </w:r>
          </w:p>
        </w:tc>
        <w:tc>
          <w:tcPr>
            <w:tcW w:type="dxa" w:w="1234"/>
          </w:tcPr>
          <w:p>
            <w:r>
              <w:t>架构师</w:t>
            </w:r>
          </w:p>
        </w:tc>
      </w:tr>
      <w:tr>
        <w:tc>
          <w:tcPr>
            <w:tcW w:type="dxa" w:w="1234"/>
          </w:tcPr>
          <w:p>
            <w:r>
              <w:t>R-005</w:t>
            </w:r>
          </w:p>
        </w:tc>
        <w:tc>
          <w:tcPr>
            <w:tcW w:type="dxa" w:w="1234"/>
          </w:tcPr>
          <w:p>
            <w:r>
              <w:t>等保测评未通过</w:t>
            </w:r>
          </w:p>
        </w:tc>
        <w:tc>
          <w:tcPr>
            <w:tcW w:type="dxa" w:w="1234"/>
          </w:tcPr>
          <w:p>
            <w:r>
              <w:t>合规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设计阶段引入等保咨询；上线前完成测评；预留整改时间</w:t>
            </w:r>
          </w:p>
        </w:tc>
        <w:tc>
          <w:tcPr>
            <w:tcW w:type="dxa" w:w="1234"/>
          </w:tcPr>
          <w:p>
            <w:r>
              <w:t>合规负责人</w:t>
            </w:r>
          </w:p>
        </w:tc>
      </w:tr>
      <w:tr>
        <w:tc>
          <w:tcPr>
            <w:tcW w:type="dxa" w:w="1234"/>
          </w:tcPr>
          <w:p>
            <w:r>
              <w:t>R-006</w:t>
            </w:r>
          </w:p>
        </w:tc>
        <w:tc>
          <w:tcPr>
            <w:tcW w:type="dxa" w:w="1234"/>
          </w:tcPr>
          <w:p>
            <w:r>
              <w:t>员工拒签《监控告知书》</w:t>
            </w:r>
          </w:p>
        </w:tc>
        <w:tc>
          <w:tcPr>
            <w:tcW w:type="dxa" w:w="1234"/>
          </w:tcPr>
          <w:p>
            <w:r>
              <w:t>合规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HR + 法务联合处理；调整岗位或权限；保留拒签记录</w:t>
            </w:r>
          </w:p>
        </w:tc>
        <w:tc>
          <w:tcPr>
            <w:tcW w:type="dxa" w:w="1234"/>
          </w:tcPr>
          <w:p>
            <w:r>
              <w:t>HR + 法务</w:t>
            </w:r>
          </w:p>
        </w:tc>
      </w:tr>
      <w:tr>
        <w:tc>
          <w:tcPr>
            <w:tcW w:type="dxa" w:w="1234"/>
          </w:tcPr>
          <w:p>
            <w:r>
              <w:t>R-007</w:t>
            </w:r>
          </w:p>
        </w:tc>
        <w:tc>
          <w:tcPr>
            <w:tcW w:type="dxa" w:w="1234"/>
          </w:tcPr>
          <w:p>
            <w:r>
              <w:t>关键人员流失</w:t>
            </w:r>
          </w:p>
        </w:tc>
        <w:tc>
          <w:tcPr>
            <w:tcW w:type="dxa" w:w="1234"/>
          </w:tcPr>
          <w:p>
            <w:r>
              <w:t>人力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知识共享 + 备份人员 + 文档完备</w:t>
            </w:r>
          </w:p>
        </w:tc>
        <w:tc>
          <w:tcPr>
            <w:tcW w:type="dxa" w:w="1234"/>
          </w:tcPr>
          <w:p>
            <w:r>
              <w:t>项目经理</w:t>
            </w:r>
          </w:p>
        </w:tc>
      </w:tr>
      <w:tr>
        <w:tc>
          <w:tcPr>
            <w:tcW w:type="dxa" w:w="1234"/>
          </w:tcPr>
          <w:p>
            <w:r>
              <w:t>R-008</w:t>
            </w:r>
          </w:p>
        </w:tc>
        <w:tc>
          <w:tcPr>
            <w:tcW w:type="dxa" w:w="1234"/>
          </w:tcPr>
          <w:p>
            <w:r>
              <w:t>开源库安全漏洞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订阅 CVE 通知；Snyk / Trivy 扫描；按组件分级升级（核心组件季度，工具组件半年）</w:t>
            </w:r>
          </w:p>
        </w:tc>
        <w:tc>
          <w:tcPr>
            <w:tcW w:type="dxa" w:w="1234"/>
          </w:tcPr>
          <w:p>
            <w:r>
              <w:t>SRE</w:t>
            </w:r>
          </w:p>
        </w:tc>
      </w:tr>
      <w:tr>
        <w:tc>
          <w:tcPr>
            <w:tcW w:type="dxa" w:w="1234"/>
          </w:tcPr>
          <w:p>
            <w:r>
              <w:t>R-009</w:t>
            </w:r>
          </w:p>
        </w:tc>
        <w:tc>
          <w:tcPr>
            <w:tcW w:type="dxa" w:w="1234"/>
          </w:tcPr>
          <w:p>
            <w:r>
              <w:t>MinIO 存储成本失控</w:t>
            </w:r>
          </w:p>
        </w:tc>
        <w:tc>
          <w:tcPr>
            <w:tcW w:type="dxa" w:w="1234"/>
          </w:tcPr>
          <w:p>
            <w:r>
              <w:t>成本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冷热分层；老旧资源归档；容量监控</w:t>
            </w:r>
          </w:p>
        </w:tc>
        <w:tc>
          <w:tcPr>
            <w:tcW w:type="dxa" w:w="1234"/>
          </w:tcPr>
          <w:p>
            <w:r>
              <w:t>SRE</w:t>
            </w:r>
          </w:p>
        </w:tc>
      </w:tr>
      <w:tr>
        <w:tc>
          <w:tcPr>
            <w:tcW w:type="dxa" w:w="1234"/>
          </w:tcPr>
          <w:p>
            <w:r>
              <w:t>R-010</w:t>
            </w:r>
          </w:p>
        </w:tc>
        <w:tc>
          <w:tcPr>
            <w:tcW w:type="dxa" w:w="1234"/>
          </w:tcPr>
          <w:p>
            <w:r>
              <w:t>并发突增导致服务降级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K8s 弹性扩容 + 限流 + CDN 分发</w:t>
            </w:r>
          </w:p>
        </w:tc>
        <w:tc>
          <w:tcPr>
            <w:tcW w:type="dxa" w:w="1234"/>
          </w:tcPr>
          <w:p>
            <w:r>
              <w:t>SRE</w:t>
            </w:r>
          </w:p>
        </w:tc>
      </w:tr>
      <w:tr>
        <w:tc>
          <w:tcPr>
            <w:tcW w:type="dxa" w:w="1234"/>
          </w:tcPr>
          <w:p>
            <w:r>
              <w:t>R-011</w:t>
            </w:r>
          </w:p>
        </w:tc>
        <w:tc>
          <w:tcPr>
            <w:tcW w:type="dxa" w:w="1234"/>
          </w:tcPr>
          <w:p>
            <w:r>
              <w:t>跨部门协调困难（驱动分发、终端权限）</w:t>
            </w:r>
          </w:p>
        </w:tc>
        <w:tc>
          <w:tcPr>
            <w:tcW w:type="dxa" w:w="1234"/>
          </w:tcPr>
          <w:p>
            <w:r>
              <w:t>管理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提前与 IT/安全团队对齐；获得管理层背书</w:t>
            </w:r>
          </w:p>
        </w:tc>
        <w:tc>
          <w:tcPr>
            <w:tcW w:type="dxa" w:w="1234"/>
          </w:tcPr>
          <w:p>
            <w:r>
              <w:t>项目经理</w:t>
            </w:r>
          </w:p>
        </w:tc>
      </w:tr>
      <w:tr>
        <w:tc>
          <w:tcPr>
            <w:tcW w:type="dxa" w:w="1234"/>
          </w:tcPr>
          <w:p>
            <w:r>
              <w:t>R-012</w:t>
            </w:r>
          </w:p>
        </w:tc>
        <w:tc>
          <w:tcPr>
            <w:tcW w:type="dxa" w:w="1234"/>
          </w:tcPr>
          <w:p>
            <w:r>
              <w:t>GPU 供应紧张</w:t>
            </w:r>
          </w:p>
        </w:tc>
        <w:tc>
          <w:tcPr>
            <w:tcW w:type="dxa" w:w="1234"/>
          </w:tcPr>
          <w:p>
            <w:r>
              <w:t>供应链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预留替代方案（CPU fallback）；早期下单</w:t>
            </w:r>
          </w:p>
        </w:tc>
        <w:tc>
          <w:tcPr>
            <w:tcW w:type="dxa" w:w="1234"/>
          </w:tcPr>
          <w:p>
            <w:r>
              <w:t>采购</w:t>
            </w:r>
          </w:p>
        </w:tc>
      </w:tr>
      <w:tr>
        <w:tc>
          <w:tcPr>
            <w:tcW w:type="dxa" w:w="1234"/>
          </w:tcPr>
          <w:p>
            <w:r>
              <w:t>R-013</w:t>
            </w:r>
          </w:p>
        </w:tc>
        <w:tc>
          <w:tcPr>
            <w:tcW w:type="dxa" w:w="1234"/>
          </w:tcPr>
          <w:p>
            <w:r>
              <w:t>Vault 故障导致系统瘫痪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Raft 集群 ≥3 节点；业务端会话密钥缓存；季度故障演练</w:t>
            </w:r>
          </w:p>
        </w:tc>
        <w:tc>
          <w:tcPr>
            <w:tcW w:type="dxa" w:w="1234"/>
          </w:tcPr>
          <w:p>
            <w:r>
              <w:t>SRE</w:t>
            </w:r>
          </w:p>
        </w:tc>
      </w:tr>
      <w:tr>
        <w:tc>
          <w:tcPr>
            <w:tcW w:type="dxa" w:w="1234"/>
          </w:tcPr>
          <w:p>
            <w:r>
              <w:t>R-014</w:t>
            </w:r>
          </w:p>
        </w:tc>
        <w:tc>
          <w:tcPr>
            <w:tcW w:type="dxa" w:w="1234"/>
          </w:tcPr>
          <w:p>
            <w:r>
              <w:t>驱动被员工卸载/破解</w:t>
            </w:r>
          </w:p>
        </w:tc>
        <w:tc>
          <w:tcPr>
            <w:tcW w:type="dxa" w:w="1234"/>
          </w:tcPr>
          <w:p>
            <w:r>
              <w:t>技术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终端心跳 + 文档外发网关强制加密 + 巡检 Agent 三重兜底</w:t>
            </w:r>
          </w:p>
        </w:tc>
        <w:tc>
          <w:tcPr>
            <w:tcW w:type="dxa" w:w="1234"/>
          </w:tcPr>
          <w:p>
            <w:r>
              <w:t>驱动 TL</w:t>
            </w:r>
          </w:p>
        </w:tc>
      </w:tr>
      <w:tr>
        <w:tc>
          <w:tcPr>
            <w:tcW w:type="dxa" w:w="1234"/>
          </w:tcPr>
          <w:p>
            <w:r>
              <w:t>R-015</w:t>
            </w:r>
          </w:p>
        </w:tc>
        <w:tc>
          <w:tcPr>
            <w:tcW w:type="dxa" w:w="1234"/>
          </w:tcPr>
          <w:p>
            <w:r>
              <w:t>成本超支（人月 / 硬件）</w:t>
            </w:r>
          </w:p>
        </w:tc>
        <w:tc>
          <w:tcPr>
            <w:tcW w:type="dxa" w:w="1234"/>
          </w:tcPr>
          <w:p>
            <w:r>
              <w:t>成本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阶段评审（gate review）；15-20% 缓冲预算</w:t>
            </w:r>
          </w:p>
        </w:tc>
        <w:tc>
          <w:tcPr>
            <w:tcW w:type="dxa" w:w="1234"/>
          </w:tcPr>
          <w:p>
            <w:r>
              <w:t>项目经理</w:t>
            </w:r>
          </w:p>
        </w:tc>
      </w:tr>
    </w:tbl>
    <w:p>
      <w:pPr>
        <w:pStyle w:val="Heading1"/>
      </w:pPr>
      <w:r>
        <w:t>附录 A：术语表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t>DRM</w:t>
            </w:r>
          </w:p>
        </w:tc>
        <w:tc>
          <w:tcPr>
            <w:tcW w:type="dxa" w:w="4320"/>
          </w:tcPr>
          <w:p>
            <w:r>
              <w:t>Digital Rights Management，数字版权管理，用于强保护视频内容</w:t>
            </w:r>
          </w:p>
        </w:tc>
      </w:tr>
      <w:tr>
        <w:tc>
          <w:tcPr>
            <w:tcW w:type="dxa" w:w="4320"/>
          </w:tcPr>
          <w:p>
            <w:r>
              <w:t>HLS</w:t>
            </w:r>
          </w:p>
        </w:tc>
        <w:tc>
          <w:tcPr>
            <w:tcW w:type="dxa" w:w="4320"/>
          </w:tcPr>
          <w:p>
            <w:r>
              <w:t>HTTP Live Streaming，苹果提出的视频流媒体传输协议</w:t>
            </w:r>
          </w:p>
        </w:tc>
      </w:tr>
      <w:tr>
        <w:tc>
          <w:tcPr>
            <w:tcW w:type="dxa" w:w="4320"/>
          </w:tcPr>
          <w:p>
            <w:r>
              <w:t>AES-128</w:t>
            </w:r>
          </w:p>
        </w:tc>
        <w:tc>
          <w:tcPr>
            <w:tcW w:type="dxa" w:w="4320"/>
          </w:tcPr>
          <w:p>
            <w:r>
              <w:t>高级加密标准 128 位密钥版本</w:t>
            </w:r>
          </w:p>
        </w:tc>
      </w:tr>
      <w:tr>
        <w:tc>
          <w:tcPr>
            <w:tcW w:type="dxa" w:w="4320"/>
          </w:tcPr>
          <w:p>
            <w:r>
              <w:t>AES-256</w:t>
            </w:r>
          </w:p>
        </w:tc>
        <w:tc>
          <w:tcPr>
            <w:tcW w:type="dxa" w:w="4320"/>
          </w:tcPr>
          <w:p>
            <w:r>
              <w:t>高级加密标准 256 位密钥版本（驱动层透明加密使用）</w:t>
            </w:r>
          </w:p>
        </w:tc>
      </w:tr>
      <w:tr>
        <w:tc>
          <w:tcPr>
            <w:tcW w:type="dxa" w:w="4320"/>
          </w:tcPr>
          <w:p>
            <w:r>
              <w:t>SM4</w:t>
            </w:r>
          </w:p>
        </w:tc>
        <w:tc>
          <w:tcPr>
            <w:tcW w:type="dxa" w:w="4320"/>
          </w:tcPr>
          <w:p>
            <w:r>
              <w:t>国家密码管理局发布的商用对称分组密码算法</w:t>
            </w:r>
          </w:p>
        </w:tc>
      </w:tr>
      <w:tr>
        <w:tc>
          <w:tcPr>
            <w:tcW w:type="dxa" w:w="4320"/>
          </w:tcPr>
          <w:p>
            <w:r>
              <w:t>SM2</w:t>
            </w:r>
          </w:p>
        </w:tc>
        <w:tc>
          <w:tcPr>
            <w:tcW w:type="dxa" w:w="4320"/>
          </w:tcPr>
          <w:p>
            <w:r>
              <w:t>国密非对称算法（用于密钥交换/数字签名）</w:t>
            </w:r>
          </w:p>
        </w:tc>
      </w:tr>
      <w:tr>
        <w:tc>
          <w:tcPr>
            <w:tcW w:type="dxa" w:w="4320"/>
          </w:tcPr>
          <w:p>
            <w:r>
              <w:t>SM3</w:t>
            </w:r>
          </w:p>
        </w:tc>
        <w:tc>
          <w:tcPr>
            <w:tcW w:type="dxa" w:w="4320"/>
          </w:tcPr>
          <w:p>
            <w:r>
              <w:t>国密哈希算法（用于消息摘要）</w:t>
            </w:r>
          </w:p>
        </w:tc>
      </w:tr>
      <w:tr>
        <w:tc>
          <w:tcPr>
            <w:tcW w:type="dxa" w:w="4320"/>
          </w:tcPr>
          <w:p>
            <w:r>
              <w:t>DWT</w:t>
            </w:r>
          </w:p>
        </w:tc>
        <w:tc>
          <w:tcPr>
            <w:tcW w:type="dxa" w:w="4320"/>
          </w:tcPr>
          <w:p>
            <w:r>
              <w:t>离散小波变换，用于频域水印</w:t>
            </w:r>
          </w:p>
        </w:tc>
      </w:tr>
      <w:tr>
        <w:tc>
          <w:tcPr>
            <w:tcW w:type="dxa" w:w="4320"/>
          </w:tcPr>
          <w:p>
            <w:r>
              <w:t>DCT</w:t>
            </w:r>
          </w:p>
        </w:tc>
        <w:tc>
          <w:tcPr>
            <w:tcW w:type="dxa" w:w="4320"/>
          </w:tcPr>
          <w:p>
            <w:r>
              <w:t>离散余弦变换，用于频域水印</w:t>
            </w:r>
          </w:p>
        </w:tc>
      </w:tr>
      <w:tr>
        <w:tc>
          <w:tcPr>
            <w:tcW w:type="dxa" w:w="4320"/>
          </w:tcPr>
          <w:p>
            <w:r>
              <w:t>pHash</w:t>
            </w:r>
          </w:p>
        </w:tc>
        <w:tc>
          <w:tcPr>
            <w:tcW w:type="dxa" w:w="4320"/>
          </w:tcPr>
          <w:p>
            <w:r>
              <w:t>感知哈希，用于视频/图像指纹提取</w:t>
            </w:r>
          </w:p>
        </w:tc>
      </w:tr>
      <w:tr>
        <w:tc>
          <w:tcPr>
            <w:tcW w:type="dxa" w:w="4320"/>
          </w:tcPr>
          <w:p>
            <w:r>
              <w:t>MinIO</w:t>
            </w:r>
          </w:p>
        </w:tc>
        <w:tc>
          <w:tcPr>
            <w:tcW w:type="dxa" w:w="4320"/>
          </w:tcPr>
          <w:p>
            <w:r>
              <w:t>开源分布式对象存储系统</w:t>
            </w:r>
          </w:p>
        </w:tc>
      </w:tr>
      <w:tr>
        <w:tc>
          <w:tcPr>
            <w:tcW w:type="dxa" w:w="4320"/>
          </w:tcPr>
          <w:p>
            <w:r>
              <w:t>Vault</w:t>
            </w:r>
          </w:p>
        </w:tc>
        <w:tc>
          <w:tcPr>
            <w:tcW w:type="dxa" w:w="4320"/>
          </w:tcPr>
          <w:p>
            <w:r>
              <w:t>HashiCorp 公司开源的密钥管理工具（支持 Raft 共识）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本文特指鉴权令牌，签名后由服务端验证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Token，签名 Token 的一种标准</w:t>
            </w:r>
          </w:p>
        </w:tc>
      </w:tr>
      <w:tr>
        <w:tc>
          <w:tcPr>
            <w:tcW w:type="dxa" w:w="4320"/>
          </w:tcPr>
          <w:p>
            <w:r>
              <w:t>secure_link</w:t>
            </w:r>
          </w:p>
        </w:tc>
        <w:tc>
          <w:tcPr>
            <w:tcW w:type="dxa" w:w="4320"/>
          </w:tcPr>
          <w:p>
            <w:r>
              <w:t>Nginx 模块，用于签名 URL 鉴权（默认 MD5，1.21+ 支持 SHA-256）</w:t>
            </w:r>
          </w:p>
        </w:tc>
      </w:tr>
      <w:tr>
        <w:tc>
          <w:tcPr>
            <w:tcW w:type="dxa" w:w="4320"/>
          </w:tcPr>
          <w:p>
            <w:r>
              <w:t>HMAC-SHA256</w:t>
            </w:r>
          </w:p>
        </w:tc>
        <w:tc>
          <w:tcPr>
            <w:tcW w:type="dxa" w:w="4320"/>
          </w:tcPr>
          <w:p>
            <w:r>
              <w:t>基于 SHA-256 的哈希消息认证码（Token 签名算法）</w:t>
            </w:r>
          </w:p>
        </w:tc>
      </w:tr>
      <w:tr>
        <w:tc>
          <w:tcPr>
            <w:tcW w:type="dxa" w:w="4320"/>
          </w:tcPr>
          <w:p>
            <w:r>
              <w:t>HSM</w:t>
            </w:r>
          </w:p>
        </w:tc>
        <w:tc>
          <w:tcPr>
            <w:tcW w:type="dxa" w:w="4320"/>
          </w:tcPr>
          <w:p>
            <w:r>
              <w:t>Hardware Security Module，硬件安全模块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Content Delivery Network，内容分发网络</w:t>
            </w:r>
          </w:p>
        </w:tc>
      </w:tr>
      <w:tr>
        <w:tc>
          <w:tcPr>
            <w:tcW w:type="dxa" w:w="4320"/>
          </w:tcPr>
          <w:p>
            <w:r>
              <w:t>PIPL</w:t>
            </w:r>
          </w:p>
        </w:tc>
        <w:tc>
          <w:tcPr>
            <w:tcW w:type="dxa" w:w="4320"/>
          </w:tcPr>
          <w:p>
            <w:r>
              <w:t>Personal Information Protection Law，个人信息保护法</w:t>
            </w:r>
          </w:p>
        </w:tc>
      </w:tr>
      <w:tr>
        <w:tc>
          <w:tcPr>
            <w:tcW w:type="dxa" w:w="4320"/>
          </w:tcPr>
          <w:p>
            <w:r>
              <w:t>STRIDE</w:t>
            </w:r>
          </w:p>
        </w:tc>
        <w:tc>
          <w:tcPr>
            <w:tcW w:type="dxa" w:w="4320"/>
          </w:tcPr>
          <w:p>
            <w:r>
              <w:t>微软提出的威胁建模方法（S/T/R/I/D/E 六类威胁）</w:t>
            </w:r>
          </w:p>
        </w:tc>
      </w:tr>
      <w:tr>
        <w:tc>
          <w:tcPr>
            <w:tcW w:type="dxa" w:w="4320"/>
          </w:tcPr>
          <w:p>
            <w:r>
              <w:t>SLO</w:t>
            </w:r>
          </w:p>
        </w:tc>
        <w:tc>
          <w:tcPr>
            <w:tcW w:type="dxa" w:w="4320"/>
          </w:tcPr>
          <w:p>
            <w:r>
              <w:t>Service Level Objective，服务等级目标</w:t>
            </w:r>
          </w:p>
        </w:tc>
      </w:tr>
      <w:tr>
        <w:tc>
          <w:tcPr>
            <w:tcW w:type="dxa" w:w="4320"/>
          </w:tcPr>
          <w:p>
            <w:r>
              <w:t>RTO/RPO</w:t>
            </w:r>
          </w:p>
        </w:tc>
        <w:tc>
          <w:tcPr>
            <w:tcW w:type="dxa" w:w="4320"/>
          </w:tcPr>
          <w:p>
            <w:r>
              <w:t>恢复时间目标 / 恢复点目标</w:t>
            </w:r>
          </w:p>
        </w:tc>
      </w:tr>
      <w:tr>
        <w:tc>
          <w:tcPr>
            <w:tcW w:type="dxa" w:w="4320"/>
          </w:tcPr>
          <w:p>
            <w:r>
              <w:t>MDM</w:t>
            </w:r>
          </w:p>
        </w:tc>
        <w:tc>
          <w:tcPr>
            <w:tcW w:type="dxa" w:w="4320"/>
          </w:tcPr>
          <w:p>
            <w:r>
              <w:t>Mobile Device Management，移动设备管理</w:t>
            </w:r>
          </w:p>
        </w:tc>
      </w:tr>
      <w:tr>
        <w:tc>
          <w:tcPr>
            <w:tcW w:type="dxa" w:w="4320"/>
          </w:tcPr>
          <w:p>
            <w:r>
              <w:t>DLP</w:t>
            </w:r>
          </w:p>
        </w:tc>
        <w:tc>
          <w:tcPr>
            <w:tcW w:type="dxa" w:w="4320"/>
          </w:tcPr>
          <w:p>
            <w:r>
              <w:t>Data Loss Prevention，数据丢失防护</w:t>
            </w:r>
          </w:p>
        </w:tc>
      </w:tr>
      <w:tr>
        <w:tc>
          <w:tcPr>
            <w:tcW w:type="dxa" w:w="4320"/>
          </w:tcPr>
          <w:p>
            <w:r>
              <w:t>gocryptfs</w:t>
            </w:r>
          </w:p>
        </w:tc>
        <w:tc>
          <w:tcPr>
            <w:tcW w:type="dxa" w:w="4320"/>
          </w:tcPr>
          <w:p>
            <w:r>
              <w:t>基于 FUSE 的开源加密文件系统（Linux 驱动参考实现）</w:t>
            </w:r>
          </w:p>
        </w:tc>
      </w:tr>
      <w:tr>
        <w:tc>
          <w:tcPr>
            <w:tcW w:type="dxa" w:w="4320"/>
          </w:tcPr>
          <w:p>
            <w:r>
              <w:t>EV 代码签名</w:t>
            </w:r>
          </w:p>
        </w:tc>
        <w:tc>
          <w:tcPr>
            <w:tcW w:type="dxa" w:w="4320"/>
          </w:tcPr>
          <w:p>
            <w:r>
              <w:t>Extended Validation 代码签名证书（驱动签名主流方案）</w:t>
            </w:r>
          </w:p>
        </w:tc>
      </w:tr>
      <w:tr>
        <w:tc>
          <w:tcPr>
            <w:tcW w:type="dxa" w:w="4320"/>
          </w:tcPr>
          <w:p>
            <w:r>
              <w:t>Notarization</w:t>
            </w:r>
          </w:p>
        </w:tc>
        <w:tc>
          <w:tcPr>
            <w:tcW w:type="dxa" w:w="4320"/>
          </w:tcPr>
          <w:p>
            <w:r>
              <w:t>Apple 公证流程（macOS 驱动/应用必须）</w:t>
            </w:r>
          </w:p>
        </w:tc>
      </w:tr>
      <w:tr>
        <w:tc>
          <w:tcPr>
            <w:tcW w:type="dxa" w:w="4320"/>
          </w:tcPr>
          <w:p>
            <w:r>
              <w:t>Raft</w:t>
            </w:r>
          </w:p>
        </w:tc>
        <w:tc>
          <w:tcPr>
            <w:tcW w:type="dxa" w:w="4320"/>
          </w:tcPr>
          <w:p>
            <w:r>
              <w:t>分布式共识算法（Vault HA 用）</w:t>
            </w:r>
          </w:p>
        </w:tc>
      </w:tr>
    </w:tbl>
    <w:p>
      <w:pPr>
        <w:pStyle w:val="Heading1"/>
      </w:pPr>
      <w:r>
        <w:t>附录 B：图清单</w:t>
      </w:r>
    </w:p>
    <w:p>
      <w:pPr>
        <w:pStyle w:val="ListBullet"/>
      </w:pPr>
      <w:r>
        <w:t>图 1 — 整体架构图（四层 + 三横向）</w:t>
      </w:r>
    </w:p>
    <w:p>
      <w:pPr>
        <w:pStyle w:val="ListBullet"/>
      </w:pPr>
      <w:r>
        <w:t>图 2 — 视频安全播放时序图（含帧指纹溯源）</w:t>
      </w:r>
    </w:p>
    <w:p>
      <w:pPr>
        <w:pStyle w:val="ListBullet"/>
      </w:pPr>
      <w:r>
        <w:t>图 3 — 核心数据表 ER 图（11 表 + 1:N 关系）</w:t>
      </w:r>
    </w:p>
    <w:p>
      <w:pPr>
        <w:pStyle w:val="ListBullet"/>
      </w:pPr>
      <w:r>
        <w:t>图 4 — 数据流图 (DFD Level 0)</w:t>
      </w:r>
    </w:p>
    <w:p>
      <w:r>
        <w:t>所有图的 PNG 与 Python 源代码位于 `modify/` 目录，可二次编辑。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附录 C：v3.1 增量修订说明</w:t>
      </w:r>
    </w:p>
    <w:p>
      <w:r>
        <w:t>本附录记录 v3.1 相对 v3.0 在细化文档（OpenAPI / ER / drawio）层面修复的 25 项问题。本附录不重复正文方案，仅列出增量变更与跨章节引用，便于投标/评审/等保检查时快速对齐。</w:t>
      </w:r>
    </w:p>
    <w:p>
      <w:pPr>
        <w:pStyle w:val="Heading2"/>
      </w:pPr>
      <w:r>
        <w:t>C.1 总览</w:t>
      </w:r>
    </w:p>
    <w:p>
      <w:pPr>
        <w:pStyle w:val="ListBullet"/>
      </w:pPr>
      <w:r>
        <w:t>P0（影响生产部署）：5 / 5 全部修复</w:t>
      </w:r>
    </w:p>
    <w:p>
      <w:pPr>
        <w:pStyle w:val="ListBullet"/>
      </w:pPr>
      <w:r>
        <w:t>P1（影响实施质量）：11 / 11 全部修复</w:t>
      </w:r>
    </w:p>
    <w:p>
      <w:pPr>
        <w:pStyle w:val="ListBullet"/>
      </w:pPr>
      <w:r>
        <w:t>P2（影响可读性与长期可维护性）：9 / 9 全部修复</w:t>
      </w:r>
    </w:p>
    <w:p>
      <w:r>
        <w:t>对应文档：doc/openapi.yaml（51 端点 / 36 Schema / 16 Tags）+ doc/database_schema.md（18 章） + 4 个 drawio 源文件。</w:t>
      </w:r>
    </w:p>
    <w:p>
      <w:pPr>
        <w:pStyle w:val="Heading2"/>
      </w:pPr>
      <w:r>
        <w:t>C.2 P0 修复（5 项）</w:t>
      </w:r>
    </w:p>
    <w:p>
      <w:pPr>
        <w:pStyle w:val="Heading3"/>
      </w:pPr>
      <w:r>
        <w:t>C.2.1 健康检查细化为 4 端点</w:t>
      </w:r>
    </w:p>
    <w:p>
      <w:pPr>
        <w:pStyle w:val="ListBullet"/>
      </w:pPr>
      <w:r>
        <w:t>对应正文：第九章 9.2 可观测性（SRE 体系）</w:t>
      </w:r>
    </w:p>
    <w:p>
      <w:pPr>
        <w:pStyle w:val="ListBullet"/>
      </w:pPr>
      <w:r>
        <w:t>/health/live — 仅判断进程存活（K8s livenessProbe）</w:t>
      </w:r>
    </w:p>
    <w:p>
      <w:pPr>
        <w:pStyle w:val="ListBullet"/>
      </w:pPr>
      <w:r>
        <w:t>/health/ready — 检查依赖就绪（K8s readinessProbe）</w:t>
      </w:r>
    </w:p>
    <w:p>
      <w:pPr>
        <w:pStyle w:val="ListBullet"/>
      </w:pPr>
      <w:r>
        <w:t>/health/components — 各依赖组件详细状态（管理员用：MySQL/Redis/MinIO/Vault/RabbitMQ）</w:t>
      </w:r>
    </w:p>
    <w:p>
      <w:pPr>
        <w:pStyle w:val="Heading3"/>
      </w:pPr>
      <w:r>
        <w:t>C.2.2 WebSocket 实时通知</w:t>
      </w:r>
    </w:p>
    <w:p>
      <w:pPr>
        <w:pStyle w:val="ListBullet"/>
      </w:pPr>
      <w:r>
        <w:t>对应正文：第六章 6.4 消息队列设计</w:t>
      </w:r>
    </w:p>
    <w:p>
      <w:pPr>
        <w:pStyle w:val="ListBullet"/>
      </w:pPr>
      <w:r>
        <w:t>端点：/ws/notifications（WSS over TLS）</w:t>
      </w:r>
    </w:p>
    <w:p>
      <w:pPr>
        <w:pStyle w:val="ListBullet"/>
      </w:pPr>
      <w:r>
        <w:t>鉴权：JWT 作为 query 参数传入（浏览器 API 限制）</w:t>
      </w:r>
    </w:p>
    <w:p>
      <w:pPr>
        <w:pStyle w:val="ListBullet"/>
      </w:pPr>
      <w:r>
        <w:t>推送事件：approval.decided / key.revoked / driver.offline / compliance.alert / system.broadcast</w:t>
      </w:r>
    </w:p>
    <w:p>
      <w:pPr>
        <w:pStyle w:val="ListBullet"/>
      </w:pPr>
      <w:r>
        <w:t>心跳：客户端 30s ping，服务端 pong；断线按指数退避重连（最大 5 分钟）</w:t>
      </w:r>
    </w:p>
    <w:p>
      <w:pPr>
        <w:pStyle w:val="Heading3"/>
      </w:pPr>
      <w:r>
        <w:t>C.2.3 API 版本策略文档化</w:t>
      </w:r>
    </w:p>
    <w:p>
      <w:pPr>
        <w:pStyle w:val="ListBullet"/>
      </w:pPr>
      <w:r>
        <w:t>对应正文：第三章 核心技术栈（API 网关）</w:t>
      </w:r>
    </w:p>
    <w:p>
      <w:pPr>
        <w:pStyle w:val="ListBullet"/>
      </w:pPr>
      <w:r>
        <w:t>v1 至少维护 12 个月；破坏性变更发布 v2，旧版本并行 6 个月</w:t>
      </w:r>
    </w:p>
    <w:p>
      <w:pPr>
        <w:pStyle w:val="ListBullet"/>
      </w:pPr>
      <w:r>
        <w:t>弃用 API 在响应头增加 Sunset: &lt;date&gt; + Deprecation: true；客户端 6 个月内迁移</w:t>
      </w:r>
    </w:p>
    <w:p>
      <w:pPr>
        <w:pStyle w:val="Heading3"/>
      </w:pPr>
      <w:r>
        <w:t>C.2.4 登录限流策略</w:t>
      </w:r>
    </w:p>
    <w:p>
      <w:pPr>
        <w:pStyle w:val="ListBullet"/>
      </w:pPr>
      <w:r>
        <w:t>对应正文：第四章 4.1.1 鉴权流程</w:t>
      </w:r>
    </w:p>
    <w:p>
      <w:pPr>
        <w:pStyle w:val="ListBullet"/>
      </w:pPr>
      <w:r>
        <w:t>单 IP 每分钟 5 次（429 拒绝）；单工号每分钟 3 次（429 拒绝）</w:t>
      </w:r>
    </w:p>
    <w:p>
      <w:pPr>
        <w:pStyle w:val="ListBullet"/>
      </w:pPr>
      <w:r>
        <w:t>单 IP 单日 100 次后要求图形验证码（响应头 X-Captcha-Required: true）</w:t>
      </w:r>
    </w:p>
    <w:p>
      <w:pPr>
        <w:pStyle w:val="ListBullet"/>
      </w:pPr>
      <w:r>
        <w:t>连续 5 次密码错误 → 账号锁定 30 分钟（423 状态码）</w:t>
      </w:r>
    </w:p>
    <w:p>
      <w:pPr>
        <w:pStyle w:val="Heading3"/>
      </w:pPr>
      <w:r>
        <w:t>C.2.5 数据库迁移规范</w:t>
      </w:r>
    </w:p>
    <w:p>
      <w:pPr>
        <w:pStyle w:val="ListBullet"/>
      </w:pPr>
      <w:r>
        <w:t>对应正文：第七章 7.3 数据治理</w:t>
      </w:r>
    </w:p>
    <w:p>
      <w:pPr>
        <w:pStyle w:val="ListBullet"/>
      </w:pPr>
      <w:r>
        <w:t>工具：Flyway（Spring Boot 原生集成），Liquibase 备选</w:t>
      </w:r>
    </w:p>
    <w:p>
      <w:pPr>
        <w:pStyle w:val="ListBullet"/>
      </w:pPr>
      <w:r>
        <w:t>命名：V&lt;YYYYMMDD&gt;__&lt;description&gt;.sql（如 V20260812__add_driver_status_table.sql）</w:t>
      </w:r>
    </w:p>
    <w:p>
      <w:pPr>
        <w:pStyle w:val="ListBullet"/>
      </w:pPr>
      <w:r>
        <w:t>禁用：DROP COLUMN / MODIFY COLUMN（需分步）/ 大表 ADD INDEX（用 gh-ost 或 pt-online-schema-change）</w:t>
      </w:r>
    </w:p>
    <w:p>
      <w:pPr>
        <w:pStyle w:val="ListBullet"/>
      </w:pPr>
      <w:r>
        <w:t>灰度：本地 → staging → 生产 1 分片 → 1 小时观察 → 全量；每个 migration 配套 U 脚本</w:t>
      </w:r>
    </w:p>
    <w:p>
      <w:pPr>
        <w:pStyle w:val="Heading2"/>
      </w:pPr>
      <w:r>
        <w:t>C.3 P1 修复（11 项）</w:t>
      </w:r>
    </w:p>
    <w:p>
      <w:pPr>
        <w:pStyle w:val="ListBullet"/>
      </w:pPr>
      <w:r>
        <w:t>P1-1 批量 API：POST /videos/batch-delete、/videos/batch-permission、/documents/batch-delete</w:t>
      </w:r>
    </w:p>
    <w:p>
      <w:pPr>
        <w:pStyle w:val="ListBullet"/>
      </w:pPr>
      <w:r>
        <w:t>P1-2 全文搜索：GET /search/videos（基于 ES，含 ASR 字幕高亮）、/search/documents</w:t>
      </w:r>
    </w:p>
    <w:p>
      <w:pPr>
        <w:pStyle w:val="ListBullet"/>
      </w:pPr>
      <w:r>
        <w:t>P1-3 标签管理：/tags CRUD + /videos/{id}/tags（关联管理）</w:t>
      </w:r>
    </w:p>
    <w:p>
      <w:pPr>
        <w:pStyle w:val="ListBullet"/>
      </w:pPr>
      <w:r>
        <w:t>P1-4 通知消费端：GET /notifications、POST /read、/read-all、GET/PUT /preferences</w:t>
      </w:r>
    </w:p>
    <w:p>
      <w:pPr>
        <w:pStyle w:val="ListBullet"/>
      </w:pPr>
      <w:r>
        <w:t>P1-5 备份与恢复：GET/POST /admin/backups（含 MFA）、POST /{id}/restore（高危 + 二级审批）</w:t>
      </w:r>
    </w:p>
    <w:p>
      <w:pPr>
        <w:pStyle w:val="ListBullet"/>
      </w:pPr>
      <w:r>
        <w:t>P1-6 /playback/{video_id}/log 鉴权加强：JWT + session 匹配 + 60 req/min 限流</w:t>
      </w:r>
    </w:p>
    <w:p>
      <w:pPr>
        <w:pStyle w:val="ListBullet"/>
      </w:pPr>
      <w:r>
        <w:t>P1-7 时区规范：DATETIME(3) UTC + Jackson UTC + 前端 dayjs + ISO-8601 + UTC API</w:t>
      </w:r>
    </w:p>
    <w:p>
      <w:pPr>
        <w:pStyle w:val="ListBullet"/>
      </w:pPr>
      <w:r>
        <w:t>P1-8 PII 加密：Vault Transit + 应用层 + KEK 90 天 / DEK 365 天轮转</w:t>
      </w:r>
    </w:p>
    <w:p>
      <w:pPr>
        <w:pStyle w:val="ListBullet"/>
      </w:pPr>
      <w:r>
        <w:t>P1-9 撤销审计：distribution_approval 增加 revoked_by / revoked_at / revoke_reason</w:t>
      </w:r>
    </w:p>
    <w:p>
      <w:pPr>
        <w:pStyle w:val="ListBullet"/>
      </w:pPr>
      <w:r>
        <w:t>P1-10 drawio 样式去重：去除 rounded=1;whiteSpace=wrap;html=1; 双倍前缀</w:t>
      </w:r>
    </w:p>
    <w:p>
      <w:pPr>
        <w:pStyle w:val="ListBullet"/>
      </w:pPr>
      <w:r>
        <w:t>P1-11 drawio 图例带色块：4 个图均改为色块 + 文字格式</w:t>
      </w:r>
    </w:p>
    <w:p>
      <w:pPr>
        <w:pStyle w:val="Heading2"/>
      </w:pPr>
      <w:r>
        <w:t>C.4 P2 修复（9 项）</w:t>
      </w:r>
    </w:p>
    <w:p>
      <w:pPr>
        <w:pStyle w:val="ListBullet"/>
      </w:pPr>
      <w:r>
        <w:t>P2-1 OpenAPI response example（LoginResponse 等关键 Schema）</w:t>
      </w:r>
    </w:p>
    <w:p>
      <w:pPr>
        <w:pStyle w:val="ListBullet"/>
      </w:pPr>
      <w:r>
        <w:t>P2-2 Webhook：/webhooks CRUD + /{id}/deliveries（HMAC-SHA256 签名）</w:t>
      </w:r>
    </w:p>
    <w:p>
      <w:pPr>
        <w:pStyle w:val="ListBullet"/>
      </w:pPr>
      <w:r>
        <w:t>P2-3 分页：page-based（管理后台） + cursor-based（前端列表，v3.2 引入）</w:t>
      </w:r>
    </w:p>
    <w:p>
      <w:pPr>
        <w:pStyle w:val="ListBullet"/>
      </w:pPr>
      <w:r>
        <w:t>P2-4 Error schema 增加 trace_id（必填，与服务端日志关联）</w:t>
      </w:r>
    </w:p>
    <w:p>
      <w:pPr>
        <w:pStyle w:val="ListBullet"/>
      </w:pPr>
      <w:r>
        <w:t>P2-5 索引监控：performance_schema + 慢查询告警</w:t>
      </w:r>
    </w:p>
    <w:p>
      <w:pPr>
        <w:pStyle w:val="ListBullet"/>
      </w:pPr>
      <w:r>
        <w:t>P2-6 乐观锁：每张业务表 version INT UNSIGNED DEFAULT 0 + MyBatis-Plus @Version</w:t>
      </w:r>
    </w:p>
    <w:p>
      <w:pPr>
        <w:pStyle w:val="ListBullet"/>
      </w:pPr>
      <w:r>
        <w:t>P2-7 软删除规范：MyBatis-Plus @TableLogic + ON DELETE RESTRICT</w:t>
      </w:r>
    </w:p>
    <w:p>
      <w:pPr>
        <w:pStyle w:val="ListBullet"/>
      </w:pPr>
      <w:r>
        <w:t>P2-8 ER 图箭头方向：endArrow=ERmany + startArrow=ERone（8 条关系）</w:t>
      </w:r>
    </w:p>
    <w:p>
      <w:pPr>
        <w:pStyle w:val="ListBullet"/>
      </w:pPr>
      <w:r>
        <w:t>P2-9 时序图虚线：dashPattern=8 8（5 个参与者生命线）</w:t>
      </w:r>
    </w:p>
    <w:p>
      <w:pPr>
        <w:pStyle w:val="Heading2"/>
      </w:pPr>
      <w:r>
        <w:t>C.5 跨章节引用映射</w:t>
      </w:r>
    </w:p>
    <w:p>
      <w:pPr>
        <w:pStyle w:val="ListBullet"/>
      </w:pPr>
      <w:r>
        <w:t>P0-1 /health/* → 9.2 可观测性</w:t>
      </w:r>
    </w:p>
    <w:p>
      <w:pPr>
        <w:pStyle w:val="ListBullet"/>
      </w:pPr>
      <w:r>
        <w:t>P0-2 /ws/notifications → 6.4 消息队列</w:t>
      </w:r>
    </w:p>
    <w:p>
      <w:pPr>
        <w:pStyle w:val="ListBullet"/>
      </w:pPr>
      <w:r>
        <w:t>P0-3 API 版本策略 → 第三章（API 网关行）</w:t>
      </w:r>
    </w:p>
    <w:p>
      <w:pPr>
        <w:pStyle w:val="ListBullet"/>
      </w:pPr>
      <w:r>
        <w:t>P0-4 登录限流 → 4.1.1 鉴权流程</w:t>
      </w:r>
    </w:p>
    <w:p>
      <w:pPr>
        <w:pStyle w:val="ListBullet"/>
      </w:pPr>
      <w:r>
        <w:t>P0-5 Flyway 迁移 → 7.3 数据治理</w:t>
      </w:r>
    </w:p>
    <w:p>
      <w:pPr>
        <w:pStyle w:val="ListBullet"/>
      </w:pPr>
      <w:r>
        <w:t>P1-1~5 / P2-1~2 → 新增 4.5 API 接口设计（见下）</w:t>
      </w:r>
    </w:p>
    <w:p>
      <w:pPr>
        <w:pStyle w:val="ListBullet"/>
      </w:pPr>
      <w:r>
        <w:t>P1-7~8 时区/加密 → 7.3 数据治理</w:t>
      </w:r>
    </w:p>
    <w:p>
      <w:pPr>
        <w:pStyle w:val="ListBullet"/>
      </w:pPr>
      <w:r>
        <w:t>P1-9 撤销审计 → 5.4 细粒度权限与外发管控</w:t>
      </w:r>
    </w:p>
    <w:p>
      <w:pPr>
        <w:pStyle w:val="Heading2"/>
      </w:pPr>
      <w:r>
        <w:t>C.6 新增章节：4.5 API 接口设计</w:t>
      </w:r>
    </w:p>
    <w:p>
      <w:r>
        <w:t>为支撑细化文档评审中的 25 项修复，主方案书新增「4.5 API 接口设计」章节，完整 API 规范见配套文档 doc/openapi.yaml（OpenAPI 3.0 规范）。</w:t>
      </w:r>
    </w:p>
    <w:p>
      <w:r>
        <w:t>API 端点分类（51 端点 / 36 Schema / 16 Tags）：</w:t>
      </w:r>
    </w:p>
    <w:p>
      <w:pPr>
        <w:pStyle w:val="ListBullet"/>
      </w:pPr>
      <w:r>
        <w:t>auth（4）：/auth/login、/refresh、/logout、/me</w:t>
      </w:r>
    </w:p>
    <w:p>
      <w:pPr>
        <w:pStyle w:val="ListBullet"/>
      </w:pPr>
      <w:r>
        <w:t>health（4）：/health、/live、/ready、/components</w:t>
      </w:r>
    </w:p>
    <w:p>
      <w:pPr>
        <w:pStyle w:val="ListBullet"/>
      </w:pPr>
      <w:r>
        <w:t>users（5）：/users CRUD + /{id}/revoke-keys</w:t>
      </w:r>
    </w:p>
    <w:p>
      <w:pPr>
        <w:pStyle w:val="ListBullet"/>
      </w:pPr>
      <w:r>
        <w:t>videos（5）：/videos CRUD + /batch-delete、/batch-permission</w:t>
      </w:r>
    </w:p>
    <w:p>
      <w:pPr>
        <w:pStyle w:val="ListBullet"/>
      </w:pPr>
      <w:r>
        <w:t>playback（3）：/token、/key、/log</w:t>
      </w:r>
    </w:p>
    <w:p>
      <w:pPr>
        <w:pStyle w:val="ListBullet"/>
      </w:pPr>
      <w:r>
        <w:t>documents（4）：/documents CRUD + /batch-delete</w:t>
      </w:r>
    </w:p>
    <w:p>
      <w:pPr>
        <w:pStyle w:val="ListBullet"/>
      </w:pPr>
      <w:r>
        <w:t>preview（2）：/{id}、/{id}/download</w:t>
      </w:r>
    </w:p>
    <w:p>
      <w:pPr>
        <w:pStyle w:val="ListBullet"/>
      </w:pPr>
      <w:r>
        <w:t>permissions（3）：/permissions、/roles、/users/{id}/permissions</w:t>
      </w:r>
    </w:p>
    <w:p>
      <w:pPr>
        <w:pStyle w:val="ListBullet"/>
      </w:pPr>
      <w:r>
        <w:t>distribution（5）：/approvals CRUD + /{id}/decide、/revoke</w:t>
      </w:r>
    </w:p>
    <w:p>
      <w:pPr>
        <w:pStyle w:val="ListBullet"/>
      </w:pPr>
      <w:r>
        <w:t>watermarks（3）：/extract、/cache、/cache/{id}</w:t>
      </w:r>
    </w:p>
    <w:p>
      <w:pPr>
        <w:pStyle w:val="ListBullet"/>
      </w:pPr>
      <w:r>
        <w:t>audit（3）：/logs、/logs/{id}、/logs/export</w:t>
      </w:r>
    </w:p>
    <w:p>
      <w:pPr>
        <w:pStyle w:val="ListBullet"/>
      </w:pPr>
      <w:r>
        <w:t>search（2）：/search/videos、/search/documents</w:t>
      </w:r>
    </w:p>
    <w:p>
      <w:pPr>
        <w:pStyle w:val="ListBullet"/>
      </w:pPr>
      <w:r>
        <w:t>tags（4）：/tags CRUD + /videos/{id}/tags</w:t>
      </w:r>
    </w:p>
    <w:p>
      <w:pPr>
        <w:pStyle w:val="ListBullet"/>
      </w:pPr>
      <w:r>
        <w:t>notifications（4）：/notifications、/{id}/read、/read-all、/preferences</w:t>
      </w:r>
    </w:p>
    <w:p>
      <w:pPr>
        <w:pStyle w:val="ListBullet"/>
      </w:pPr>
      <w:r>
        <w:t>webhooks（4）：/webhooks CRUD + /{id}/deliveries</w:t>
      </w:r>
    </w:p>
    <w:p>
      <w:pPr>
        <w:pStyle w:val="ListBullet"/>
      </w:pPr>
      <w:r>
        <w:t>admin（3）：/backups CRUD + /{id}/restore</w:t>
      </w:r>
    </w:p>
    <w:p>
      <w:r>
        <w:t>统一响应：RFC 7807 Problem Details，含 trace_id；统一鉴权：bearerAuth JWT；统一分页：page + page_size。</w:t>
      </w:r>
    </w:p>
    <w:p>
      <w:pPr>
        <w:pStyle w:val="Heading2"/>
      </w:pPr>
      <w:r>
        <w:t>C.7 数据库迁移规范（7.3 节追加）</w:t>
      </w:r>
    </w:p>
    <w:p>
      <w:r>
        <w:t>补充 7.3 节：迁移工具与规范。</w:t>
      </w:r>
    </w:p>
    <w:p>
      <w:pPr>
        <w:pStyle w:val="ListBullet"/>
      </w:pPr>
      <w:r>
        <w:t>工具选型：Flyway（首选）、Liquibase（备选）</w:t>
      </w:r>
    </w:p>
    <w:p>
      <w:pPr>
        <w:pStyle w:val="ListBullet"/>
      </w:pPr>
      <w:r>
        <w:t>命名规范：V&lt;YYYYMMDD&gt;__&lt;description&gt;.sql + U&lt;version&gt;__&lt;description&gt;.sql 回滚脚本</w:t>
      </w:r>
    </w:p>
    <w:p>
      <w:pPr>
        <w:pStyle w:val="ListBullet"/>
      </w:pPr>
      <w:r>
        <w:t>禁用操作：DROP COLUMN（标记 deprecated → 多版本兼容 → 后续版本移除）/ MODIFY COLUMN（新建列 → 双写 → 数据迁移 → 切换 → 删旧列）/ 大表 ADD INDEX（用 gh-ost 或 pt-osc）/ 一次性 UPDATE 大表（分批 1 万行 + sleep 100ms）</w:t>
      </w:r>
    </w:p>
    <w:p>
      <w:pPr>
        <w:pStyle w:val="ListBullet"/>
      </w:pPr>
      <w:r>
        <w:t>灰度发布：本地 → staging → 生产 1 分片 → 1 小时观察 → 全量</w:t>
      </w:r>
    </w:p>
    <w:p>
      <w:pPr>
        <w:pStyle w:val="ListBullet"/>
      </w:pPr>
      <w:r>
        <w:t>变更窗口：大表 ALTER 安排在 02:00-06:00（业务低峰）</w:t>
      </w:r>
    </w:p>
    <w:p>
      <w:pPr>
        <w:pStyle w:val="Heading2"/>
      </w:pPr>
      <w:r>
        <w:t>C.8 配套文档清单</w:t>
      </w:r>
    </w:p>
    <w:p>
      <w:pPr>
        <w:pStyle w:val="ListBullet"/>
      </w:pPr>
      <w:r>
        <w:t>doc/openapi.yaml — OpenAPI 3.0 规范（51 端点 / 36 Schema / 16 Tags）</w:t>
      </w:r>
    </w:p>
    <w:p>
      <w:pPr>
        <w:pStyle w:val="ListBullet"/>
      </w:pPr>
      <w:r>
        <w:t>doc/database_schema.md — 数据库 Schema 详细定义（18 章）</w:t>
      </w:r>
    </w:p>
    <w:p>
      <w:pPr>
        <w:pStyle w:val="ListBullet"/>
      </w:pPr>
      <w:r>
        <w:t>doc/架构图.drawio — 整体架构图（四层 + 三横向）</w:t>
      </w:r>
    </w:p>
    <w:p>
      <w:pPr>
        <w:pStyle w:val="ListBullet"/>
      </w:pPr>
      <w:r>
        <w:t>doc/时序图.drawio — 视频安全播放时序图（含帧指纹溯源）</w:t>
      </w:r>
    </w:p>
    <w:p>
      <w:pPr>
        <w:pStyle w:val="ListBullet"/>
      </w:pPr>
      <w:r>
        <w:t>doc/ER图.drawio — 核心数据表 ER 图（含 1:N 关系箭头方向）</w:t>
      </w:r>
    </w:p>
    <w:p>
      <w:pPr>
        <w:pStyle w:val="ListBullet"/>
      </w:pPr>
      <w:r>
        <w:t>doc/数据流图.drawio — 数据流图（DFD Level 0）</w:t>
      </w:r>
    </w:p>
    <w:p>
      <w:pPr>
        <w:pStyle w:val="ListBullet"/>
      </w:pPr>
      <w:r>
        <w:t>modify/2026-08-12-v3.1修复记录.md — v3.1 修复版产出报告（25 项闭环）</w:t>
      </w:r>
    </w:p>
    <w:p>
      <w:pPr>
        <w:pStyle w:val="Heading2"/>
      </w:pPr>
      <w:r>
        <w:t>C.9 自动化验证</w:t>
      </w:r>
    </w:p>
    <w:p>
      <w:pPr>
        <w:pStyle w:val="ListBullet"/>
      </w:pPr>
      <w:r>
        <w:t>OpenAPI YAML 语法（PyYAML 解析）：✅ 通过</w:t>
      </w:r>
    </w:p>
    <w:p>
      <w:pPr>
        <w:pStyle w:val="ListBullet"/>
      </w:pPr>
      <w:r>
        <w:t>drawio XML 格式（ElementTree 解析）：✅ 通过（4 文件）</w:t>
      </w:r>
    </w:p>
    <w:p>
      <w:pPr>
        <w:pStyle w:val="ListBullet"/>
      </w:pPr>
      <w:r>
        <w:t>API 实体 → DB 表 映射：✅ 11/11 全部命中</w:t>
      </w:r>
    </w:p>
    <w:p>
      <w:pPr>
        <w:pStyle w:val="ListBullet"/>
      </w:pPr>
      <w:r>
        <w:t>数据库表名一致性：✅ 17 核心 + 1 辅助 = 18 张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t>【附录 C 结束】本附录作为 v3.1 增量修订说明，与 v3.0 主方案书共同构成 v3.1 完整方案。下次修订（v3.2）候选改进项见 modify/2026-08-12-v3.1修复记录.md 第七节。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