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Test_Phases_Projet.xlsx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Champ Acoustique Focalisation.xlsx</w:t>
        </w:r>
      </w:hyperlink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centralelille-my.sharepoint.com/:x:/g/personal/jean_fregeville_centrale_centralelille_fr/EZ68YVs_NVhFk3q0nLEXQ3sBznLMCNO6z8cPk2jZNPHtYw?e=K8AqV1" TargetMode="External"/><Relationship Id="rId7" Type="http://schemas.openxmlformats.org/officeDocument/2006/relationships/hyperlink" Target="https://centralelille-my.sharepoint.com/:x:/g/personal/jean_fregeville_centrale_centralelille_fr/ETlM0VRDWSZMl098jjCFcBgBh_TdFjKfQ8B18cp7eq3OGg?e=QEaa1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