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Lancer Arduino et télécharger les deux programmes et les ouvrir sur Arduino</w:t>
      </w:r>
    </w:p>
    <w:p w:rsidR="00000000" w:rsidDel="00000000" w:rsidP="00000000" w:rsidRDefault="00000000" w:rsidRPr="00000000" w14:paraId="00000002">
      <w:pPr>
        <w:ind w:left="72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Regarder le diaporama en entier</w:t>
      </w:r>
    </w:p>
    <w:p w:rsidR="00000000" w:rsidDel="00000000" w:rsidP="00000000" w:rsidRDefault="00000000" w:rsidRPr="00000000" w14:paraId="00000004">
      <w:pPr>
        <w:ind w:left="72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Regarder la vidéo de 4min56 à 6min45</w:t>
      </w:r>
    </w:p>
    <w:p w:rsidR="00000000" w:rsidDel="00000000" w:rsidP="00000000" w:rsidRDefault="00000000" w:rsidRPr="00000000" w14:paraId="00000006">
      <w:pPr>
        <w:ind w:left="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44"/>
          <w:szCs w:val="44"/>
        </w:rPr>
      </w:pPr>
      <w:hyperlink r:id="rId6">
        <w:r w:rsidDel="00000000" w:rsidR="00000000" w:rsidRPr="00000000">
          <w:rPr>
            <w:color w:val="0000ee"/>
            <w:sz w:val="44"/>
            <w:szCs w:val="44"/>
            <w:u w:val="single"/>
            <w:rtl w:val="0"/>
          </w:rPr>
          <w:t xml:space="preserve">Ultraino: DIY ultrasonic airborne phased-array 64 channels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Réaliser les branchements de la carte Arduino NANO à l’aide de la photo </w:t>
      </w:r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Schematics</w:t>
      </w:r>
    </w:p>
    <w:p w:rsidR="00000000" w:rsidDel="00000000" w:rsidP="00000000" w:rsidRDefault="00000000" w:rsidRPr="00000000" w14:paraId="0000000A">
      <w:pPr>
        <w:ind w:left="72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Réaliser l’assignation à l’aide du diaporama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0Mh0bIv9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