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5189" w14:textId="77777777" w:rsidR="00396D3A" w:rsidRPr="00396D3A" w:rsidRDefault="00396D3A" w:rsidP="00396D3A">
      <w:pPr>
        <w:rPr>
          <w:b/>
          <w:bCs/>
        </w:rPr>
      </w:pPr>
      <w:r w:rsidRPr="00396D3A">
        <w:rPr>
          <w:b/>
          <w:bCs/>
        </w:rPr>
        <w:t>一文读懂GS1码：二维药品追溯码采集指南</w:t>
      </w:r>
    </w:p>
    <w:p w14:paraId="74AFF98A" w14:textId="77777777" w:rsidR="00396D3A" w:rsidRPr="00396D3A" w:rsidRDefault="00396D3A" w:rsidP="00396D3A">
      <w:r w:rsidRPr="00396D3A">
        <w:t>日期：2025-12-25 访问次数： 5101 字号：[ </w:t>
      </w:r>
      <w:hyperlink r:id="rId6" w:history="1">
        <w:r w:rsidRPr="00396D3A">
          <w:rPr>
            <w:rStyle w:val="af2"/>
          </w:rPr>
          <w:t>大</w:t>
        </w:r>
      </w:hyperlink>
      <w:r w:rsidRPr="00396D3A">
        <w:t> </w:t>
      </w:r>
      <w:hyperlink r:id="rId7" w:history="1">
        <w:r w:rsidRPr="00396D3A">
          <w:rPr>
            <w:rStyle w:val="af2"/>
          </w:rPr>
          <w:t>中</w:t>
        </w:r>
      </w:hyperlink>
      <w:r w:rsidRPr="00396D3A">
        <w:t> </w:t>
      </w:r>
      <w:hyperlink r:id="rId8" w:history="1">
        <w:r w:rsidRPr="00396D3A">
          <w:rPr>
            <w:rStyle w:val="af2"/>
          </w:rPr>
          <w:t>小</w:t>
        </w:r>
      </w:hyperlink>
      <w:r w:rsidRPr="00396D3A">
        <w:t> ]</w:t>
      </w:r>
    </w:p>
    <w:p w14:paraId="1E051E3E" w14:textId="77777777" w:rsidR="00396D3A" w:rsidRPr="00396D3A" w:rsidRDefault="00396D3A" w:rsidP="00396D3A">
      <w:r w:rsidRPr="00396D3A">
        <w:t>自国家</w:t>
      </w:r>
      <w:proofErr w:type="gramStart"/>
      <w:r w:rsidRPr="00396D3A">
        <w:t>医</w:t>
      </w:r>
      <w:proofErr w:type="gramEnd"/>
      <w:r w:rsidRPr="00396D3A">
        <w:t>保局在全国范围推进药品</w:t>
      </w:r>
      <w:proofErr w:type="gramStart"/>
      <w:r w:rsidRPr="00396D3A">
        <w:t>追溯码全链条</w:t>
      </w:r>
      <w:proofErr w:type="gramEnd"/>
      <w:r w:rsidRPr="00396D3A">
        <w:t>采集应用工作以来，在各级</w:t>
      </w:r>
      <w:proofErr w:type="gramStart"/>
      <w:r w:rsidRPr="00396D3A">
        <w:t>医</w:t>
      </w:r>
      <w:proofErr w:type="gramEnd"/>
      <w:r w:rsidRPr="00396D3A">
        <w:t>保部门的统筹推进和定点医药机构的积极配合下，药品追溯码采集工作已取得显著成效：截至目前，生产流通端已累计采集</w:t>
      </w:r>
      <w:proofErr w:type="gramStart"/>
      <w:r w:rsidRPr="00396D3A">
        <w:t>追溯码约</w:t>
      </w:r>
      <w:proofErr w:type="gramEnd"/>
      <w:r w:rsidRPr="00396D3A">
        <w:t>440.8 亿条，定点医药机构端采集追溯</w:t>
      </w:r>
      <w:proofErr w:type="gramStart"/>
      <w:r w:rsidRPr="00396D3A">
        <w:t>码更是</w:t>
      </w:r>
      <w:proofErr w:type="gramEnd"/>
      <w:r w:rsidRPr="00396D3A">
        <w:t>达到1014.81 亿条。按照《国家医保局 人力资源社会保障部 国家卫生健康委 国家药监局关于加强药品追溯码在医疗保障和工伤保险领域采集应用的通知》文件要求，2026年1月1日起，所有医药机构都要实现药品</w:t>
      </w:r>
      <w:proofErr w:type="gramStart"/>
      <w:r w:rsidRPr="00396D3A">
        <w:t>追溯码全量</w:t>
      </w:r>
      <w:proofErr w:type="gramEnd"/>
      <w:r w:rsidRPr="00396D3A">
        <w:t>采集上传。近期，部分医药机构产生了一些疑问：有些药品的包装盒上并不是常见的20位条形码，只印有一个二维码，这个二</w:t>
      </w:r>
      <w:proofErr w:type="gramStart"/>
      <w:r w:rsidRPr="00396D3A">
        <w:t>维码算</w:t>
      </w:r>
      <w:proofErr w:type="gramEnd"/>
      <w:r w:rsidRPr="00396D3A">
        <w:t>不算药品追溯码？是否</w:t>
      </w:r>
      <w:proofErr w:type="gramStart"/>
      <w:r w:rsidRPr="00396D3A">
        <w:t>需要扫码采集</w:t>
      </w:r>
      <w:proofErr w:type="gramEnd"/>
      <w:r w:rsidRPr="00396D3A">
        <w:t>？又该如何正确扫码？要解答这些疑问，我们首先要深入了解什么是GS1码。</w:t>
      </w:r>
    </w:p>
    <w:p w14:paraId="4565F4C8" w14:textId="77777777" w:rsidR="00396D3A" w:rsidRPr="00396D3A" w:rsidRDefault="00396D3A" w:rsidP="00396D3A">
      <w:r w:rsidRPr="00396D3A">
        <w:rPr>
          <w:b/>
          <w:bCs/>
        </w:rPr>
        <w:t>基本概念</w:t>
      </w:r>
    </w:p>
    <w:p w14:paraId="736C88B3" w14:textId="77777777" w:rsidR="00396D3A" w:rsidRPr="00396D3A" w:rsidRDefault="00396D3A" w:rsidP="00396D3A">
      <w:r w:rsidRPr="00396D3A">
        <w:t>目前，我国常见的药品追溯码有三种：一是“码上放心”追溯码，也就是最常见的20位条形码。二是部分药品生产企业自行设定的编码标准，用于各自企业生产药品的追溯码，也以数字为主。最后一种就是国际 GS1 编码（Global Standard 1，即全球统一编码标识系统）GS1编码载体为二维码，多见于进口药品。目前全球已经有150多个国家和地区的116个编码组织加入了GS1。</w:t>
      </w:r>
    </w:p>
    <w:p w14:paraId="25C53862" w14:textId="77777777" w:rsidR="00396D3A" w:rsidRPr="00396D3A" w:rsidRDefault="00396D3A" w:rsidP="00396D3A">
      <w:r w:rsidRPr="00396D3A">
        <w:t>GS1码第一单元为药品标识码（GS1全球贸易项目代码，GTIN），包含厂商识别代码、商品项目代码、校验码等，其中厂商识别代码由中国物品编码中心负责分配和管理，商品项目代码由厂商识别代码所有人（即商品条码系统成员）依据有关国家标准自行分配，校验码由标准算法得出；第二单元为生产标识码（GS1应用标识符，AI），为药品编制单品序列号，包含批号、有效期、生产日期等。</w:t>
      </w:r>
    </w:p>
    <w:p w14:paraId="1A10DD19" w14:textId="7DA1A730" w:rsidR="00396D3A" w:rsidRPr="00396D3A" w:rsidRDefault="00396D3A" w:rsidP="00396D3A">
      <w:r w:rsidRPr="00396D3A">
        <w:lastRenderedPageBreak/>
        <w:drawing>
          <wp:inline distT="0" distB="0" distL="0" distR="0" wp14:anchorId="415FFB09" wp14:editId="7A7F3859">
            <wp:extent cx="5274310" cy="4561205"/>
            <wp:effectExtent l="0" t="0" r="2540" b="0"/>
            <wp:docPr id="640430028" name="图片 16">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561205"/>
                    </a:xfrm>
                    <a:prstGeom prst="rect">
                      <a:avLst/>
                    </a:prstGeom>
                    <a:noFill/>
                    <a:ln>
                      <a:noFill/>
                    </a:ln>
                  </pic:spPr>
                </pic:pic>
              </a:graphicData>
            </a:graphic>
          </wp:inline>
        </w:drawing>
      </w:r>
    </w:p>
    <w:p w14:paraId="13FEC53A" w14:textId="77777777" w:rsidR="00396D3A" w:rsidRPr="00396D3A" w:rsidRDefault="00396D3A" w:rsidP="00396D3A">
      <w:r w:rsidRPr="00396D3A">
        <w:t>图1 ：国际 GS1 编码</w:t>
      </w:r>
    </w:p>
    <w:p w14:paraId="2FE0FDF0" w14:textId="2D451E9A" w:rsidR="00396D3A" w:rsidRPr="00396D3A" w:rsidRDefault="00396D3A" w:rsidP="00396D3A">
      <w:r w:rsidRPr="00396D3A">
        <w:drawing>
          <wp:inline distT="0" distB="0" distL="0" distR="0" wp14:anchorId="1A2E6F13" wp14:editId="60EE33C6">
            <wp:extent cx="5274310" cy="1239520"/>
            <wp:effectExtent l="0" t="0" r="2540" b="0"/>
            <wp:docPr id="1678968097" name="图片 15">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239520"/>
                    </a:xfrm>
                    <a:prstGeom prst="rect">
                      <a:avLst/>
                    </a:prstGeom>
                    <a:noFill/>
                    <a:ln>
                      <a:noFill/>
                    </a:ln>
                  </pic:spPr>
                </pic:pic>
              </a:graphicData>
            </a:graphic>
          </wp:inline>
        </w:drawing>
      </w:r>
    </w:p>
    <w:p w14:paraId="657ABF0B" w14:textId="77777777" w:rsidR="00396D3A" w:rsidRPr="00396D3A" w:rsidRDefault="00396D3A" w:rsidP="00396D3A">
      <w:r w:rsidRPr="00396D3A">
        <w:t>图2：国际 GS1 编码体系</w:t>
      </w:r>
    </w:p>
    <w:p w14:paraId="3100078D" w14:textId="77777777" w:rsidR="00396D3A" w:rsidRPr="00396D3A" w:rsidRDefault="00396D3A" w:rsidP="00396D3A">
      <w:r w:rsidRPr="00396D3A">
        <w:rPr>
          <w:b/>
          <w:bCs/>
        </w:rPr>
        <w:t>GS1码在药品追溯体系中的应用</w:t>
      </w:r>
    </w:p>
    <w:p w14:paraId="692E7E0B" w14:textId="77777777" w:rsidR="00396D3A" w:rsidRPr="00396D3A" w:rsidRDefault="00396D3A" w:rsidP="00396D3A">
      <w:r w:rsidRPr="00396D3A">
        <w:t>在药品追溯中，GS1码通常由数字、字母和符号组成，常见载体为</w:t>
      </w:r>
      <w:proofErr w:type="gramStart"/>
      <w:r w:rsidRPr="00396D3A">
        <w:t>二维码格式</w:t>
      </w:r>
      <w:proofErr w:type="gramEnd"/>
      <w:r w:rsidRPr="00396D3A">
        <w:t>。其中，</w:t>
      </w:r>
      <w:proofErr w:type="gramStart"/>
      <w:r w:rsidRPr="00396D3A">
        <w:t>最</w:t>
      </w:r>
      <w:proofErr w:type="gramEnd"/>
      <w:r w:rsidRPr="00396D3A">
        <w:t>核心的是以下两个关键部分：</w:t>
      </w:r>
    </w:p>
    <w:p w14:paraId="37A65353" w14:textId="77777777" w:rsidR="00396D3A" w:rsidRPr="00396D3A" w:rsidRDefault="00396D3A" w:rsidP="00396D3A">
      <w:r w:rsidRPr="00396D3A">
        <w:t>全球贸易项目代码（GTIN， Global Trade Item Number）：同一规格、同一包装的商品，全球只有一个GTIN码。  </w:t>
      </w:r>
    </w:p>
    <w:p w14:paraId="02D75D24" w14:textId="77777777" w:rsidR="00396D3A" w:rsidRPr="00396D3A" w:rsidRDefault="00396D3A" w:rsidP="00396D3A">
      <w:r w:rsidRPr="00396D3A">
        <w:t>序列号（SN，Serial Number）：为每个最小销售单元的唯一序列号。</w:t>
      </w:r>
    </w:p>
    <w:p w14:paraId="1B1CD438" w14:textId="77777777" w:rsidR="00396D3A" w:rsidRPr="00396D3A" w:rsidRDefault="00396D3A" w:rsidP="00396D3A">
      <w:r w:rsidRPr="00396D3A">
        <w:lastRenderedPageBreak/>
        <w:t>GTIN与</w:t>
      </w:r>
      <w:proofErr w:type="gramStart"/>
      <w:r w:rsidRPr="00396D3A">
        <w:t>序列号按</w:t>
      </w:r>
      <w:proofErr w:type="gramEnd"/>
      <w:r w:rsidRPr="00396D3A">
        <w:t>GS1码的编码规则组合后，成为SGTIN( Serialized Global Trade Item Number),是可追溯的最小长度字段，成为药品“唯一身份证”。</w:t>
      </w:r>
    </w:p>
    <w:p w14:paraId="3C062D48" w14:textId="77777777" w:rsidR="00396D3A" w:rsidRPr="00396D3A" w:rsidRDefault="00396D3A" w:rsidP="00396D3A">
      <w:r w:rsidRPr="00396D3A">
        <w:t>除此之外，</w:t>
      </w:r>
      <w:proofErr w:type="gramStart"/>
      <w:r w:rsidRPr="00396D3A">
        <w:t>药企还</w:t>
      </w:r>
      <w:proofErr w:type="gramEnd"/>
      <w:r w:rsidRPr="00396D3A">
        <w:t>能根据实际需求，给这张“身份证” </w:t>
      </w:r>
      <w:proofErr w:type="gramStart"/>
      <w:r w:rsidRPr="00396D3A">
        <w:t>加更多</w:t>
      </w:r>
      <w:proofErr w:type="gramEnd"/>
      <w:r w:rsidRPr="00396D3A">
        <w:t>实用信息：比如药品的生产批号、生产日期、有效期至等。所以咱们扫到的GS1药品追溯码，长度通常会超过 20 位，包含的信息越多，码的长度也会相应增加。</w:t>
      </w:r>
    </w:p>
    <w:p w14:paraId="5403F1D4" w14:textId="197F1937" w:rsidR="00396D3A" w:rsidRPr="00396D3A" w:rsidRDefault="00396D3A" w:rsidP="00396D3A">
      <w:r w:rsidRPr="00396D3A">
        <w:drawing>
          <wp:inline distT="0" distB="0" distL="0" distR="0" wp14:anchorId="0267E779" wp14:editId="3AF30E79">
            <wp:extent cx="5274310" cy="3923030"/>
            <wp:effectExtent l="0" t="0" r="2540" b="1270"/>
            <wp:docPr id="566498566" name="图片 14">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23030"/>
                    </a:xfrm>
                    <a:prstGeom prst="rect">
                      <a:avLst/>
                    </a:prstGeom>
                    <a:noFill/>
                    <a:ln>
                      <a:noFill/>
                    </a:ln>
                  </pic:spPr>
                </pic:pic>
              </a:graphicData>
            </a:graphic>
          </wp:inline>
        </w:drawing>
      </w:r>
    </w:p>
    <w:p w14:paraId="36614794" w14:textId="77777777" w:rsidR="00396D3A" w:rsidRPr="00396D3A" w:rsidRDefault="00396D3A" w:rsidP="00396D3A">
      <w:r w:rsidRPr="00396D3A">
        <w:t>图3：GS1码示例</w:t>
      </w:r>
    </w:p>
    <w:p w14:paraId="4D03D261" w14:textId="3B15F02A" w:rsidR="00396D3A" w:rsidRPr="00396D3A" w:rsidRDefault="00396D3A" w:rsidP="00396D3A">
      <w:r w:rsidRPr="00396D3A">
        <w:drawing>
          <wp:inline distT="0" distB="0" distL="0" distR="0" wp14:anchorId="6727CFF1" wp14:editId="2EB39989">
            <wp:extent cx="5274310" cy="1859280"/>
            <wp:effectExtent l="0" t="0" r="2540" b="7620"/>
            <wp:docPr id="1066142670" name="图片 13">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859280"/>
                    </a:xfrm>
                    <a:prstGeom prst="rect">
                      <a:avLst/>
                    </a:prstGeom>
                    <a:noFill/>
                    <a:ln>
                      <a:noFill/>
                    </a:ln>
                  </pic:spPr>
                </pic:pic>
              </a:graphicData>
            </a:graphic>
          </wp:inline>
        </w:drawing>
      </w:r>
    </w:p>
    <w:p w14:paraId="26AAB65F" w14:textId="77777777" w:rsidR="00396D3A" w:rsidRPr="00396D3A" w:rsidRDefault="00396D3A" w:rsidP="00396D3A">
      <w:r w:rsidRPr="00396D3A">
        <w:rPr>
          <w:b/>
          <w:bCs/>
        </w:rPr>
        <w:t>采集GS1码的准备工作</w:t>
      </w:r>
    </w:p>
    <w:p w14:paraId="7E2319E6" w14:textId="77777777" w:rsidR="00396D3A" w:rsidRPr="00396D3A" w:rsidRDefault="00396D3A" w:rsidP="00396D3A">
      <w:r w:rsidRPr="00396D3A">
        <w:t>在我国医药市场上，吉利德、安进、辉瑞、</w:t>
      </w:r>
      <w:proofErr w:type="gramStart"/>
      <w:r w:rsidRPr="00396D3A">
        <w:t>渤</w:t>
      </w:r>
      <w:proofErr w:type="gramEnd"/>
      <w:r w:rsidRPr="00396D3A">
        <w:t>健、强生等公司的部分或全部药品采用了GS1码作为药品追溯码，大部分医疗器械也都使用GS1码制进行追溯。采集GS1码需从</w:t>
      </w:r>
      <w:proofErr w:type="gramStart"/>
      <w:r w:rsidRPr="00396D3A">
        <w:t>硬件扫码工具</w:t>
      </w:r>
      <w:proofErr w:type="gramEnd"/>
      <w:r w:rsidRPr="00396D3A">
        <w:t>、软件系统、人员操作三方面做好准备，确保能准确读取、存储并</w:t>
      </w:r>
      <w:r w:rsidRPr="00396D3A">
        <w:lastRenderedPageBreak/>
        <w:t>完成数据上传。</w:t>
      </w:r>
    </w:p>
    <w:p w14:paraId="23A58005" w14:textId="77777777" w:rsidR="00396D3A" w:rsidRPr="00396D3A" w:rsidRDefault="00396D3A" w:rsidP="00396D3A">
      <w:r w:rsidRPr="00396D3A">
        <w:rPr>
          <w:b/>
          <w:bCs/>
        </w:rPr>
        <w:t>硬件</w:t>
      </w:r>
      <w:proofErr w:type="gramStart"/>
      <w:r w:rsidRPr="00396D3A">
        <w:rPr>
          <w:b/>
          <w:bCs/>
        </w:rPr>
        <w:t>扫码工具</w:t>
      </w:r>
      <w:proofErr w:type="gramEnd"/>
      <w:r w:rsidRPr="00396D3A">
        <w:rPr>
          <w:b/>
          <w:bCs/>
        </w:rPr>
        <w:t>准备</w:t>
      </w:r>
    </w:p>
    <w:p w14:paraId="1F2D1636" w14:textId="77777777" w:rsidR="00396D3A" w:rsidRPr="00396D3A" w:rsidRDefault="00396D3A" w:rsidP="00396D3A">
      <w:r w:rsidRPr="00396D3A">
        <w:t>硬件是采集的基础。新</w:t>
      </w:r>
      <w:proofErr w:type="gramStart"/>
      <w:r w:rsidRPr="00396D3A">
        <w:t>购置扫码设备</w:t>
      </w:r>
      <w:proofErr w:type="gramEnd"/>
      <w:r w:rsidRPr="00396D3A">
        <w:t xml:space="preserve">时要选择能够识别GS1 </w:t>
      </w:r>
      <w:proofErr w:type="spellStart"/>
      <w:r w:rsidRPr="00396D3A">
        <w:t>DataMatrix</w:t>
      </w:r>
      <w:proofErr w:type="spellEnd"/>
      <w:r w:rsidRPr="00396D3A">
        <w:t>格式，且能识别反色条码</w:t>
      </w:r>
      <w:proofErr w:type="gramStart"/>
      <w:r w:rsidRPr="00396D3A">
        <w:t>的扫码设备</w:t>
      </w:r>
      <w:proofErr w:type="gramEnd"/>
      <w:r w:rsidRPr="00396D3A">
        <w:t>。手持</w:t>
      </w:r>
      <w:proofErr w:type="gramStart"/>
      <w:r w:rsidRPr="00396D3A">
        <w:t>扫码枪或高拍仪</w:t>
      </w:r>
      <w:proofErr w:type="gramEnd"/>
      <w:r w:rsidRPr="00396D3A">
        <w:t xml:space="preserve">等设备都需要具备上述功能。对于已购设备，定点医药机构可以联系设备厂家或根据说明书进行调试，以确认该设备具备识别GS1 </w:t>
      </w:r>
      <w:proofErr w:type="spellStart"/>
      <w:r w:rsidRPr="00396D3A">
        <w:t>DataMatrix</w:t>
      </w:r>
      <w:proofErr w:type="spellEnd"/>
      <w:r w:rsidRPr="00396D3A">
        <w:t>格式和反色条码的功能。 绝大部分设备可同时识别普通一维条码和GS1码。</w:t>
      </w:r>
    </w:p>
    <w:p w14:paraId="1FB9D9A8" w14:textId="269EAB81" w:rsidR="00396D3A" w:rsidRPr="00396D3A" w:rsidRDefault="00396D3A" w:rsidP="00396D3A">
      <w:r w:rsidRPr="00396D3A">
        <w:drawing>
          <wp:inline distT="0" distB="0" distL="0" distR="0" wp14:anchorId="7D613939" wp14:editId="2ADE20D7">
            <wp:extent cx="5274310" cy="2004060"/>
            <wp:effectExtent l="0" t="0" r="2540" b="0"/>
            <wp:docPr id="2010071528" name="图片 12">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004060"/>
                    </a:xfrm>
                    <a:prstGeom prst="rect">
                      <a:avLst/>
                    </a:prstGeom>
                    <a:noFill/>
                    <a:ln>
                      <a:noFill/>
                    </a:ln>
                  </pic:spPr>
                </pic:pic>
              </a:graphicData>
            </a:graphic>
          </wp:inline>
        </w:drawing>
      </w:r>
    </w:p>
    <w:p w14:paraId="37DFB2CF" w14:textId="77777777" w:rsidR="00396D3A" w:rsidRPr="00396D3A" w:rsidRDefault="00396D3A" w:rsidP="00396D3A">
      <w:r w:rsidRPr="00396D3A">
        <w:t>图4：</w:t>
      </w:r>
      <w:proofErr w:type="gramStart"/>
      <w:r w:rsidRPr="00396D3A">
        <w:t>常见扫码设备</w:t>
      </w:r>
      <w:proofErr w:type="gramEnd"/>
    </w:p>
    <w:p w14:paraId="1BDB928F" w14:textId="77777777" w:rsidR="00396D3A" w:rsidRPr="00396D3A" w:rsidRDefault="00396D3A" w:rsidP="00396D3A">
      <w:r w:rsidRPr="00396D3A">
        <w:t>普通码为浅色底色、深色线条（如白底黑码）</w:t>
      </w:r>
    </w:p>
    <w:p w14:paraId="519225E1" w14:textId="746F42B1" w:rsidR="00396D3A" w:rsidRPr="00396D3A" w:rsidRDefault="00396D3A" w:rsidP="00396D3A">
      <w:r w:rsidRPr="00396D3A">
        <w:drawing>
          <wp:inline distT="0" distB="0" distL="0" distR="0" wp14:anchorId="15DD4D66" wp14:editId="7DB3C3E6">
            <wp:extent cx="3619500" cy="3000375"/>
            <wp:effectExtent l="0" t="0" r="0" b="9525"/>
            <wp:docPr id="406752728" name="图片 11">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0" cy="3000375"/>
                    </a:xfrm>
                    <a:prstGeom prst="rect">
                      <a:avLst/>
                    </a:prstGeom>
                    <a:noFill/>
                    <a:ln>
                      <a:noFill/>
                    </a:ln>
                  </pic:spPr>
                </pic:pic>
              </a:graphicData>
            </a:graphic>
          </wp:inline>
        </w:drawing>
      </w:r>
    </w:p>
    <w:p w14:paraId="6EC40FD6" w14:textId="77777777" w:rsidR="00396D3A" w:rsidRPr="00396D3A" w:rsidRDefault="00396D3A" w:rsidP="00396D3A">
      <w:r w:rsidRPr="00396D3A">
        <w:t>图5：GS1普通码示例</w:t>
      </w:r>
    </w:p>
    <w:p w14:paraId="72A0828B" w14:textId="77777777" w:rsidR="00396D3A" w:rsidRPr="00396D3A" w:rsidRDefault="00396D3A" w:rsidP="00396D3A">
      <w:r w:rsidRPr="00396D3A">
        <w:t>反色码为深色底色、浅色线条（如黑底白码）</w:t>
      </w:r>
    </w:p>
    <w:p w14:paraId="12BD0DCD" w14:textId="53030AC2" w:rsidR="00396D3A" w:rsidRPr="00396D3A" w:rsidRDefault="00396D3A" w:rsidP="00396D3A">
      <w:r w:rsidRPr="00396D3A">
        <w:lastRenderedPageBreak/>
        <w:drawing>
          <wp:inline distT="0" distB="0" distL="0" distR="0" wp14:anchorId="65EF081C" wp14:editId="2749BDCC">
            <wp:extent cx="3619500" cy="3248025"/>
            <wp:effectExtent l="0" t="0" r="0" b="9525"/>
            <wp:docPr id="1734956727" name="图片 10">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19500" cy="3248025"/>
                    </a:xfrm>
                    <a:prstGeom prst="rect">
                      <a:avLst/>
                    </a:prstGeom>
                    <a:noFill/>
                    <a:ln>
                      <a:noFill/>
                    </a:ln>
                  </pic:spPr>
                </pic:pic>
              </a:graphicData>
            </a:graphic>
          </wp:inline>
        </w:drawing>
      </w:r>
    </w:p>
    <w:p w14:paraId="79C73C53" w14:textId="77777777" w:rsidR="00396D3A" w:rsidRPr="00396D3A" w:rsidRDefault="00396D3A" w:rsidP="00396D3A">
      <w:r w:rsidRPr="00396D3A">
        <w:t>图6：GS1反色码示例</w:t>
      </w:r>
    </w:p>
    <w:p w14:paraId="6B622799" w14:textId="77777777" w:rsidR="00396D3A" w:rsidRPr="00396D3A" w:rsidRDefault="00396D3A" w:rsidP="00396D3A">
      <w:r w:rsidRPr="00396D3A">
        <w:rPr>
          <w:b/>
          <w:bCs/>
        </w:rPr>
        <w:t>软件系统准备</w:t>
      </w:r>
    </w:p>
    <w:p w14:paraId="2F9604B4" w14:textId="77777777" w:rsidR="00396D3A" w:rsidRPr="00396D3A" w:rsidRDefault="00396D3A" w:rsidP="00396D3A">
      <w:r w:rsidRPr="00396D3A">
        <w:t>定点医疗机构的信息系统要与</w:t>
      </w:r>
      <w:proofErr w:type="gramStart"/>
      <w:r w:rsidRPr="00396D3A">
        <w:t>医保信息</w:t>
      </w:r>
      <w:proofErr w:type="gramEnd"/>
      <w:r w:rsidRPr="00396D3A">
        <w:t>平台正确对接，参照国家标准将追溯码录入字段长度设置为100位（GS1编码长度一般为42-86位，长度设置为100位可以同时兼容20位纯数字追溯码和GS1码）；考虑到GS1码包含的产品批号可能为字母，需要解除追溯码字</w:t>
      </w:r>
      <w:proofErr w:type="gramStart"/>
      <w:r w:rsidRPr="00396D3A">
        <w:t>段必须</w:t>
      </w:r>
      <w:proofErr w:type="gramEnd"/>
      <w:r w:rsidRPr="00396D3A">
        <w:t>为数字等格式限制。定点医药机构需及时调整自己的HIS系统或结算系统，保证把采集到的GS1码正确上传到</w:t>
      </w:r>
      <w:proofErr w:type="gramStart"/>
      <w:r w:rsidRPr="00396D3A">
        <w:t>医</w:t>
      </w:r>
      <w:proofErr w:type="gramEnd"/>
      <w:r w:rsidRPr="00396D3A">
        <w:t>保系统。为统一GS1码采集传输存储格式，应统一采用HRI格式，如(01)00361958941112(21)123456789012(17)291231(10)123456。</w:t>
      </w:r>
    </w:p>
    <w:p w14:paraId="293F4B6D" w14:textId="77777777" w:rsidR="00396D3A" w:rsidRPr="00396D3A" w:rsidRDefault="00396D3A" w:rsidP="00396D3A">
      <w:r w:rsidRPr="00396D3A">
        <w:rPr>
          <w:b/>
          <w:bCs/>
        </w:rPr>
        <w:t>人员准备</w:t>
      </w:r>
    </w:p>
    <w:p w14:paraId="7C3D6CDC" w14:textId="77777777" w:rsidR="00396D3A" w:rsidRPr="00396D3A" w:rsidRDefault="00396D3A" w:rsidP="00396D3A">
      <w:r w:rsidRPr="00396D3A">
        <w:t>操作人员要了解GS1码的形态和位置（如药品包装上的GS1码多印在包装盒侧面/底部），知道如何区分GS1码与其他用码，避免扫错码，发生误传。</w:t>
      </w:r>
    </w:p>
    <w:p w14:paraId="5B863313" w14:textId="77777777" w:rsidR="00396D3A" w:rsidRPr="00396D3A" w:rsidRDefault="00396D3A" w:rsidP="00396D3A">
      <w:r w:rsidRPr="00396D3A">
        <w:t>一要认准药盒上的“药品追溯码”字样，并扫描相应的码。GS1码制的药品追溯码通常与产品批号印在同一面。请正确扫描药品追溯码，上传到相应系统。</w:t>
      </w:r>
    </w:p>
    <w:p w14:paraId="4662432F" w14:textId="77777777" w:rsidR="00396D3A" w:rsidRPr="00396D3A" w:rsidRDefault="00396D3A" w:rsidP="00396D3A">
      <w:r w:rsidRPr="00396D3A">
        <w:t>二是请勿输入药盒上任何一行数字代替药品追溯码上到传</w:t>
      </w:r>
      <w:proofErr w:type="gramStart"/>
      <w:r w:rsidRPr="00396D3A">
        <w:t>医</w:t>
      </w:r>
      <w:proofErr w:type="gramEnd"/>
      <w:r w:rsidRPr="00396D3A">
        <w:t>保系统。</w:t>
      </w:r>
    </w:p>
    <w:p w14:paraId="42B82F66" w14:textId="77777777" w:rsidR="00396D3A" w:rsidRPr="00396D3A" w:rsidRDefault="00396D3A" w:rsidP="00396D3A">
      <w:r w:rsidRPr="00396D3A">
        <w:t> 三要认准“药品追溯码”字样， 通常与产品批号印在同一面</w:t>
      </w:r>
    </w:p>
    <w:p w14:paraId="2EFF4747" w14:textId="2804FE0E" w:rsidR="00396D3A" w:rsidRPr="00396D3A" w:rsidRDefault="00396D3A" w:rsidP="00396D3A">
      <w:r w:rsidRPr="00396D3A">
        <w:lastRenderedPageBreak/>
        <w:drawing>
          <wp:inline distT="0" distB="0" distL="0" distR="0" wp14:anchorId="1E171402" wp14:editId="1CF96E31">
            <wp:extent cx="5274310" cy="2103120"/>
            <wp:effectExtent l="0" t="0" r="2540" b="0"/>
            <wp:docPr id="952705674" name="图片 9">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103120"/>
                    </a:xfrm>
                    <a:prstGeom prst="rect">
                      <a:avLst/>
                    </a:prstGeom>
                    <a:noFill/>
                    <a:ln>
                      <a:noFill/>
                    </a:ln>
                  </pic:spPr>
                </pic:pic>
              </a:graphicData>
            </a:graphic>
          </wp:inline>
        </w:drawing>
      </w:r>
    </w:p>
    <w:p w14:paraId="125E45DD" w14:textId="77777777" w:rsidR="00396D3A" w:rsidRPr="00396D3A" w:rsidRDefault="00396D3A" w:rsidP="00396D3A">
      <w:r w:rsidRPr="00396D3A">
        <w:t>图7：GS1码示例（以上图例红框标</w:t>
      </w:r>
      <w:proofErr w:type="gramStart"/>
      <w:r w:rsidRPr="00396D3A">
        <w:t>记部分</w:t>
      </w:r>
      <w:proofErr w:type="gramEnd"/>
      <w:r w:rsidRPr="00396D3A">
        <w:t>都不是药品追溯码）</w:t>
      </w:r>
    </w:p>
    <w:p w14:paraId="45AAE54F" w14:textId="77777777" w:rsidR="00396D3A" w:rsidRPr="00396D3A" w:rsidRDefault="00396D3A" w:rsidP="00396D3A">
      <w:r w:rsidRPr="00396D3A">
        <w:t>GS1 码也是药品追溯码，各定点医药机构要充分认识并重视GS1码的规范使用和数据管理，按要求采集并上传GS1码，不能简单以“无法识别”等理由拒用、不扫使用GS1码的药品，要让这张“全球通用的数字身份证” 在药品追溯、</w:t>
      </w:r>
      <w:proofErr w:type="gramStart"/>
      <w:r w:rsidRPr="00396D3A">
        <w:t>医</w:t>
      </w:r>
      <w:proofErr w:type="gramEnd"/>
      <w:r w:rsidRPr="00396D3A">
        <w:t>保结算等环节发挥关键作用，为经济社会的高效协同运转和公共医疗安全提供坚实技术支撑。</w:t>
      </w:r>
    </w:p>
    <w:p w14:paraId="40C7A6BE" w14:textId="77777777" w:rsidR="00BB17B5" w:rsidRPr="00396D3A" w:rsidRDefault="00BB17B5">
      <w:pPr>
        <w:rPr>
          <w:rFonts w:hint="eastAsia"/>
        </w:rPr>
      </w:pPr>
    </w:p>
    <w:sectPr w:rsidR="00BB17B5" w:rsidRPr="00396D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E9D16" w14:textId="77777777" w:rsidR="00EC3A5E" w:rsidRDefault="00EC3A5E" w:rsidP="00396D3A">
      <w:pPr>
        <w:spacing w:after="0" w:line="240" w:lineRule="auto"/>
        <w:rPr>
          <w:rFonts w:hint="eastAsia"/>
        </w:rPr>
      </w:pPr>
      <w:r>
        <w:separator/>
      </w:r>
    </w:p>
  </w:endnote>
  <w:endnote w:type="continuationSeparator" w:id="0">
    <w:p w14:paraId="10BFCB4C" w14:textId="77777777" w:rsidR="00EC3A5E" w:rsidRDefault="00EC3A5E" w:rsidP="00396D3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92FA" w14:textId="77777777" w:rsidR="00EC3A5E" w:rsidRDefault="00EC3A5E" w:rsidP="00396D3A">
      <w:pPr>
        <w:spacing w:after="0" w:line="240" w:lineRule="auto"/>
        <w:rPr>
          <w:rFonts w:hint="eastAsia"/>
        </w:rPr>
      </w:pPr>
      <w:r>
        <w:separator/>
      </w:r>
    </w:p>
  </w:footnote>
  <w:footnote w:type="continuationSeparator" w:id="0">
    <w:p w14:paraId="08852F72" w14:textId="77777777" w:rsidR="00EC3A5E" w:rsidRDefault="00EC3A5E" w:rsidP="00396D3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7CE"/>
    <w:rsid w:val="00396D3A"/>
    <w:rsid w:val="005437CE"/>
    <w:rsid w:val="005D185B"/>
    <w:rsid w:val="00835FC0"/>
    <w:rsid w:val="00AE0C1C"/>
    <w:rsid w:val="00B85A8E"/>
    <w:rsid w:val="00BB17B5"/>
    <w:rsid w:val="00EC3A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F0072EE-0EB3-4EA8-898C-FCC2D48E9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437C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437C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437C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437C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437C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437C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437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37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437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37C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437C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437C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437CE"/>
    <w:rPr>
      <w:rFonts w:cstheme="majorBidi"/>
      <w:color w:val="2F5496" w:themeColor="accent1" w:themeShade="BF"/>
      <w:sz w:val="28"/>
      <w:szCs w:val="28"/>
    </w:rPr>
  </w:style>
  <w:style w:type="character" w:customStyle="1" w:styleId="50">
    <w:name w:val="标题 5 字符"/>
    <w:basedOn w:val="a0"/>
    <w:link w:val="5"/>
    <w:uiPriority w:val="9"/>
    <w:semiHidden/>
    <w:rsid w:val="005437CE"/>
    <w:rPr>
      <w:rFonts w:cstheme="majorBidi"/>
      <w:color w:val="2F5496" w:themeColor="accent1" w:themeShade="BF"/>
      <w:sz w:val="24"/>
    </w:rPr>
  </w:style>
  <w:style w:type="character" w:customStyle="1" w:styleId="60">
    <w:name w:val="标题 6 字符"/>
    <w:basedOn w:val="a0"/>
    <w:link w:val="6"/>
    <w:uiPriority w:val="9"/>
    <w:semiHidden/>
    <w:rsid w:val="005437CE"/>
    <w:rPr>
      <w:rFonts w:cstheme="majorBidi"/>
      <w:b/>
      <w:bCs/>
      <w:color w:val="2F5496" w:themeColor="accent1" w:themeShade="BF"/>
    </w:rPr>
  </w:style>
  <w:style w:type="character" w:customStyle="1" w:styleId="70">
    <w:name w:val="标题 7 字符"/>
    <w:basedOn w:val="a0"/>
    <w:link w:val="7"/>
    <w:uiPriority w:val="9"/>
    <w:semiHidden/>
    <w:rsid w:val="005437CE"/>
    <w:rPr>
      <w:rFonts w:cstheme="majorBidi"/>
      <w:b/>
      <w:bCs/>
      <w:color w:val="595959" w:themeColor="text1" w:themeTint="A6"/>
    </w:rPr>
  </w:style>
  <w:style w:type="character" w:customStyle="1" w:styleId="80">
    <w:name w:val="标题 8 字符"/>
    <w:basedOn w:val="a0"/>
    <w:link w:val="8"/>
    <w:uiPriority w:val="9"/>
    <w:semiHidden/>
    <w:rsid w:val="005437CE"/>
    <w:rPr>
      <w:rFonts w:cstheme="majorBidi"/>
      <w:color w:val="595959" w:themeColor="text1" w:themeTint="A6"/>
    </w:rPr>
  </w:style>
  <w:style w:type="character" w:customStyle="1" w:styleId="90">
    <w:name w:val="标题 9 字符"/>
    <w:basedOn w:val="a0"/>
    <w:link w:val="9"/>
    <w:uiPriority w:val="9"/>
    <w:semiHidden/>
    <w:rsid w:val="005437CE"/>
    <w:rPr>
      <w:rFonts w:eastAsiaTheme="majorEastAsia" w:cstheme="majorBidi"/>
      <w:color w:val="595959" w:themeColor="text1" w:themeTint="A6"/>
    </w:rPr>
  </w:style>
  <w:style w:type="paragraph" w:styleId="a3">
    <w:name w:val="Title"/>
    <w:basedOn w:val="a"/>
    <w:next w:val="a"/>
    <w:link w:val="a4"/>
    <w:uiPriority w:val="10"/>
    <w:qFormat/>
    <w:rsid w:val="005437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37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37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37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37CE"/>
    <w:pPr>
      <w:spacing w:before="160"/>
      <w:jc w:val="center"/>
    </w:pPr>
    <w:rPr>
      <w:i/>
      <w:iCs/>
      <w:color w:val="404040" w:themeColor="text1" w:themeTint="BF"/>
    </w:rPr>
  </w:style>
  <w:style w:type="character" w:customStyle="1" w:styleId="a8">
    <w:name w:val="引用 字符"/>
    <w:basedOn w:val="a0"/>
    <w:link w:val="a7"/>
    <w:uiPriority w:val="29"/>
    <w:rsid w:val="005437CE"/>
    <w:rPr>
      <w:i/>
      <w:iCs/>
      <w:color w:val="404040" w:themeColor="text1" w:themeTint="BF"/>
    </w:rPr>
  </w:style>
  <w:style w:type="paragraph" w:styleId="a9">
    <w:name w:val="List Paragraph"/>
    <w:basedOn w:val="a"/>
    <w:uiPriority w:val="34"/>
    <w:qFormat/>
    <w:rsid w:val="005437CE"/>
    <w:pPr>
      <w:ind w:left="720"/>
      <w:contextualSpacing/>
    </w:pPr>
  </w:style>
  <w:style w:type="character" w:styleId="aa">
    <w:name w:val="Intense Emphasis"/>
    <w:basedOn w:val="a0"/>
    <w:uiPriority w:val="21"/>
    <w:qFormat/>
    <w:rsid w:val="005437CE"/>
    <w:rPr>
      <w:i/>
      <w:iCs/>
      <w:color w:val="2F5496" w:themeColor="accent1" w:themeShade="BF"/>
    </w:rPr>
  </w:style>
  <w:style w:type="paragraph" w:styleId="ab">
    <w:name w:val="Intense Quote"/>
    <w:basedOn w:val="a"/>
    <w:next w:val="a"/>
    <w:link w:val="ac"/>
    <w:uiPriority w:val="30"/>
    <w:qFormat/>
    <w:rsid w:val="005437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437CE"/>
    <w:rPr>
      <w:i/>
      <w:iCs/>
      <w:color w:val="2F5496" w:themeColor="accent1" w:themeShade="BF"/>
    </w:rPr>
  </w:style>
  <w:style w:type="character" w:styleId="ad">
    <w:name w:val="Intense Reference"/>
    <w:basedOn w:val="a0"/>
    <w:uiPriority w:val="32"/>
    <w:qFormat/>
    <w:rsid w:val="005437CE"/>
    <w:rPr>
      <w:b/>
      <w:bCs/>
      <w:smallCaps/>
      <w:color w:val="2F5496" w:themeColor="accent1" w:themeShade="BF"/>
      <w:spacing w:val="5"/>
    </w:rPr>
  </w:style>
  <w:style w:type="paragraph" w:styleId="ae">
    <w:name w:val="header"/>
    <w:basedOn w:val="a"/>
    <w:link w:val="af"/>
    <w:uiPriority w:val="99"/>
    <w:unhideWhenUsed/>
    <w:rsid w:val="00396D3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96D3A"/>
    <w:rPr>
      <w:sz w:val="18"/>
      <w:szCs w:val="18"/>
    </w:rPr>
  </w:style>
  <w:style w:type="paragraph" w:styleId="af0">
    <w:name w:val="footer"/>
    <w:basedOn w:val="a"/>
    <w:link w:val="af1"/>
    <w:uiPriority w:val="99"/>
    <w:unhideWhenUsed/>
    <w:rsid w:val="00396D3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96D3A"/>
    <w:rPr>
      <w:sz w:val="18"/>
      <w:szCs w:val="18"/>
    </w:rPr>
  </w:style>
  <w:style w:type="character" w:styleId="af2">
    <w:name w:val="Hyperlink"/>
    <w:basedOn w:val="a0"/>
    <w:uiPriority w:val="99"/>
    <w:unhideWhenUsed/>
    <w:rsid w:val="00396D3A"/>
    <w:rPr>
      <w:color w:val="0563C1" w:themeColor="hyperlink"/>
      <w:u w:val="single"/>
    </w:rPr>
  </w:style>
  <w:style w:type="character" w:styleId="af3">
    <w:name w:val="Unresolved Mention"/>
    <w:basedOn w:val="a0"/>
    <w:uiPriority w:val="99"/>
    <w:semiHidden/>
    <w:unhideWhenUsed/>
    <w:rsid w:val="00396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doZoom(14)" TargetMode="External"/><Relationship Id="rId13" Type="http://schemas.openxmlformats.org/officeDocument/2006/relationships/hyperlink" Target="http://www.nhsa.gov.cn/picture/0/8156b30416ab443aba8669579a47857f.png"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www.nhsa.gov.cn/picture/0/746195bb70184fe0a8c804a676380897.png" TargetMode="External"/><Relationship Id="rId7" Type="http://schemas.openxmlformats.org/officeDocument/2006/relationships/hyperlink" Target="javascript:doZoom(16)" TargetMode="External"/><Relationship Id="rId12" Type="http://schemas.openxmlformats.org/officeDocument/2006/relationships/image" Target="media/image2.png"/><Relationship Id="rId17" Type="http://schemas.openxmlformats.org/officeDocument/2006/relationships/hyperlink" Target="http://www.nhsa.gov.cn/picture/0/e60e0c14351e4d40997e17d84ec5fda4.png"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hyperlink" Target="javascript:doZoom(18)" TargetMode="External"/><Relationship Id="rId11" Type="http://schemas.openxmlformats.org/officeDocument/2006/relationships/hyperlink" Target="http://www.nhsa.gov.cn/picture/0/ce006b4e3c4c463e850c5d9e2d12476e.png" TargetMode="External"/><Relationship Id="rId24" Type="http://schemas.openxmlformats.org/officeDocument/2006/relationships/image" Target="media/image8.png"/><Relationship Id="rId5" Type="http://schemas.openxmlformats.org/officeDocument/2006/relationships/endnotes" Target="endnotes.xml"/><Relationship Id="rId15" Type="http://schemas.openxmlformats.org/officeDocument/2006/relationships/hyperlink" Target="http://www.nhsa.gov.cn/picture/0/0c430a015c384ced80673acdc2159d58.png" TargetMode="External"/><Relationship Id="rId23" Type="http://schemas.openxmlformats.org/officeDocument/2006/relationships/hyperlink" Target="http://www.nhsa.gov.cn/picture/0/015c2b1ebc9b485f818cef5b86da8203.png" TargetMode="External"/><Relationship Id="rId10" Type="http://schemas.openxmlformats.org/officeDocument/2006/relationships/image" Target="media/image1.png"/><Relationship Id="rId19" Type="http://schemas.openxmlformats.org/officeDocument/2006/relationships/hyperlink" Target="http://www.nhsa.gov.cn/picture/0/3fe332c9dcdc45dc8b170e0497586a52.png" TargetMode="External"/><Relationship Id="rId4" Type="http://schemas.openxmlformats.org/officeDocument/2006/relationships/footnotes" Target="footnotes.xml"/><Relationship Id="rId9" Type="http://schemas.openxmlformats.org/officeDocument/2006/relationships/hyperlink" Target="http://www.nhsa.gov.cn/picture/0/9f1a4b6da52a4de5876395e621856bbf.png" TargetMode="External"/><Relationship Id="rId14" Type="http://schemas.openxmlformats.org/officeDocument/2006/relationships/image" Target="media/image3.png"/><Relationship Id="rId22"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1169</Words>
  <Characters>1182</Characters>
  <Application>Microsoft Office Word</Application>
  <DocSecurity>0</DocSecurity>
  <Lines>53</Lines>
  <Paragraphs>58</Paragraphs>
  <ScaleCrop>false</ScaleCrop>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见石 林</dc:creator>
  <cp:keywords/>
  <dc:description/>
  <cp:lastModifiedBy>见石 林</cp:lastModifiedBy>
  <cp:revision>2</cp:revision>
  <dcterms:created xsi:type="dcterms:W3CDTF">2026-02-06T14:10:00Z</dcterms:created>
  <dcterms:modified xsi:type="dcterms:W3CDTF">2026-02-06T15:06:00Z</dcterms:modified>
</cp:coreProperties>
</file>