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F60A9" w14:textId="77777777" w:rsidR="003234C3" w:rsidRDefault="00000000">
      <w:pPr>
        <w:spacing w:before="600" w:after="100"/>
        <w:jc w:val="center"/>
      </w:pPr>
      <w:r>
        <w:rPr>
          <w:b/>
          <w:bCs/>
          <w:color w:val="1F7A6C"/>
          <w:sz w:val="20"/>
          <w:szCs w:val="20"/>
        </w:rPr>
        <w:t>RESEARCH PROPOSAL</w:t>
      </w:r>
    </w:p>
    <w:p w14:paraId="235C0EF5" w14:textId="77777777" w:rsidR="003234C3" w:rsidRDefault="00000000">
      <w:pPr>
        <w:spacing w:after="200"/>
        <w:jc w:val="center"/>
      </w:pPr>
      <w:r>
        <w:rPr>
          <w:b/>
          <w:bCs/>
          <w:color w:val="1B2A4A"/>
          <w:sz w:val="40"/>
          <w:szCs w:val="40"/>
        </w:rPr>
        <w:t>An Integrated Decision-Support Platform for Microreactor Deployment in Saudi Arabia</w:t>
      </w:r>
    </w:p>
    <w:p w14:paraId="1DB6A57F" w14:textId="77777777" w:rsidR="003234C3" w:rsidRDefault="00000000">
      <w:pPr>
        <w:spacing w:after="400"/>
        <w:jc w:val="center"/>
      </w:pPr>
      <w:r>
        <w:rPr>
          <w:i/>
          <w:iCs/>
          <w:color w:val="595959"/>
          <w:sz w:val="24"/>
          <w:szCs w:val="24"/>
        </w:rPr>
        <w:t xml:space="preserve">Answering Where, </w:t>
      </w:r>
      <w:proofErr w:type="gramStart"/>
      <w:r>
        <w:rPr>
          <w:i/>
          <w:iCs/>
          <w:color w:val="595959"/>
          <w:sz w:val="24"/>
          <w:szCs w:val="24"/>
        </w:rPr>
        <w:t>Why</w:t>
      </w:r>
      <w:proofErr w:type="gramEnd"/>
      <w:r>
        <w:rPr>
          <w:i/>
          <w:iCs/>
          <w:color w:val="595959"/>
          <w:sz w:val="24"/>
          <w:szCs w:val="24"/>
        </w:rPr>
        <w:t>, and What: A Machine-Learning Framework for Site Selection, Explainability, and Application Matching, Aligned with Saudi Vision 2030</w:t>
      </w:r>
    </w:p>
    <w:p w14:paraId="02F7C079" w14:textId="77777777" w:rsidR="003234C3" w:rsidRDefault="00000000">
      <w:pPr>
        <w:spacing w:after="60"/>
        <w:jc w:val="center"/>
      </w:pPr>
      <w:r>
        <w:rPr>
          <w:sz w:val="20"/>
          <w:szCs w:val="20"/>
        </w:rPr>
        <w:t>Prepared by: Saud — Nuclear Engineering, King Abdulaziz University</w:t>
      </w:r>
    </w:p>
    <w:p w14:paraId="759F926F" w14:textId="77777777" w:rsidR="003234C3" w:rsidRDefault="00000000">
      <w:pPr>
        <w:spacing w:after="60"/>
        <w:jc w:val="center"/>
      </w:pPr>
      <w:r>
        <w:rPr>
          <w:sz w:val="20"/>
          <w:szCs w:val="20"/>
        </w:rPr>
        <w:t>Supervised by: Dr. Salman Alzahrani, KACST – Nuclear Technologies Institute</w:t>
      </w:r>
    </w:p>
    <w:p w14:paraId="05C19A2D" w14:textId="77777777" w:rsidR="003234C3" w:rsidRDefault="00000000">
      <w:pPr>
        <w:jc w:val="center"/>
      </w:pPr>
      <w:r>
        <w:rPr>
          <w:sz w:val="20"/>
          <w:szCs w:val="20"/>
        </w:rPr>
        <w:t>Co-operative Training Program, 2026</w:t>
      </w:r>
    </w:p>
    <w:p w14:paraId="6F445F7A" w14:textId="77777777" w:rsidR="003234C3" w:rsidRDefault="00000000">
      <w:r>
        <w:br w:type="page"/>
      </w:r>
    </w:p>
    <w:p w14:paraId="2D0FAED4" w14:textId="77777777" w:rsidR="003234C3" w:rsidRDefault="00000000">
      <w:pPr>
        <w:pStyle w:val="Heading1"/>
      </w:pPr>
      <w:r>
        <w:lastRenderedPageBreak/>
        <w:t>1. Executive Summary</w:t>
      </w:r>
    </w:p>
    <w:p w14:paraId="4DB2B6E2" w14:textId="77777777" w:rsidR="003234C3" w:rsidRDefault="00000000">
      <w:pPr>
        <w:spacing w:after="160"/>
      </w:pPr>
      <w:r>
        <w:t xml:space="preserve">Saudi Arabia has named microreactors as a candidate technology for remote mining operations, desalination, industrial zones, and off-grid towns, in line with Saudi Vision 2030's energy diversification and localization goals. Most </w:t>
      </w:r>
      <w:proofErr w:type="gramStart"/>
      <w:r>
        <w:t>siting</w:t>
      </w:r>
      <w:proofErr w:type="gramEnd"/>
      <w:r>
        <w:t xml:space="preserve"> studies internationally stop at a single question: where should the reactor go? This proposal goes further, building an integrated decision-support platform that answers three questions simultaneously for every candidate site in Saudi Arabia: (1) WHERE is the best location, (2) WHY did that location score well — using explainable AI so the reasoning is transparent to decision-makers rather than a black-box output, and (3) WHAT application is it best suited for — mining support, desalination, industrial power, or remote electrification — with an associated recommended reactor power class (5, 10, or 20 MWe). This transforms the project from a static ranking exercise into a genuinely usable planning tool, of real potential value to bodies such as KACARE as they scope future microreactor deployment.</w:t>
      </w:r>
    </w:p>
    <w:p w14:paraId="5C1EDAF6" w14:textId="77777777" w:rsidR="003234C3" w:rsidRDefault="00000000">
      <w:pPr>
        <w:pStyle w:val="Heading1"/>
      </w:pPr>
      <w:r>
        <w:t>2. Objectives</w:t>
      </w:r>
    </w:p>
    <w:p w14:paraId="26C2E78F" w14:textId="77777777" w:rsidR="003234C3" w:rsidRDefault="00000000">
      <w:pPr>
        <w:pStyle w:val="ListParagraph"/>
        <w:numPr>
          <w:ilvl w:val="0"/>
          <w:numId w:val="2"/>
        </w:numPr>
        <w:spacing w:after="80"/>
      </w:pPr>
      <w:r>
        <w:t>Develop a multi-criteria suitability framework for ranking candidate microreactor sites in Saudi Arabia (WHERE).</w:t>
      </w:r>
    </w:p>
    <w:p w14:paraId="1E3A2AC6" w14:textId="77777777" w:rsidR="003234C3" w:rsidRDefault="00000000">
      <w:pPr>
        <w:pStyle w:val="ListParagraph"/>
        <w:numPr>
          <w:ilvl w:val="0"/>
          <w:numId w:val="2"/>
        </w:numPr>
        <w:spacing w:after="80"/>
      </w:pPr>
      <w:r>
        <w:t>Apply explainable machine learning (SHAP) so each site's score can be transparently justified by its driving factors (WHY).</w:t>
      </w:r>
    </w:p>
    <w:p w14:paraId="3887AEE5" w14:textId="77777777" w:rsidR="003234C3" w:rsidRDefault="00000000">
      <w:pPr>
        <w:pStyle w:val="ListParagraph"/>
        <w:numPr>
          <w:ilvl w:val="0"/>
          <w:numId w:val="2"/>
        </w:numPr>
        <w:spacing w:after="80"/>
      </w:pPr>
      <w:r>
        <w:t>Build a use-case classification layer that recommends the best-fit application per site — mining, desalination, industrial, or remote electrification (WHAT).</w:t>
      </w:r>
    </w:p>
    <w:p w14:paraId="484D4D2D" w14:textId="77777777" w:rsidR="003234C3" w:rsidRDefault="00000000">
      <w:pPr>
        <w:pStyle w:val="ListParagraph"/>
        <w:numPr>
          <w:ilvl w:val="0"/>
          <w:numId w:val="2"/>
        </w:numPr>
        <w:spacing w:after="80"/>
      </w:pPr>
      <w:r>
        <w:t>Pair each recommended application with an appropriate reactor power class (5 / 10 / 20 MWe) based on site demand characteristics.</w:t>
      </w:r>
    </w:p>
    <w:p w14:paraId="589683D9" w14:textId="77777777" w:rsidR="003234C3" w:rsidRDefault="00000000">
      <w:pPr>
        <w:pStyle w:val="ListParagraph"/>
        <w:numPr>
          <w:ilvl w:val="0"/>
          <w:numId w:val="2"/>
        </w:numPr>
        <w:spacing w:after="80"/>
      </w:pPr>
      <w:r>
        <w:t xml:space="preserve">Ground the analysis in the technical envelope of a real, publicly documented reference </w:t>
      </w:r>
      <w:proofErr w:type="gramStart"/>
      <w:r>
        <w:t>microreactor</w:t>
      </w:r>
      <w:proofErr w:type="gramEnd"/>
      <w:r>
        <w:t xml:space="preserve"> design.</w:t>
      </w:r>
    </w:p>
    <w:p w14:paraId="214D0722" w14:textId="77777777" w:rsidR="003234C3" w:rsidRDefault="00000000">
      <w:pPr>
        <w:pStyle w:val="ListParagraph"/>
        <w:numPr>
          <w:ilvl w:val="0"/>
          <w:numId w:val="2"/>
        </w:numPr>
        <w:spacing w:after="80"/>
      </w:pPr>
      <w:r>
        <w:t>Deliver a sensitivity analysis showing how rankings shift under different national priority weightings.</w:t>
      </w:r>
    </w:p>
    <w:p w14:paraId="23175B06" w14:textId="77777777" w:rsidR="003234C3" w:rsidRDefault="00000000">
      <w:pPr>
        <w:pStyle w:val="ListParagraph"/>
        <w:numPr>
          <w:ilvl w:val="0"/>
          <w:numId w:val="2"/>
        </w:numPr>
        <w:spacing w:after="80"/>
      </w:pPr>
      <w:r>
        <w:t>Position the study as a citable, original contribution and a working decision-support prototype supporting KACARE's stated microreactor interests.</w:t>
      </w:r>
    </w:p>
    <w:p w14:paraId="520BCD72" w14:textId="77777777" w:rsidR="003234C3" w:rsidRDefault="00000000">
      <w:pPr>
        <w:pStyle w:val="Heading1"/>
      </w:pPr>
      <w:r>
        <w:t>3. Reference Microreactor Design</w:t>
      </w:r>
    </w:p>
    <w:p w14:paraId="29D56735" w14:textId="77777777" w:rsidR="003234C3" w:rsidRDefault="00000000">
      <w:pPr>
        <w:spacing w:after="160"/>
      </w:pPr>
      <w:r>
        <w:t xml:space="preserve">Rather than designing a new core or performing detailed neutronics modeling, this study anchors its </w:t>
      </w:r>
      <w:proofErr w:type="gramStart"/>
      <w:r>
        <w:t>siting</w:t>
      </w:r>
      <w:proofErr w:type="gramEnd"/>
      <w:r>
        <w:t xml:space="preserve"> criteria to the real technical specifications of a publicly documented, deployment-ready microreactor design. This grounds the </w:t>
      </w:r>
      <w:proofErr w:type="gramStart"/>
      <w:r>
        <w:t>siting</w:t>
      </w:r>
      <w:proofErr w:type="gramEnd"/>
      <w:r>
        <w:t xml:space="preserve"> logic (footprint, cooling needs, refueling interval, power range) in realistic engineering constraints without requiring restricted design data.</w:t>
      </w:r>
    </w:p>
    <w:p w14:paraId="7AE51918" w14:textId="77777777" w:rsidR="003234C3" w:rsidRDefault="00000000">
      <w:pPr>
        <w:pStyle w:val="Heading2"/>
      </w:pPr>
      <w:r>
        <w:t xml:space="preserve">Primary Reference: Westinghouse </w:t>
      </w:r>
      <w:proofErr w:type="spellStart"/>
      <w:r>
        <w:t>eVinci</w:t>
      </w:r>
      <w:proofErr w:type="spellEnd"/>
    </w:p>
    <w:p w14:paraId="42009A71" w14:textId="77777777" w:rsidR="003234C3" w:rsidRDefault="00000000">
      <w:pPr>
        <w:pStyle w:val="ListParagraph"/>
        <w:numPr>
          <w:ilvl w:val="0"/>
          <w:numId w:val="2"/>
        </w:numPr>
        <w:spacing w:after="80"/>
      </w:pPr>
      <w:r>
        <w:t>Class: Heat-pipe-cooled microreactor</w:t>
      </w:r>
    </w:p>
    <w:p w14:paraId="2C31AA1B" w14:textId="77777777" w:rsidR="003234C3" w:rsidRDefault="00000000">
      <w:pPr>
        <w:pStyle w:val="ListParagraph"/>
        <w:numPr>
          <w:ilvl w:val="0"/>
          <w:numId w:val="2"/>
        </w:numPr>
        <w:spacing w:after="80"/>
      </w:pPr>
      <w:r>
        <w:t xml:space="preserve">Electrical output: approximately 5 MWe (thermal output in the 13–15 </w:t>
      </w:r>
      <w:proofErr w:type="spellStart"/>
      <w:r>
        <w:t>MWth</w:t>
      </w:r>
      <w:proofErr w:type="spellEnd"/>
      <w:r>
        <w:t xml:space="preserve"> range)</w:t>
      </w:r>
    </w:p>
    <w:p w14:paraId="0857AB79" w14:textId="77777777" w:rsidR="003234C3" w:rsidRDefault="00000000">
      <w:pPr>
        <w:pStyle w:val="ListParagraph"/>
        <w:numPr>
          <w:ilvl w:val="0"/>
          <w:numId w:val="2"/>
        </w:numPr>
        <w:spacing w:after="80"/>
      </w:pPr>
      <w:r>
        <w:t>Design intent: remote and off-grid deployment, including mining, desalination, and industrial applications — directly matching KACARE's stated use cases</w:t>
      </w:r>
    </w:p>
    <w:p w14:paraId="2659F662" w14:textId="77777777" w:rsidR="003234C3" w:rsidRDefault="00000000">
      <w:pPr>
        <w:pStyle w:val="ListParagraph"/>
        <w:numPr>
          <w:ilvl w:val="0"/>
          <w:numId w:val="2"/>
        </w:numPr>
        <w:spacing w:after="80"/>
      </w:pPr>
      <w:r>
        <w:lastRenderedPageBreak/>
        <w:t>Refueling interval: multi-year, minimizing on-site logistics and staffing needs</w:t>
      </w:r>
    </w:p>
    <w:p w14:paraId="644DD4A2" w14:textId="77777777" w:rsidR="003234C3" w:rsidRDefault="00000000">
      <w:pPr>
        <w:pStyle w:val="ListParagraph"/>
        <w:numPr>
          <w:ilvl w:val="0"/>
          <w:numId w:val="2"/>
        </w:numPr>
        <w:spacing w:after="80"/>
      </w:pPr>
      <w:r>
        <w:t>Footprint: compact, transportable core design suited to constrained or remote sites</w:t>
      </w:r>
    </w:p>
    <w:p w14:paraId="18E32C30" w14:textId="77777777" w:rsidR="003234C3" w:rsidRDefault="00000000">
      <w:pPr>
        <w:spacing w:after="160"/>
      </w:pPr>
      <w:r>
        <w:t xml:space="preserve">Two additional designs are referenced for comparison and to test the sensitivity of </w:t>
      </w:r>
      <w:proofErr w:type="gramStart"/>
      <w:r>
        <w:t>siting</w:t>
      </w:r>
      <w:proofErr w:type="gramEnd"/>
      <w:r>
        <w:t xml:space="preserve"> criteria across different reactor classes:</w:t>
      </w:r>
    </w:p>
    <w:p w14:paraId="5E22DF0A" w14:textId="77777777" w:rsidR="003234C3" w:rsidRDefault="00000000">
      <w:pPr>
        <w:pStyle w:val="ListParagraph"/>
        <w:numPr>
          <w:ilvl w:val="0"/>
          <w:numId w:val="2"/>
        </w:numPr>
        <w:spacing w:after="80"/>
      </w:pPr>
      <w:r>
        <w:t>MARVEL (U.S. Department of Energy / INL) — small heat-pipe microreactor, primarily a technology demonstrator with well-documented public specifications.</w:t>
      </w:r>
    </w:p>
    <w:p w14:paraId="7AD365E9" w14:textId="77777777" w:rsidR="003234C3" w:rsidRDefault="00000000">
      <w:pPr>
        <w:pStyle w:val="ListParagraph"/>
        <w:numPr>
          <w:ilvl w:val="0"/>
          <w:numId w:val="2"/>
        </w:numPr>
        <w:spacing w:after="80"/>
      </w:pPr>
      <w:r>
        <w:t>Aurora (</w:t>
      </w:r>
      <w:proofErr w:type="gramStart"/>
      <w:r>
        <w:t>Oklo) —</w:t>
      </w:r>
      <w:proofErr w:type="gramEnd"/>
      <w:r>
        <w:t xml:space="preserve"> compact fast microreactor concept, also targeted at remote and off-grid deployment.</w:t>
      </w:r>
    </w:p>
    <w:p w14:paraId="1AF98F56" w14:textId="77777777" w:rsidR="003234C3" w:rsidRDefault="00000000">
      <w:pPr>
        <w:spacing w:after="160"/>
      </w:pPr>
      <w:r>
        <w:t xml:space="preserve">The </w:t>
      </w:r>
      <w:proofErr w:type="spellStart"/>
      <w:r>
        <w:t>eVinci</w:t>
      </w:r>
      <w:proofErr w:type="spellEnd"/>
      <w:r>
        <w:t xml:space="preserve"> design is treated as the primary reference because its stated application space (remote power, desalination support, industrial sites) maps most directly onto the candidate site categories used in this study.</w:t>
      </w:r>
    </w:p>
    <w:p w14:paraId="72FC9B19" w14:textId="77777777" w:rsidR="003234C3" w:rsidRDefault="00000000">
      <w:pPr>
        <w:pStyle w:val="Heading1"/>
      </w:pPr>
      <w:r>
        <w:t>4. Candidate Site Pool</w:t>
      </w:r>
    </w:p>
    <w:p w14:paraId="5FD70B83" w14:textId="77777777" w:rsidR="003234C3" w:rsidRDefault="00000000">
      <w:pPr>
        <w:spacing w:after="160"/>
      </w:pPr>
      <w:r>
        <w:t>An initial pool of sixteen real, named Saudi locations was compiled across four deployment-relevant categories: active mining operations, established industrial cities, desalination-relevant coastal/remote towns, and remote industrial or frontier sites. This pool will be expanded to 30–80 sites during the data collection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2160"/>
      </w:tblGrid>
      <w:tr w:rsidR="003234C3" w14:paraId="3C9FD70D"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7E17D20" w14:textId="77777777" w:rsidR="003234C3" w:rsidRDefault="00000000">
            <w:r>
              <w:rPr>
                <w:b/>
                <w:bCs/>
                <w:color w:val="FFFFFF"/>
                <w:sz w:val="20"/>
                <w:szCs w:val="20"/>
              </w:rPr>
              <w:t>Site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08A1AFB" w14:textId="77777777" w:rsidR="003234C3" w:rsidRDefault="00000000">
            <w:r>
              <w:rPr>
                <w:b/>
                <w:bCs/>
                <w:color w:val="FFFFFF"/>
                <w:sz w:val="20"/>
                <w:szCs w:val="20"/>
              </w:rPr>
              <w:t>Category</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D39C74E" w14:textId="77777777" w:rsidR="003234C3" w:rsidRDefault="00000000">
            <w:r>
              <w:rPr>
                <w:b/>
                <w:bCs/>
                <w:color w:val="FFFFFF"/>
                <w:sz w:val="20"/>
                <w:szCs w:val="20"/>
              </w:rPr>
              <w:t>Region</w:t>
            </w:r>
          </w:p>
        </w:tc>
      </w:tr>
      <w:tr w:rsidR="003234C3" w14:paraId="00076AB0"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9D940" w14:textId="77777777" w:rsidR="003234C3" w:rsidRDefault="00000000">
            <w:proofErr w:type="spellStart"/>
            <w:r>
              <w:rPr>
                <w:color w:val="000000"/>
                <w:sz w:val="20"/>
                <w:szCs w:val="20"/>
              </w:rPr>
              <w:t>Mansourah-Massarah</w:t>
            </w:r>
            <w:proofErr w:type="spellEnd"/>
            <w:r>
              <w:rPr>
                <w:color w:val="000000"/>
                <w:sz w:val="20"/>
                <w:szCs w:val="20"/>
              </w:rPr>
              <w:t xml:space="preserve"> Gold Mine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049B0" w14:textId="77777777" w:rsidR="003234C3" w:rsidRDefault="00000000">
            <w:r>
              <w:rPr>
                <w:color w:val="000000"/>
                <w:sz w:val="20"/>
                <w:szCs w:val="20"/>
              </w:rPr>
              <w:t>Mining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7ABD1" w14:textId="77777777" w:rsidR="003234C3" w:rsidRDefault="00000000">
            <w:r>
              <w:rPr>
                <w:color w:val="000000"/>
                <w:sz w:val="20"/>
                <w:szCs w:val="20"/>
              </w:rPr>
              <w:t>Riyadh Province</w:t>
            </w:r>
          </w:p>
        </w:tc>
      </w:tr>
      <w:tr w:rsidR="003234C3" w14:paraId="3CDB1092"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49BDC" w14:textId="77777777" w:rsidR="003234C3" w:rsidRDefault="00000000">
            <w:proofErr w:type="gramStart"/>
            <w:r>
              <w:rPr>
                <w:color w:val="000000"/>
                <w:sz w:val="20"/>
                <w:szCs w:val="20"/>
              </w:rPr>
              <w:t>Ad</w:t>
            </w:r>
            <w:proofErr w:type="gramEnd"/>
            <w:r>
              <w:rPr>
                <w:color w:val="000000"/>
                <w:sz w:val="20"/>
                <w:szCs w:val="20"/>
              </w:rPr>
              <w:t xml:space="preserve"> </w:t>
            </w:r>
            <w:proofErr w:type="spellStart"/>
            <w:r>
              <w:rPr>
                <w:color w:val="000000"/>
                <w:sz w:val="20"/>
                <w:szCs w:val="20"/>
              </w:rPr>
              <w:t>Duwayhi</w:t>
            </w:r>
            <w:proofErr w:type="spellEnd"/>
            <w:r>
              <w:rPr>
                <w:color w:val="000000"/>
                <w:sz w:val="20"/>
                <w:szCs w:val="20"/>
              </w:rPr>
              <w:t xml:space="preserve"> Gold Mine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0A0F" w14:textId="77777777" w:rsidR="003234C3" w:rsidRDefault="00000000">
            <w:r>
              <w:rPr>
                <w:color w:val="000000"/>
                <w:sz w:val="20"/>
                <w:szCs w:val="20"/>
              </w:rPr>
              <w:t>Mining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ABF56" w14:textId="77777777" w:rsidR="003234C3" w:rsidRDefault="00000000">
            <w:r>
              <w:rPr>
                <w:color w:val="000000"/>
                <w:sz w:val="20"/>
                <w:szCs w:val="20"/>
              </w:rPr>
              <w:t>Riyadh Province</w:t>
            </w:r>
          </w:p>
        </w:tc>
      </w:tr>
      <w:tr w:rsidR="003234C3" w14:paraId="2233CD76"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79212" w14:textId="77777777" w:rsidR="003234C3" w:rsidRDefault="00000000">
            <w:r>
              <w:rPr>
                <w:color w:val="000000"/>
                <w:sz w:val="20"/>
                <w:szCs w:val="20"/>
              </w:rPr>
              <w:t>Jabal Sayid Copper Mine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B9EFF" w14:textId="77777777" w:rsidR="003234C3" w:rsidRDefault="00000000">
            <w:r>
              <w:rPr>
                <w:color w:val="000000"/>
                <w:sz w:val="20"/>
                <w:szCs w:val="20"/>
              </w:rPr>
              <w:t>Mining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F6A09" w14:textId="77777777" w:rsidR="003234C3" w:rsidRDefault="00000000">
            <w:r>
              <w:rPr>
                <w:color w:val="000000"/>
                <w:sz w:val="20"/>
                <w:szCs w:val="20"/>
              </w:rPr>
              <w:t>Madinah Province</w:t>
            </w:r>
          </w:p>
        </w:tc>
      </w:tr>
      <w:tr w:rsidR="003234C3" w14:paraId="161AD97C"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DFAD0" w14:textId="77777777" w:rsidR="003234C3" w:rsidRDefault="00000000">
            <w:r>
              <w:rPr>
                <w:color w:val="000000"/>
                <w:sz w:val="20"/>
                <w:szCs w:val="20"/>
              </w:rPr>
              <w:t xml:space="preserve">Al </w:t>
            </w:r>
            <w:proofErr w:type="spellStart"/>
            <w:r>
              <w:rPr>
                <w:color w:val="000000"/>
                <w:sz w:val="20"/>
                <w:szCs w:val="20"/>
              </w:rPr>
              <w:t>Jalamid</w:t>
            </w:r>
            <w:proofErr w:type="spellEnd"/>
            <w:r>
              <w:rPr>
                <w:color w:val="000000"/>
                <w:sz w:val="20"/>
                <w:szCs w:val="20"/>
              </w:rPr>
              <w:t xml:space="preserve"> Phosphate Mine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BDA54" w14:textId="77777777" w:rsidR="003234C3" w:rsidRDefault="00000000">
            <w:r>
              <w:rPr>
                <w:color w:val="000000"/>
                <w:sz w:val="20"/>
                <w:szCs w:val="20"/>
              </w:rPr>
              <w:t>Mining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3770C" w14:textId="77777777" w:rsidR="003234C3" w:rsidRDefault="00000000">
            <w:r>
              <w:rPr>
                <w:color w:val="000000"/>
                <w:sz w:val="20"/>
                <w:szCs w:val="20"/>
              </w:rPr>
              <w:t>Northern Borders</w:t>
            </w:r>
          </w:p>
        </w:tc>
      </w:tr>
      <w:tr w:rsidR="003234C3" w14:paraId="5A0B0754"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62086" w14:textId="77777777" w:rsidR="003234C3" w:rsidRDefault="00000000">
            <w:proofErr w:type="spellStart"/>
            <w:r>
              <w:rPr>
                <w:color w:val="000000"/>
                <w:sz w:val="20"/>
                <w:szCs w:val="20"/>
              </w:rPr>
              <w:t>Wa'ad</w:t>
            </w:r>
            <w:proofErr w:type="spellEnd"/>
            <w:r>
              <w:rPr>
                <w:color w:val="000000"/>
                <w:sz w:val="20"/>
                <w:szCs w:val="20"/>
              </w:rPr>
              <w:t xml:space="preserve"> Al Shamal Mining City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A6A2E" w14:textId="77777777" w:rsidR="003234C3" w:rsidRDefault="00000000">
            <w:r>
              <w:rPr>
                <w:color w:val="000000"/>
                <w:sz w:val="20"/>
                <w:szCs w:val="20"/>
              </w:rPr>
              <w:t>Mining/Industrial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834B5" w14:textId="77777777" w:rsidR="003234C3" w:rsidRDefault="00000000">
            <w:r>
              <w:rPr>
                <w:color w:val="000000"/>
                <w:sz w:val="20"/>
                <w:szCs w:val="20"/>
              </w:rPr>
              <w:t>Northern Borders</w:t>
            </w:r>
          </w:p>
        </w:tc>
      </w:tr>
      <w:tr w:rsidR="003234C3" w14:paraId="2D55B811"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4F9DA" w14:textId="77777777" w:rsidR="003234C3" w:rsidRDefault="00000000">
            <w:r>
              <w:rPr>
                <w:color w:val="000000"/>
                <w:sz w:val="20"/>
                <w:szCs w:val="20"/>
              </w:rPr>
              <w:t>Ras Al Khair Industrial City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22651" w14:textId="77777777" w:rsidR="003234C3" w:rsidRDefault="00000000">
            <w:r>
              <w:rPr>
                <w:color w:val="000000"/>
                <w:sz w:val="20"/>
                <w:szCs w:val="20"/>
              </w:rPr>
              <w:t>Industrial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4D0AA" w14:textId="77777777" w:rsidR="003234C3" w:rsidRDefault="00000000">
            <w:r>
              <w:rPr>
                <w:color w:val="000000"/>
                <w:sz w:val="20"/>
                <w:szCs w:val="20"/>
              </w:rPr>
              <w:t>Eastern Province</w:t>
            </w:r>
          </w:p>
        </w:tc>
      </w:tr>
      <w:tr w:rsidR="003234C3" w14:paraId="3E9CE439"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32164" w14:textId="77777777" w:rsidR="003234C3" w:rsidRDefault="00000000">
            <w:r>
              <w:rPr>
                <w:color w:val="000000"/>
                <w:sz w:val="20"/>
                <w:szCs w:val="20"/>
              </w:rPr>
              <w:t>Jubail Industrial City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4E287" w14:textId="77777777" w:rsidR="003234C3" w:rsidRDefault="00000000">
            <w:r>
              <w:rPr>
                <w:color w:val="000000"/>
                <w:sz w:val="20"/>
                <w:szCs w:val="20"/>
              </w:rPr>
              <w:t>Industrial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32FC9" w14:textId="77777777" w:rsidR="003234C3" w:rsidRDefault="00000000">
            <w:r>
              <w:rPr>
                <w:color w:val="000000"/>
                <w:sz w:val="20"/>
                <w:szCs w:val="20"/>
              </w:rPr>
              <w:t>Eastern Province</w:t>
            </w:r>
          </w:p>
        </w:tc>
      </w:tr>
      <w:tr w:rsidR="003234C3" w14:paraId="4573771C"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C2D02" w14:textId="77777777" w:rsidR="003234C3" w:rsidRDefault="00000000">
            <w:r>
              <w:rPr>
                <w:color w:val="000000"/>
                <w:sz w:val="20"/>
                <w:szCs w:val="20"/>
              </w:rPr>
              <w:t>Yanbu Industrial City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77873" w14:textId="77777777" w:rsidR="003234C3" w:rsidRDefault="00000000">
            <w:r>
              <w:rPr>
                <w:color w:val="000000"/>
                <w:sz w:val="20"/>
                <w:szCs w:val="20"/>
              </w:rPr>
              <w:t>Industrial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49BA3" w14:textId="77777777" w:rsidR="003234C3" w:rsidRDefault="00000000">
            <w:r>
              <w:rPr>
                <w:color w:val="000000"/>
                <w:sz w:val="20"/>
                <w:szCs w:val="20"/>
              </w:rPr>
              <w:t>Madinah Province</w:t>
            </w:r>
          </w:p>
        </w:tc>
      </w:tr>
      <w:tr w:rsidR="003234C3" w14:paraId="3C55FEBC"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D3E2B" w14:textId="77777777" w:rsidR="003234C3" w:rsidRDefault="00000000">
            <w:r>
              <w:rPr>
                <w:color w:val="000000"/>
                <w:sz w:val="20"/>
                <w:szCs w:val="20"/>
              </w:rPr>
              <w:t>NEOM Region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6DF07" w14:textId="77777777" w:rsidR="003234C3" w:rsidRDefault="00000000">
            <w:r>
              <w:rPr>
                <w:color w:val="000000"/>
                <w:sz w:val="20"/>
                <w:szCs w:val="20"/>
              </w:rPr>
              <w:t>Industrial/Remote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6B623" w14:textId="77777777" w:rsidR="003234C3" w:rsidRDefault="00000000">
            <w:r>
              <w:rPr>
                <w:color w:val="000000"/>
                <w:sz w:val="20"/>
                <w:szCs w:val="20"/>
              </w:rPr>
              <w:t>Tabuk Province</w:t>
            </w:r>
          </w:p>
        </w:tc>
      </w:tr>
      <w:tr w:rsidR="003234C3" w14:paraId="6FC8354E"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A379C" w14:textId="77777777" w:rsidR="003234C3" w:rsidRDefault="00000000">
            <w:r>
              <w:rPr>
                <w:color w:val="000000"/>
                <w:sz w:val="20"/>
                <w:szCs w:val="20"/>
              </w:rPr>
              <w:t>Jazan Economic City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426D3" w14:textId="77777777" w:rsidR="003234C3" w:rsidRDefault="00000000">
            <w:r>
              <w:rPr>
                <w:color w:val="000000"/>
                <w:sz w:val="20"/>
                <w:szCs w:val="20"/>
              </w:rPr>
              <w:t>Industrial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24D9C" w14:textId="77777777" w:rsidR="003234C3" w:rsidRDefault="00000000">
            <w:r>
              <w:rPr>
                <w:color w:val="000000"/>
                <w:sz w:val="20"/>
                <w:szCs w:val="20"/>
              </w:rPr>
              <w:t>Jazan Province</w:t>
            </w:r>
          </w:p>
        </w:tc>
      </w:tr>
      <w:tr w:rsidR="003234C3" w14:paraId="6503F627"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1F728" w14:textId="77777777" w:rsidR="003234C3" w:rsidRDefault="00000000">
            <w:r>
              <w:rPr>
                <w:color w:val="000000"/>
                <w:sz w:val="20"/>
                <w:szCs w:val="20"/>
              </w:rPr>
              <w:t>Duba Desalination Site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3A341" w14:textId="77777777" w:rsidR="003234C3" w:rsidRDefault="00000000">
            <w:r>
              <w:rPr>
                <w:color w:val="000000"/>
                <w:sz w:val="20"/>
                <w:szCs w:val="20"/>
              </w:rPr>
              <w:t>Desalination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AD9D7" w14:textId="77777777" w:rsidR="003234C3" w:rsidRDefault="00000000">
            <w:r>
              <w:rPr>
                <w:color w:val="000000"/>
                <w:sz w:val="20"/>
                <w:szCs w:val="20"/>
              </w:rPr>
              <w:t>Tabuk Province</w:t>
            </w:r>
          </w:p>
        </w:tc>
      </w:tr>
      <w:tr w:rsidR="003234C3" w14:paraId="733A002C"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72955" w14:textId="77777777" w:rsidR="003234C3" w:rsidRDefault="00000000">
            <w:r>
              <w:rPr>
                <w:color w:val="000000"/>
                <w:sz w:val="20"/>
                <w:szCs w:val="20"/>
              </w:rPr>
              <w:t xml:space="preserve">Al </w:t>
            </w:r>
            <w:proofErr w:type="spellStart"/>
            <w:r>
              <w:rPr>
                <w:color w:val="000000"/>
                <w:sz w:val="20"/>
                <w:szCs w:val="20"/>
              </w:rPr>
              <w:t>Wajh</w:t>
            </w:r>
            <w:proofErr w:type="spellEnd"/>
            <w:r>
              <w:rPr>
                <w:color w:val="000000"/>
                <w:sz w:val="20"/>
                <w:szCs w:val="20"/>
              </w:rPr>
              <w:t xml:space="preserve"> Coastal Town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982B1" w14:textId="77777777" w:rsidR="003234C3" w:rsidRDefault="00000000">
            <w:r>
              <w:rPr>
                <w:color w:val="000000"/>
                <w:sz w:val="20"/>
                <w:szCs w:val="20"/>
              </w:rPr>
              <w:t>Remote/Desalination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7677D" w14:textId="77777777" w:rsidR="003234C3" w:rsidRDefault="00000000">
            <w:r>
              <w:rPr>
                <w:color w:val="000000"/>
                <w:sz w:val="20"/>
                <w:szCs w:val="20"/>
              </w:rPr>
              <w:t>Tabuk Province</w:t>
            </w:r>
          </w:p>
        </w:tc>
      </w:tr>
      <w:tr w:rsidR="003234C3" w14:paraId="1EAB99D5"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5A00F" w14:textId="77777777" w:rsidR="003234C3" w:rsidRDefault="00000000">
            <w:proofErr w:type="spellStart"/>
            <w:r>
              <w:rPr>
                <w:color w:val="000000"/>
                <w:sz w:val="20"/>
                <w:szCs w:val="20"/>
              </w:rPr>
              <w:t>Sharurah</w:t>
            </w:r>
            <w:proofErr w:type="spellEnd"/>
            <w:r>
              <w:rPr>
                <w:color w:val="000000"/>
                <w:sz w:val="20"/>
                <w:szCs w:val="20"/>
              </w:rPr>
              <w:t xml:space="preserve"> Remote Town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A0D88" w14:textId="77777777" w:rsidR="003234C3" w:rsidRDefault="00000000">
            <w:r>
              <w:rPr>
                <w:color w:val="000000"/>
                <w:sz w:val="20"/>
                <w:szCs w:val="20"/>
              </w:rPr>
              <w:t>Remote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5E914" w14:textId="77777777" w:rsidR="003234C3" w:rsidRDefault="00000000">
            <w:r>
              <w:rPr>
                <w:color w:val="000000"/>
                <w:sz w:val="20"/>
                <w:szCs w:val="20"/>
              </w:rPr>
              <w:t>Najran Province</w:t>
            </w:r>
          </w:p>
        </w:tc>
      </w:tr>
      <w:tr w:rsidR="003234C3" w14:paraId="176A6646"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933A1" w14:textId="77777777" w:rsidR="003234C3" w:rsidRDefault="00000000">
            <w:r>
              <w:rPr>
                <w:color w:val="000000"/>
                <w:sz w:val="20"/>
                <w:szCs w:val="20"/>
              </w:rPr>
              <w:t xml:space="preserve">Al </w:t>
            </w:r>
            <w:proofErr w:type="spellStart"/>
            <w:r>
              <w:rPr>
                <w:color w:val="000000"/>
                <w:sz w:val="20"/>
                <w:szCs w:val="20"/>
              </w:rPr>
              <w:t>Qurayyat</w:t>
            </w:r>
            <w:proofErr w:type="spellEnd"/>
            <w:r>
              <w:rPr>
                <w:color w:val="000000"/>
                <w:sz w:val="20"/>
                <w:szCs w:val="20"/>
              </w:rPr>
              <w:t xml:space="preserve"> Remote Town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E8A9F" w14:textId="77777777" w:rsidR="003234C3" w:rsidRDefault="00000000">
            <w:r>
              <w:rPr>
                <w:color w:val="000000"/>
                <w:sz w:val="20"/>
                <w:szCs w:val="20"/>
              </w:rPr>
              <w:t>Remote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8B526" w14:textId="77777777" w:rsidR="003234C3" w:rsidRDefault="00000000">
            <w:r>
              <w:rPr>
                <w:color w:val="000000"/>
                <w:sz w:val="20"/>
                <w:szCs w:val="20"/>
              </w:rPr>
              <w:t>Al Jawf Province</w:t>
            </w:r>
          </w:p>
        </w:tc>
      </w:tr>
      <w:tr w:rsidR="003234C3" w14:paraId="3CF2FCC0"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23B62" w14:textId="77777777" w:rsidR="003234C3" w:rsidRDefault="00000000">
            <w:proofErr w:type="spellStart"/>
            <w:r>
              <w:rPr>
                <w:color w:val="000000"/>
                <w:sz w:val="20"/>
                <w:szCs w:val="20"/>
              </w:rPr>
              <w:t>Farasan</w:t>
            </w:r>
            <w:proofErr w:type="spellEnd"/>
            <w:r>
              <w:rPr>
                <w:color w:val="000000"/>
                <w:sz w:val="20"/>
                <w:szCs w:val="20"/>
              </w:rPr>
              <w:t xml:space="preserve"> Islands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D0207" w14:textId="77777777" w:rsidR="003234C3" w:rsidRDefault="00000000">
            <w:r>
              <w:rPr>
                <w:color w:val="000000"/>
                <w:sz w:val="20"/>
                <w:szCs w:val="20"/>
              </w:rPr>
              <w:t>Remote/Desalination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3C82C" w14:textId="77777777" w:rsidR="003234C3" w:rsidRDefault="00000000">
            <w:r>
              <w:rPr>
                <w:color w:val="000000"/>
                <w:sz w:val="20"/>
                <w:szCs w:val="20"/>
              </w:rPr>
              <w:t>Jazan Province</w:t>
            </w:r>
          </w:p>
        </w:tc>
      </w:tr>
      <w:tr w:rsidR="003234C3" w14:paraId="1249DDCB"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3780" w14:textId="77777777" w:rsidR="003234C3" w:rsidRDefault="00000000">
            <w:r>
              <w:rPr>
                <w:color w:val="000000"/>
                <w:sz w:val="20"/>
                <w:szCs w:val="20"/>
              </w:rPr>
              <w:t>Shaybah Industrial Complex</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91CF6" w14:textId="77777777" w:rsidR="003234C3" w:rsidRDefault="00000000">
            <w:r>
              <w:rPr>
                <w:color w:val="000000"/>
                <w:sz w:val="20"/>
                <w:szCs w:val="20"/>
              </w:rPr>
              <w:t>Industrial/Remote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9060D" w14:textId="77777777" w:rsidR="003234C3" w:rsidRDefault="00000000">
            <w:r>
              <w:rPr>
                <w:color w:val="000000"/>
                <w:sz w:val="20"/>
                <w:szCs w:val="20"/>
              </w:rPr>
              <w:t>Eastern Province (Empty Quarter)</w:t>
            </w:r>
          </w:p>
        </w:tc>
      </w:tr>
    </w:tbl>
    <w:p w14:paraId="36CE69A5" w14:textId="77777777" w:rsidR="003234C3" w:rsidRDefault="00000000">
      <w:pPr>
        <w:spacing w:before="200"/>
      </w:pPr>
      <w:r>
        <w:rPr>
          <w:i/>
          <w:iCs/>
          <w:color w:val="595959"/>
          <w:sz w:val="18"/>
          <w:szCs w:val="18"/>
        </w:rPr>
        <w:t xml:space="preserve">Note: site list is preliminary and will be refined and expanded against official mining </w:t>
      </w:r>
      <w:proofErr w:type="spellStart"/>
      <w:r>
        <w:rPr>
          <w:i/>
          <w:iCs/>
          <w:color w:val="595959"/>
          <w:sz w:val="18"/>
          <w:szCs w:val="18"/>
        </w:rPr>
        <w:t>cadastre</w:t>
      </w:r>
      <w:proofErr w:type="spellEnd"/>
      <w:r>
        <w:rPr>
          <w:i/>
          <w:iCs/>
          <w:color w:val="595959"/>
          <w:sz w:val="18"/>
          <w:szCs w:val="18"/>
        </w:rPr>
        <w:t xml:space="preserve"> and industrial city registries during execution.</w:t>
      </w:r>
    </w:p>
    <w:p w14:paraId="27B7C1EC" w14:textId="6605ECA4" w:rsidR="003234C3" w:rsidRDefault="003234C3"/>
    <w:p w14:paraId="4F97528D" w14:textId="77777777" w:rsidR="003234C3" w:rsidRDefault="00000000">
      <w:pPr>
        <w:pStyle w:val="Heading1"/>
      </w:pPr>
      <w:r>
        <w:t>5. Methodology</w:t>
      </w:r>
    </w:p>
    <w:p w14:paraId="7B46C090" w14:textId="77777777" w:rsidR="003234C3" w:rsidRDefault="00000000">
      <w:pPr>
        <w:pStyle w:val="Heading2"/>
      </w:pPr>
      <w:r>
        <w:t>5.1 Siting Criteria</w:t>
      </w:r>
    </w:p>
    <w:p w14:paraId="6456503E" w14:textId="77777777" w:rsidR="003234C3" w:rsidRDefault="00000000">
      <w:pPr>
        <w:spacing w:after="160"/>
      </w:pPr>
      <w:r>
        <w:t>Each candidate site is scored against six criteria, selected to reflect both engineering feasibility and Saudi national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320"/>
        <w:gridCol w:w="1920"/>
      </w:tblGrid>
      <w:tr w:rsidR="003234C3" w14:paraId="061916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E514525" w14:textId="77777777" w:rsidR="003234C3" w:rsidRDefault="00000000">
            <w:r>
              <w:rPr>
                <w:b/>
                <w:bCs/>
                <w:color w:val="FFFFFF"/>
                <w:sz w:val="20"/>
                <w:szCs w:val="20"/>
              </w:rPr>
              <w:t>Criterion</w:t>
            </w:r>
          </w:p>
        </w:tc>
        <w:tc>
          <w:tcPr>
            <w:tcW w:w="43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ED6887C" w14:textId="77777777" w:rsidR="003234C3" w:rsidRDefault="00000000">
            <w:r>
              <w:rPr>
                <w:b/>
                <w:bCs/>
                <w:color w:val="FFFFFF"/>
                <w:sz w:val="20"/>
                <w:szCs w:val="20"/>
              </w:rPr>
              <w:t>Rationale</w:t>
            </w:r>
          </w:p>
        </w:tc>
        <w:tc>
          <w:tcPr>
            <w:tcW w:w="19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73EFA67" w14:textId="77777777" w:rsidR="003234C3" w:rsidRDefault="00000000">
            <w:r>
              <w:rPr>
                <w:b/>
                <w:bCs/>
                <w:color w:val="FFFFFF"/>
                <w:sz w:val="20"/>
                <w:szCs w:val="20"/>
              </w:rPr>
              <w:t>Weight</w:t>
            </w:r>
          </w:p>
        </w:tc>
      </w:tr>
      <w:tr w:rsidR="003234C3" w14:paraId="6D9A52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0CC27" w14:textId="77777777" w:rsidR="003234C3" w:rsidRDefault="00000000">
            <w:r>
              <w:rPr>
                <w:color w:val="000000"/>
                <w:sz w:val="20"/>
                <w:szCs w:val="20"/>
              </w:rPr>
              <w:t>Water stress</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4B009" w14:textId="77777777" w:rsidR="003234C3" w:rsidRDefault="00000000">
            <w:r>
              <w:rPr>
                <w:color w:val="000000"/>
                <w:sz w:val="20"/>
                <w:szCs w:val="20"/>
              </w:rPr>
              <w:t>Reflects desalination need — a named KACARE priority</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22821" w14:textId="77777777" w:rsidR="003234C3" w:rsidRDefault="00000000">
            <w:r>
              <w:rPr>
                <w:color w:val="000000"/>
                <w:sz w:val="20"/>
                <w:szCs w:val="20"/>
              </w:rPr>
              <w:t>30%</w:t>
            </w:r>
          </w:p>
        </w:tc>
      </w:tr>
      <w:tr w:rsidR="003234C3" w14:paraId="65BA88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F8088" w14:textId="77777777" w:rsidR="003234C3" w:rsidRDefault="00000000">
            <w:r>
              <w:rPr>
                <w:color w:val="000000"/>
                <w:sz w:val="20"/>
                <w:szCs w:val="20"/>
              </w:rPr>
              <w:t>Mining/industrial proximity</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2C8BC" w14:textId="77777777" w:rsidR="003234C3" w:rsidRDefault="00000000">
            <w:r>
              <w:rPr>
                <w:color w:val="000000"/>
                <w:sz w:val="20"/>
                <w:szCs w:val="20"/>
              </w:rPr>
              <w:t>Matches stated remote-mining and industrial-power use cases</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B9A48" w14:textId="77777777" w:rsidR="003234C3" w:rsidRDefault="00000000">
            <w:r>
              <w:rPr>
                <w:color w:val="000000"/>
                <w:sz w:val="20"/>
                <w:szCs w:val="20"/>
              </w:rPr>
              <w:t>25%</w:t>
            </w:r>
          </w:p>
        </w:tc>
      </w:tr>
      <w:tr w:rsidR="003234C3" w14:paraId="4B8C9D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98054" w14:textId="77777777" w:rsidR="003234C3" w:rsidRDefault="00000000">
            <w:r>
              <w:rPr>
                <w:color w:val="000000"/>
                <w:sz w:val="20"/>
                <w:szCs w:val="20"/>
              </w:rPr>
              <w:t>Grid distance</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CF48D" w14:textId="77777777" w:rsidR="003234C3" w:rsidRDefault="00000000">
            <w:r>
              <w:rPr>
                <w:color w:val="000000"/>
                <w:sz w:val="20"/>
                <w:szCs w:val="20"/>
              </w:rPr>
              <w:t>Sites farther from the national grid benefit more from independent power</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E9D7D" w14:textId="77777777" w:rsidR="003234C3" w:rsidRDefault="00000000">
            <w:r>
              <w:rPr>
                <w:color w:val="000000"/>
                <w:sz w:val="20"/>
                <w:szCs w:val="20"/>
              </w:rPr>
              <w:t>20%</w:t>
            </w:r>
          </w:p>
        </w:tc>
      </w:tr>
      <w:tr w:rsidR="003234C3" w14:paraId="6D0459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790BB" w14:textId="77777777" w:rsidR="003234C3" w:rsidRDefault="00000000">
            <w:r>
              <w:rPr>
                <w:color w:val="000000"/>
                <w:sz w:val="20"/>
                <w:szCs w:val="20"/>
              </w:rPr>
              <w:t>Population density</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842A8" w14:textId="77777777" w:rsidR="003234C3" w:rsidRDefault="00000000">
            <w:r>
              <w:rPr>
                <w:color w:val="000000"/>
                <w:sz w:val="20"/>
                <w:szCs w:val="20"/>
              </w:rPr>
              <w:t>Lower density preferred for early-stage reactor siting and licensing</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F015" w14:textId="77777777" w:rsidR="003234C3" w:rsidRDefault="00000000">
            <w:r>
              <w:rPr>
                <w:color w:val="000000"/>
                <w:sz w:val="20"/>
                <w:szCs w:val="20"/>
              </w:rPr>
              <w:t>15%</w:t>
            </w:r>
          </w:p>
        </w:tc>
      </w:tr>
      <w:tr w:rsidR="003234C3" w14:paraId="437106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0379B" w14:textId="77777777" w:rsidR="003234C3" w:rsidRDefault="00000000">
            <w:r>
              <w:rPr>
                <w:color w:val="000000"/>
                <w:sz w:val="20"/>
                <w:szCs w:val="20"/>
              </w:rPr>
              <w:t>Climate / ambient temperature</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20A5A" w14:textId="77777777" w:rsidR="003234C3" w:rsidRDefault="00000000">
            <w:r>
              <w:rPr>
                <w:color w:val="000000"/>
                <w:sz w:val="20"/>
                <w:szCs w:val="20"/>
              </w:rPr>
              <w:t>High ambient heat reduces passive heat-pipe cooling performance</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3FEC2" w14:textId="77777777" w:rsidR="003234C3" w:rsidRDefault="00000000">
            <w:r>
              <w:rPr>
                <w:color w:val="000000"/>
                <w:sz w:val="20"/>
                <w:szCs w:val="20"/>
              </w:rPr>
              <w:t>10%</w:t>
            </w:r>
          </w:p>
        </w:tc>
      </w:tr>
    </w:tbl>
    <w:p w14:paraId="621B2A5D" w14:textId="77777777" w:rsidR="003234C3" w:rsidRDefault="00000000">
      <w:pPr>
        <w:pStyle w:val="Heading2"/>
      </w:pPr>
      <w:r>
        <w:t>5.2 Data Sources (Public, No Clearance Required)</w:t>
      </w:r>
    </w:p>
    <w:p w14:paraId="47351F1B" w14:textId="77777777" w:rsidR="003234C3" w:rsidRDefault="00000000">
      <w:pPr>
        <w:pStyle w:val="ListParagraph"/>
        <w:numPr>
          <w:ilvl w:val="0"/>
          <w:numId w:val="2"/>
        </w:numPr>
        <w:spacing w:after="80"/>
      </w:pPr>
      <w:r>
        <w:t>Climate data: NASA POWER API (temperature, humidity, 30-year climatology)</w:t>
      </w:r>
    </w:p>
    <w:p w14:paraId="5BF7292C" w14:textId="77777777" w:rsidR="003234C3" w:rsidRDefault="00000000">
      <w:pPr>
        <w:pStyle w:val="ListParagraph"/>
        <w:numPr>
          <w:ilvl w:val="0"/>
          <w:numId w:val="2"/>
        </w:numPr>
        <w:spacing w:after="80"/>
      </w:pPr>
      <w:r>
        <w:t>Water stress: WRI Aqueduct Water Risk Atlas</w:t>
      </w:r>
    </w:p>
    <w:p w14:paraId="33F35913" w14:textId="77777777" w:rsidR="003234C3" w:rsidRDefault="00000000">
      <w:pPr>
        <w:pStyle w:val="ListParagraph"/>
        <w:numPr>
          <w:ilvl w:val="0"/>
          <w:numId w:val="2"/>
        </w:numPr>
        <w:spacing w:after="80"/>
      </w:pPr>
      <w:r>
        <w:t xml:space="preserve">Population density: GASTAT (General Authority for Statistics) and </w:t>
      </w:r>
      <w:proofErr w:type="spellStart"/>
      <w:r>
        <w:t>WorldPop</w:t>
      </w:r>
      <w:proofErr w:type="spellEnd"/>
      <w:r>
        <w:t xml:space="preserve"> gridded data</w:t>
      </w:r>
    </w:p>
    <w:p w14:paraId="19ACEA72" w14:textId="77777777" w:rsidR="003234C3" w:rsidRDefault="00000000">
      <w:pPr>
        <w:pStyle w:val="ListParagraph"/>
        <w:numPr>
          <w:ilvl w:val="0"/>
          <w:numId w:val="2"/>
        </w:numPr>
        <w:spacing w:after="80"/>
      </w:pPr>
      <w:r>
        <w:t xml:space="preserve">Mining locations: Saudi Geological Survey and Ministry of Industry and Mineral Resources mining </w:t>
      </w:r>
      <w:proofErr w:type="spellStart"/>
      <w:r>
        <w:t>cadastre</w:t>
      </w:r>
      <w:proofErr w:type="spellEnd"/>
    </w:p>
    <w:p w14:paraId="19AAE844" w14:textId="77777777" w:rsidR="003234C3" w:rsidRDefault="00000000">
      <w:pPr>
        <w:pStyle w:val="ListParagraph"/>
        <w:numPr>
          <w:ilvl w:val="0"/>
          <w:numId w:val="2"/>
        </w:numPr>
        <w:spacing w:after="80"/>
      </w:pPr>
      <w:r>
        <w:t>Industrial zones: MODON (Saudi Authority for Industrial Cities) published site registry</w:t>
      </w:r>
    </w:p>
    <w:p w14:paraId="4C9D2BCE" w14:textId="77777777" w:rsidR="003234C3" w:rsidRDefault="00000000">
      <w:pPr>
        <w:pStyle w:val="ListParagraph"/>
        <w:numPr>
          <w:ilvl w:val="0"/>
          <w:numId w:val="2"/>
        </w:numPr>
        <w:spacing w:after="80"/>
      </w:pPr>
      <w:r>
        <w:t>Grid infrastructure: Saudi Electricity Company service maps and OpenStreetMap power-line data</w:t>
      </w:r>
    </w:p>
    <w:p w14:paraId="44A65308" w14:textId="77777777" w:rsidR="003234C3" w:rsidRDefault="00000000">
      <w:pPr>
        <w:pStyle w:val="Heading2"/>
      </w:pPr>
      <w:r>
        <w:t>5.3 Modeling Approach</w:t>
      </w:r>
    </w:p>
    <w:p w14:paraId="3BCC218A" w14:textId="77777777" w:rsidR="003234C3" w:rsidRDefault="00000000">
      <w:pPr>
        <w:spacing w:after="160"/>
      </w:pPr>
      <w:r>
        <w:t>The framework uses two complementary models:</w:t>
      </w:r>
    </w:p>
    <w:p w14:paraId="212F777D" w14:textId="77777777" w:rsidR="003234C3" w:rsidRDefault="00000000">
      <w:pPr>
        <w:pStyle w:val="ListParagraph"/>
        <w:numPr>
          <w:ilvl w:val="0"/>
          <w:numId w:val="2"/>
        </w:numPr>
        <w:spacing w:after="80"/>
      </w:pPr>
      <w:r>
        <w:t>Analytic Hierarchy Process (AHP): a transparent, weighted scoring model producing an explainable composite suitability score per site — the primary, defensible output.</w:t>
      </w:r>
    </w:p>
    <w:p w14:paraId="3507AD69" w14:textId="77777777" w:rsidR="003234C3" w:rsidRDefault="00000000">
      <w:pPr>
        <w:pStyle w:val="ListParagraph"/>
        <w:numPr>
          <w:ilvl w:val="0"/>
          <w:numId w:val="2"/>
        </w:numPr>
        <w:spacing w:after="80"/>
      </w:pPr>
      <w:r>
        <w:t>Random Forest Regression: a supervised model trained against the AHP scores, used to cross-validate the weighting scheme and report feature importance — confirming which criteria most influence suitability.</w:t>
      </w:r>
    </w:p>
    <w:p w14:paraId="02945510" w14:textId="77777777" w:rsidR="003234C3" w:rsidRDefault="00000000">
      <w:pPr>
        <w:pStyle w:val="ListParagraph"/>
        <w:numPr>
          <w:ilvl w:val="0"/>
          <w:numId w:val="2"/>
        </w:numPr>
        <w:spacing w:after="80"/>
      </w:pPr>
      <w:r>
        <w:t>SHAP Explainability: applied on top of the Random Forest model to decompose each individual site's score into the specific factors that drove it up or down (see Section 6.2).</w:t>
      </w:r>
    </w:p>
    <w:p w14:paraId="0F8FF7F8" w14:textId="77777777" w:rsidR="003234C3" w:rsidRDefault="00000000">
      <w:pPr>
        <w:pStyle w:val="ListParagraph"/>
        <w:numPr>
          <w:ilvl w:val="0"/>
          <w:numId w:val="2"/>
        </w:numPr>
        <w:spacing w:after="80"/>
      </w:pPr>
      <w:r>
        <w:lastRenderedPageBreak/>
        <w:t>Use-Case Classification: a rule-based / Random Forest classification layer matching each site to its best-fit application — mining, desalination, industrial, or remote electrification (see Section 6.3).</w:t>
      </w:r>
    </w:p>
    <w:p w14:paraId="21289E91" w14:textId="77777777" w:rsidR="003234C3" w:rsidRDefault="00000000">
      <w:pPr>
        <w:spacing w:after="160"/>
      </w:pPr>
      <w:r>
        <w:t>All models are intentionally lightweight (classical machine learning, not deep learning), chosen because the dataset size (tens of sites) does not support deep learning, and because interpretability is essential for a study intended to inform real planning discussions.</w:t>
      </w:r>
    </w:p>
    <w:p w14:paraId="2E57F75F" w14:textId="77777777" w:rsidR="003234C3" w:rsidRDefault="00000000">
      <w:pPr>
        <w:pStyle w:val="Heading1"/>
      </w:pPr>
      <w:r>
        <w:t>6. The Decision-Support Framework: Three Questions, One Platform</w:t>
      </w:r>
    </w:p>
    <w:p w14:paraId="7FB9B10E" w14:textId="77777777" w:rsidR="003234C3" w:rsidRDefault="00000000">
      <w:pPr>
        <w:spacing w:after="160"/>
      </w:pPr>
      <w:r>
        <w:t xml:space="preserve">What distinguishes this project from a conventional siting study is that it does not </w:t>
      </w:r>
      <w:proofErr w:type="gramStart"/>
      <w:r>
        <w:t>stop at</w:t>
      </w:r>
      <w:proofErr w:type="gramEnd"/>
      <w:r>
        <w:t xml:space="preserve"> producing a ranked list. Each candidate site is processed through three linked analytical layers, so that the final output answers three questions at once.</w:t>
      </w:r>
    </w:p>
    <w:p w14:paraId="11CA531C" w14:textId="77777777" w:rsidR="003234C3" w:rsidRDefault="00000000">
      <w:pPr>
        <w:pStyle w:val="Heading2"/>
      </w:pPr>
      <w:r>
        <w:t>6.1 WHERE — Suitability Ranking</w:t>
      </w:r>
    </w:p>
    <w:p w14:paraId="19E317BD" w14:textId="77777777" w:rsidR="003234C3" w:rsidRDefault="00000000">
      <w:pPr>
        <w:spacing w:after="160"/>
      </w:pPr>
      <w:r>
        <w:t>The AHP-</w:t>
      </w:r>
      <w:proofErr w:type="gramStart"/>
      <w:r>
        <w:t>weighted</w:t>
      </w:r>
      <w:proofErr w:type="gramEnd"/>
      <w:r>
        <w:t xml:space="preserve"> score, cross-validated by a Random Forest regression model, produces a composite suitability ranking for every candidate site, as described in Section 5.</w:t>
      </w:r>
    </w:p>
    <w:p w14:paraId="38127AD6" w14:textId="77777777" w:rsidR="003234C3" w:rsidRDefault="00000000">
      <w:pPr>
        <w:pStyle w:val="Heading2"/>
      </w:pPr>
      <w:r>
        <w:t>6.2 WHY — Explainable AI (SHAP)</w:t>
      </w:r>
    </w:p>
    <w:p w14:paraId="37FF4107" w14:textId="77777777" w:rsidR="003234C3" w:rsidRDefault="00000000">
      <w:pPr>
        <w:spacing w:after="160"/>
      </w:pPr>
      <w:r>
        <w:t>Every score is decomposed using SHAP (</w:t>
      </w:r>
      <w:proofErr w:type="spellStart"/>
      <w:r>
        <w:t>SHapley</w:t>
      </w:r>
      <w:proofErr w:type="spellEnd"/>
      <w:r>
        <w:t xml:space="preserve"> Additive </w:t>
      </w:r>
      <w:proofErr w:type="spellStart"/>
      <w:r>
        <w:t>exPlanations</w:t>
      </w:r>
      <w:proofErr w:type="spellEnd"/>
      <w:r>
        <w:t>), an established explainable-AI technique that quantifies exactly how much each criterion contributed, positively or negatively, to a given site's score. Rather than presenting a single opaque number, the platform generates a transparent justification for each site, for example: “ranked highly due to elevated regional water stress and proximity to mining activity, partially offset by high ambient temperature reducing passive cooling performance.” This transparency is essential for any tool intended to inform real institutional planning decisions.</w:t>
      </w:r>
    </w:p>
    <w:p w14:paraId="566E88DA" w14:textId="77777777" w:rsidR="003234C3" w:rsidRDefault="00000000">
      <w:pPr>
        <w:pStyle w:val="Heading2"/>
      </w:pPr>
      <w:r>
        <w:t>6.3 WHAT — Application Matching</w:t>
      </w:r>
    </w:p>
    <w:p w14:paraId="6984EED5" w14:textId="77777777" w:rsidR="003234C3" w:rsidRDefault="00000000">
      <w:pPr>
        <w:spacing w:after="160"/>
      </w:pPr>
      <w:r>
        <w:t>A classification layer evaluates each site's feature profile against four candidate applications (mining support, desalination, industrial zone power, remote town electrification) and returns the best-fit recommendation with an associated confidence level. This converts a generic suitability score into an actionable deployment recommendation.</w:t>
      </w:r>
    </w:p>
    <w:p w14:paraId="2BCB40D7" w14:textId="77777777" w:rsidR="003234C3" w:rsidRDefault="00000000">
      <w:pPr>
        <w:pStyle w:val="Heading2"/>
      </w:pPr>
      <w:r>
        <w:t>6.4 Power Class Recommendation</w:t>
      </w:r>
    </w:p>
    <w:p w14:paraId="2F833B51" w14:textId="77777777" w:rsidR="003234C3" w:rsidRDefault="00000000">
      <w:pPr>
        <w:spacing w:after="160"/>
      </w:pPr>
      <w:r>
        <w:t xml:space="preserve">As a further extension, each site is paired with a recommended reactor power class, 5, 10, or 20 MWe, based on its matched application and site demand characteristics, using the </w:t>
      </w:r>
      <w:proofErr w:type="spellStart"/>
      <w:r>
        <w:t>eVinci</w:t>
      </w:r>
      <w:proofErr w:type="spellEnd"/>
      <w:r>
        <w:t xml:space="preserve">-class single-unit (~5 MWe) as the baseline building block and scaling to parallel multi-unit arrays for higher-demand sites such as large desalination plants or major industrial complexes. This reflects the real engineering logic of microreactor deployment, where multiple small, identical units are arrayed rather than a single large core being </w:t>
      </w:r>
      <w:proofErr w:type="gramStart"/>
      <w:r>
        <w:t>custom-designed</w:t>
      </w:r>
      <w:proofErr w:type="gramEnd"/>
      <w:r>
        <w:t xml:space="preserve"> per site.</w:t>
      </w:r>
    </w:p>
    <w:p w14:paraId="588769A4" w14:textId="77777777" w:rsidR="003234C3" w:rsidRDefault="00000000">
      <w:pPr>
        <w:pStyle w:val="Heading2"/>
      </w:pPr>
      <w:r>
        <w:t>6.5 From Ranking Tool to Decision-Support Platform</w:t>
      </w:r>
    </w:p>
    <w:p w14:paraId="5DECA2E6" w14:textId="77777777" w:rsidR="003234C3" w:rsidRDefault="00000000">
      <w:pPr>
        <w:spacing w:after="160"/>
      </w:pPr>
      <w:r>
        <w:t xml:space="preserve">Combined, these four layers can be presented as an interactive dashboard: a map of Saudi Arabia where each candidate site can be selected to reveal its suitability score, the SHAP-based explanation, the recommended application, and the suggested reactor power class, with weighting sliders allowing a planner to see how priorities (e.g., increasing the weight on water </w:t>
      </w:r>
      <w:r>
        <w:lastRenderedPageBreak/>
        <w:t>stress) shift the rankings in real time. This is the same interactive-dashboard approach already demonstrated in the author's PTCMS prototype for KACST, applied here to a strategic planning use case rather than project administration.</w:t>
      </w:r>
    </w:p>
    <w:p w14:paraId="5A324817" w14:textId="77777777" w:rsidR="003234C3" w:rsidRDefault="00000000">
      <w:pPr>
        <w:pStyle w:val="Heading1"/>
      </w:pPr>
      <w:r>
        <w:t>7. Alignment with Saudi Vision 2030</w:t>
      </w:r>
    </w:p>
    <w:p w14:paraId="560481D5" w14:textId="77777777" w:rsidR="003234C3" w:rsidRDefault="00000000">
      <w:pPr>
        <w:pStyle w:val="ListParagraph"/>
        <w:numPr>
          <w:ilvl w:val="0"/>
          <w:numId w:val="2"/>
        </w:numPr>
        <w:spacing w:after="80"/>
      </w:pPr>
      <w:r>
        <w:t>Directly supports KACARE's stated interest in microreactors for desalination, mining, and remote electrification.</w:t>
      </w:r>
    </w:p>
    <w:p w14:paraId="05F59C4D" w14:textId="77777777" w:rsidR="003234C3" w:rsidRDefault="00000000">
      <w:pPr>
        <w:pStyle w:val="ListParagraph"/>
        <w:numPr>
          <w:ilvl w:val="0"/>
          <w:numId w:val="2"/>
        </w:numPr>
        <w:spacing w:after="80"/>
      </w:pPr>
      <w:r>
        <w:t>Advances the localization agenda by producing an original, Saudi-specific siting framework rather than adapting a foreign study.</w:t>
      </w:r>
    </w:p>
    <w:p w14:paraId="3A79FA3C" w14:textId="77777777" w:rsidR="003234C3" w:rsidRDefault="00000000">
      <w:pPr>
        <w:pStyle w:val="ListParagraph"/>
        <w:numPr>
          <w:ilvl w:val="0"/>
          <w:numId w:val="2"/>
        </w:numPr>
        <w:spacing w:after="80"/>
      </w:pPr>
      <w:r>
        <w:t>Provides a citable technical basis that could inform future KACARE/KACST site-selection discussions.</w:t>
      </w:r>
    </w:p>
    <w:p w14:paraId="7481957A" w14:textId="77777777" w:rsidR="003234C3" w:rsidRDefault="00000000">
      <w:pPr>
        <w:pStyle w:val="ListParagraph"/>
        <w:numPr>
          <w:ilvl w:val="0"/>
          <w:numId w:val="2"/>
        </w:numPr>
        <w:spacing w:after="80"/>
      </w:pPr>
      <w:r>
        <w:t>Complements the LPRR research track by extending the same data-driven, methodologically rigorous approach to a deployment-stage (rather than research-stage) reactor application.</w:t>
      </w:r>
    </w:p>
    <w:p w14:paraId="2A5066AD" w14:textId="77777777" w:rsidR="003234C3" w:rsidRDefault="00000000">
      <w:pPr>
        <w:pStyle w:val="Heading1"/>
      </w:pPr>
      <w:r>
        <w:t>8. Deliverables</w:t>
      </w:r>
    </w:p>
    <w:p w14:paraId="697FD057" w14:textId="77777777" w:rsidR="003234C3" w:rsidRDefault="00000000">
      <w:pPr>
        <w:pStyle w:val="ListParagraph"/>
        <w:numPr>
          <w:ilvl w:val="0"/>
          <w:numId w:val="2"/>
        </w:numPr>
        <w:spacing w:after="80"/>
      </w:pPr>
      <w:r>
        <w:t>A ranked, sortable shortlist of candidate Saudi sites for early microreactor deployment, broken down by use case.</w:t>
      </w:r>
    </w:p>
    <w:p w14:paraId="67687D1C" w14:textId="77777777" w:rsidR="003234C3" w:rsidRDefault="00000000">
      <w:pPr>
        <w:pStyle w:val="ListParagraph"/>
        <w:numPr>
          <w:ilvl w:val="0"/>
          <w:numId w:val="2"/>
        </w:numPr>
        <w:spacing w:after="80"/>
      </w:pPr>
      <w:r>
        <w:t>A SHAP-based explainability report justifying each site's score in plain language.</w:t>
      </w:r>
    </w:p>
    <w:p w14:paraId="2E947D67" w14:textId="77777777" w:rsidR="003234C3" w:rsidRDefault="00000000">
      <w:pPr>
        <w:pStyle w:val="ListParagraph"/>
        <w:numPr>
          <w:ilvl w:val="0"/>
          <w:numId w:val="2"/>
        </w:numPr>
        <w:spacing w:after="80"/>
      </w:pPr>
      <w:r>
        <w:t>A use-case classification (mining / desalination / industrial / remote) with confidence level for every site.</w:t>
      </w:r>
    </w:p>
    <w:p w14:paraId="119BB748" w14:textId="77777777" w:rsidR="003234C3" w:rsidRDefault="00000000">
      <w:pPr>
        <w:pStyle w:val="ListParagraph"/>
        <w:numPr>
          <w:ilvl w:val="0"/>
          <w:numId w:val="2"/>
        </w:numPr>
        <w:spacing w:after="80"/>
      </w:pPr>
      <w:r>
        <w:t>A recommended reactor power class (5 / 10 / 20 MWe) per site, derived from application and demand characteristics.</w:t>
      </w:r>
    </w:p>
    <w:p w14:paraId="1DD2F6FC" w14:textId="77777777" w:rsidR="003234C3" w:rsidRDefault="00000000">
      <w:pPr>
        <w:pStyle w:val="ListParagraph"/>
        <w:numPr>
          <w:ilvl w:val="0"/>
          <w:numId w:val="2"/>
        </w:numPr>
        <w:spacing w:after="80"/>
      </w:pPr>
      <w:r>
        <w:t>An interactive or static map visualization of suitability scores across the Kingdom.</w:t>
      </w:r>
    </w:p>
    <w:p w14:paraId="4159F35E" w14:textId="77777777" w:rsidR="003234C3" w:rsidRDefault="00000000">
      <w:pPr>
        <w:pStyle w:val="ListParagraph"/>
        <w:numPr>
          <w:ilvl w:val="0"/>
          <w:numId w:val="2"/>
        </w:numPr>
        <w:spacing w:after="80"/>
      </w:pPr>
      <w:r>
        <w:t>A sensitivity analysis showing how rankings shift under alternative national priority weightings.</w:t>
      </w:r>
    </w:p>
    <w:p w14:paraId="32DA447A" w14:textId="77777777" w:rsidR="003234C3" w:rsidRDefault="00000000">
      <w:pPr>
        <w:pStyle w:val="ListParagraph"/>
        <w:numPr>
          <w:ilvl w:val="0"/>
          <w:numId w:val="2"/>
        </w:numPr>
        <w:spacing w:after="80"/>
      </w:pPr>
      <w:r>
        <w:t>A research paper suitable for submission to an energy policy or nuclear engineering journal.</w:t>
      </w:r>
    </w:p>
    <w:p w14:paraId="7A81C24D" w14:textId="77777777" w:rsidR="003234C3" w:rsidRDefault="00000000">
      <w:pPr>
        <w:pStyle w:val="ListParagraph"/>
        <w:numPr>
          <w:ilvl w:val="0"/>
          <w:numId w:val="2"/>
        </w:numPr>
        <w:spacing w:after="80"/>
      </w:pPr>
      <w:r>
        <w:t>A working, reusable Python pipeline (data collection, AHP scoring, clustering, regression) documented for future extension.</w:t>
      </w:r>
    </w:p>
    <w:p w14:paraId="17FBAF0C" w14:textId="77777777" w:rsidR="008D2760" w:rsidRDefault="008D2760" w:rsidP="008D2760">
      <w:pPr>
        <w:spacing w:after="80"/>
      </w:pPr>
    </w:p>
    <w:p w14:paraId="1A4A8BA3" w14:textId="77777777" w:rsidR="008D2760" w:rsidRDefault="008D2760" w:rsidP="008D2760">
      <w:pPr>
        <w:spacing w:after="80"/>
      </w:pPr>
    </w:p>
    <w:p w14:paraId="5FC8D599" w14:textId="77777777" w:rsidR="008D2760" w:rsidRDefault="008D2760" w:rsidP="008D2760">
      <w:pPr>
        <w:spacing w:after="80"/>
      </w:pPr>
    </w:p>
    <w:p w14:paraId="2B432CA9" w14:textId="77777777" w:rsidR="008D2760" w:rsidRDefault="008D2760" w:rsidP="008D2760">
      <w:pPr>
        <w:spacing w:after="80"/>
      </w:pPr>
    </w:p>
    <w:p w14:paraId="00B44FD5" w14:textId="77777777" w:rsidR="008D2760" w:rsidRDefault="008D2760" w:rsidP="008D2760">
      <w:pPr>
        <w:spacing w:after="80"/>
      </w:pPr>
    </w:p>
    <w:p w14:paraId="386E1CB4" w14:textId="77777777" w:rsidR="008D2760" w:rsidRDefault="008D2760" w:rsidP="008D2760">
      <w:pPr>
        <w:spacing w:after="80"/>
      </w:pPr>
    </w:p>
    <w:p w14:paraId="5F62779B" w14:textId="77777777" w:rsidR="008D2760" w:rsidRDefault="008D2760" w:rsidP="008D2760">
      <w:pPr>
        <w:spacing w:after="80"/>
      </w:pPr>
    </w:p>
    <w:p w14:paraId="326FA98C" w14:textId="77777777" w:rsidR="008D2760" w:rsidRDefault="008D2760" w:rsidP="008D2760">
      <w:pPr>
        <w:spacing w:after="80"/>
      </w:pPr>
    </w:p>
    <w:p w14:paraId="1804CB9F" w14:textId="77777777" w:rsidR="008D2760" w:rsidRDefault="008D2760" w:rsidP="008D2760">
      <w:pPr>
        <w:spacing w:after="80"/>
      </w:pPr>
    </w:p>
    <w:p w14:paraId="5F07F6D6" w14:textId="77777777" w:rsidR="003234C3" w:rsidRDefault="00000000">
      <w:pPr>
        <w:pStyle w:val="Heading1"/>
      </w:pPr>
      <w:r>
        <w:lastRenderedPageBreak/>
        <w:t>9. Proposed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234C3" w14:paraId="24E61E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F955B1D" w14:textId="77777777" w:rsidR="003234C3" w:rsidRDefault="00000000">
            <w:r>
              <w:rPr>
                <w:b/>
                <w:bCs/>
                <w:color w:val="FFFFFF"/>
                <w:sz w:val="20"/>
                <w:szCs w:val="20"/>
              </w:rPr>
              <w:t>Week</w:t>
            </w:r>
          </w:p>
        </w:tc>
        <w:tc>
          <w:tcPr>
            <w:tcW w:w="7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FD54C8A" w14:textId="77777777" w:rsidR="003234C3" w:rsidRDefault="00000000">
            <w:r>
              <w:rPr>
                <w:b/>
                <w:bCs/>
                <w:color w:val="FFFFFF"/>
                <w:sz w:val="20"/>
                <w:szCs w:val="20"/>
              </w:rPr>
              <w:t>Activity</w:t>
            </w:r>
          </w:p>
        </w:tc>
      </w:tr>
      <w:tr w:rsidR="003234C3" w14:paraId="3259A8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462F6" w14:textId="77777777" w:rsidR="003234C3" w:rsidRDefault="00000000">
            <w:r>
              <w:rPr>
                <w:color w:val="000000"/>
                <w:sz w:val="20"/>
                <w:szCs w:val="20"/>
              </w:rPr>
              <w:t>Week 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530B0" w14:textId="77777777" w:rsidR="003234C3" w:rsidRDefault="00000000">
            <w:r>
              <w:rPr>
                <w:color w:val="000000"/>
                <w:sz w:val="20"/>
                <w:szCs w:val="20"/>
              </w:rPr>
              <w:t>Finalize candidate site list; begin public data collection (climate, water stress, population)</w:t>
            </w:r>
          </w:p>
        </w:tc>
      </w:tr>
      <w:tr w:rsidR="003234C3" w14:paraId="55BACF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0EBF1" w14:textId="77777777" w:rsidR="003234C3" w:rsidRDefault="00000000">
            <w:r>
              <w:rPr>
                <w:color w:val="000000"/>
                <w:sz w:val="20"/>
                <w:szCs w:val="20"/>
              </w:rPr>
              <w:t>Week 2</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841A3" w14:textId="77777777" w:rsidR="003234C3" w:rsidRDefault="00000000">
            <w:r>
              <w:rPr>
                <w:color w:val="000000"/>
                <w:sz w:val="20"/>
                <w:szCs w:val="20"/>
              </w:rPr>
              <w:t>Complete data collection; implement AHP scoring model; produce first ranked results</w:t>
            </w:r>
          </w:p>
        </w:tc>
      </w:tr>
      <w:tr w:rsidR="003234C3" w14:paraId="2A0C09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3A1AC" w14:textId="77777777" w:rsidR="003234C3" w:rsidRDefault="00000000">
            <w:r>
              <w:rPr>
                <w:color w:val="000000"/>
                <w:sz w:val="20"/>
                <w:szCs w:val="20"/>
              </w:rPr>
              <w:t>Week 3</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E4363" w14:textId="77777777" w:rsidR="003234C3" w:rsidRDefault="00000000">
            <w:r>
              <w:rPr>
                <w:color w:val="000000"/>
                <w:sz w:val="20"/>
                <w:szCs w:val="20"/>
              </w:rPr>
              <w:t>Implement Random Forest validation, SHAP explainability layer, and use-case classification model</w:t>
            </w:r>
          </w:p>
        </w:tc>
      </w:tr>
      <w:tr w:rsidR="003234C3" w14:paraId="3B0E54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9DA5F" w14:textId="77777777" w:rsidR="003234C3" w:rsidRDefault="00000000">
            <w:r>
              <w:rPr>
                <w:color w:val="000000"/>
                <w:sz w:val="20"/>
                <w:szCs w:val="20"/>
              </w:rPr>
              <w:t>Week 4</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B371F" w14:textId="77777777" w:rsidR="003234C3" w:rsidRDefault="00000000">
            <w:r>
              <w:rPr>
                <w:color w:val="000000"/>
                <w:sz w:val="20"/>
                <w:szCs w:val="20"/>
              </w:rPr>
              <w:t>Build power-class recommendation logic; build map/dashboard visualization; run sensitivity analysis</w:t>
            </w:r>
          </w:p>
        </w:tc>
      </w:tr>
      <w:tr w:rsidR="003234C3" w14:paraId="202517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DAAB0" w14:textId="77777777" w:rsidR="003234C3" w:rsidRDefault="00000000">
            <w:r>
              <w:rPr>
                <w:color w:val="000000"/>
                <w:sz w:val="20"/>
                <w:szCs w:val="20"/>
              </w:rPr>
              <w:t>Week 5</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E6B9" w14:textId="77777777" w:rsidR="003234C3" w:rsidRDefault="00000000">
            <w:r>
              <w:rPr>
                <w:color w:val="000000"/>
                <w:sz w:val="20"/>
                <w:szCs w:val="20"/>
              </w:rPr>
              <w:t>Draft paper: methodology, results, discussion, policy implications</w:t>
            </w:r>
          </w:p>
        </w:tc>
      </w:tr>
      <w:tr w:rsidR="003234C3" w14:paraId="18DB86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BEBD8" w14:textId="77777777" w:rsidR="003234C3" w:rsidRDefault="00000000">
            <w:r>
              <w:rPr>
                <w:color w:val="000000"/>
                <w:sz w:val="20"/>
                <w:szCs w:val="20"/>
              </w:rPr>
              <w:t>Week 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39582" w14:textId="77777777" w:rsidR="003234C3" w:rsidRDefault="00000000">
            <w:r>
              <w:rPr>
                <w:color w:val="000000"/>
                <w:sz w:val="20"/>
                <w:szCs w:val="20"/>
              </w:rPr>
              <w:t>Review with Dr. Alzahrani; finalize paper and supporting materials</w:t>
            </w:r>
          </w:p>
        </w:tc>
      </w:tr>
    </w:tbl>
    <w:p w14:paraId="38C2BF87" w14:textId="77777777" w:rsidR="003234C3" w:rsidRDefault="00000000">
      <w:pPr>
        <w:pStyle w:val="Heading1"/>
      </w:pPr>
      <w:r>
        <w:t>10. Conclusion</w:t>
      </w:r>
    </w:p>
    <w:p w14:paraId="223A6347" w14:textId="77777777" w:rsidR="003234C3" w:rsidRDefault="00000000">
      <w:pPr>
        <w:spacing w:after="160"/>
      </w:pPr>
      <w:r>
        <w:t>This proposal outlines an achievable, original, and nationally relevant research project that goes beyond a conventional siting study by integrating suitability ranking, explainable AI, and use-case/power-class recommendation into a single decision-support platform. By grounding the analysis in a real reference reactor design and relying entirely on open-source data, the project is deliverable within the remaining co-op timeline while producing a genuinely citable contribution and a working prototype tool, supporting both the student's research portfolio and KACST's broader strategic interest in advanced nuclear technologies under Saudi Vision 2030.</w:t>
      </w:r>
    </w:p>
    <w:sectPr w:rsidR="003234C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81DD2" w14:textId="77777777" w:rsidR="009E2CE7" w:rsidRDefault="009E2CE7">
      <w:r>
        <w:separator/>
      </w:r>
    </w:p>
  </w:endnote>
  <w:endnote w:type="continuationSeparator" w:id="0">
    <w:p w14:paraId="55BEF763" w14:textId="77777777" w:rsidR="009E2CE7" w:rsidRDefault="009E2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A5DB" w14:textId="77777777" w:rsidR="003234C3" w:rsidRDefault="00000000">
    <w:pPr>
      <w:jc w:val="center"/>
    </w:pPr>
    <w:r>
      <w:rPr>
        <w:color w:val="595959"/>
        <w:sz w:val="16"/>
        <w:szCs w:val="16"/>
      </w:rPr>
      <w:t xml:space="preserve">Confidential – Co-op Research Proposal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D276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FAD30" w14:textId="77777777" w:rsidR="009E2CE7" w:rsidRDefault="009E2CE7">
      <w:r>
        <w:separator/>
      </w:r>
    </w:p>
  </w:footnote>
  <w:footnote w:type="continuationSeparator" w:id="0">
    <w:p w14:paraId="77AAD367" w14:textId="77777777" w:rsidR="009E2CE7" w:rsidRDefault="009E2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5FD9" w14:textId="77777777" w:rsidR="003234C3" w:rsidRDefault="00000000">
    <w:pPr>
      <w:tabs>
        <w:tab w:val="right" w:pos="9026"/>
      </w:tabs>
    </w:pPr>
    <w:r>
      <w:rPr>
        <w:b/>
        <w:bCs/>
        <w:color w:val="595959"/>
        <w:sz w:val="18"/>
        <w:szCs w:val="18"/>
      </w:rPr>
      <w:t>King Abdulaziz University</w:t>
    </w:r>
    <w:r>
      <w:rPr>
        <w:b/>
        <w:bCs/>
        <w:color w:val="595959"/>
        <w:sz w:val="18"/>
        <w:szCs w:val="18"/>
      </w:rPr>
      <w:tab/>
      <w:t>KACST – Nuclear Technologies Institute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A1F15"/>
    <w:multiLevelType w:val="hybridMultilevel"/>
    <w:tmpl w:val="5DCA874A"/>
    <w:lvl w:ilvl="0" w:tplc="8BACE250">
      <w:start w:val="1"/>
      <w:numFmt w:val="decimal"/>
      <w:lvlText w:val="%1."/>
      <w:lvlJc w:val="left"/>
      <w:pPr>
        <w:ind w:left="720" w:hanging="360"/>
      </w:pPr>
    </w:lvl>
    <w:lvl w:ilvl="1" w:tplc="A2D8CA78">
      <w:numFmt w:val="decimal"/>
      <w:lvlText w:val=""/>
      <w:lvlJc w:val="left"/>
    </w:lvl>
    <w:lvl w:ilvl="2" w:tplc="F7D0A134">
      <w:numFmt w:val="decimal"/>
      <w:lvlText w:val=""/>
      <w:lvlJc w:val="left"/>
    </w:lvl>
    <w:lvl w:ilvl="3" w:tplc="C136E4BA">
      <w:numFmt w:val="decimal"/>
      <w:lvlText w:val=""/>
      <w:lvlJc w:val="left"/>
    </w:lvl>
    <w:lvl w:ilvl="4" w:tplc="2F10C68A">
      <w:numFmt w:val="decimal"/>
      <w:lvlText w:val=""/>
      <w:lvlJc w:val="left"/>
    </w:lvl>
    <w:lvl w:ilvl="5" w:tplc="221E1AF8">
      <w:numFmt w:val="decimal"/>
      <w:lvlText w:val=""/>
      <w:lvlJc w:val="left"/>
    </w:lvl>
    <w:lvl w:ilvl="6" w:tplc="F224DEE2">
      <w:numFmt w:val="decimal"/>
      <w:lvlText w:val=""/>
      <w:lvlJc w:val="left"/>
    </w:lvl>
    <w:lvl w:ilvl="7" w:tplc="1082D15E">
      <w:numFmt w:val="decimal"/>
      <w:lvlText w:val=""/>
      <w:lvlJc w:val="left"/>
    </w:lvl>
    <w:lvl w:ilvl="8" w:tplc="ABBAA51A">
      <w:numFmt w:val="decimal"/>
      <w:lvlText w:val=""/>
      <w:lvlJc w:val="left"/>
    </w:lvl>
  </w:abstractNum>
  <w:abstractNum w:abstractNumId="1" w15:restartNumberingAfterBreak="0">
    <w:nsid w:val="637D0F25"/>
    <w:multiLevelType w:val="hybridMultilevel"/>
    <w:tmpl w:val="3F8C7178"/>
    <w:lvl w:ilvl="0" w:tplc="9D58D276">
      <w:start w:val="1"/>
      <w:numFmt w:val="bullet"/>
      <w:lvlText w:val="•"/>
      <w:lvlJc w:val="left"/>
      <w:pPr>
        <w:ind w:left="720" w:hanging="360"/>
      </w:pPr>
    </w:lvl>
    <w:lvl w:ilvl="1" w:tplc="BA7CC5A0">
      <w:numFmt w:val="decimal"/>
      <w:lvlText w:val=""/>
      <w:lvlJc w:val="left"/>
    </w:lvl>
    <w:lvl w:ilvl="2" w:tplc="12CA424A">
      <w:numFmt w:val="decimal"/>
      <w:lvlText w:val=""/>
      <w:lvlJc w:val="left"/>
    </w:lvl>
    <w:lvl w:ilvl="3" w:tplc="A54036D8">
      <w:numFmt w:val="decimal"/>
      <w:lvlText w:val=""/>
      <w:lvlJc w:val="left"/>
    </w:lvl>
    <w:lvl w:ilvl="4" w:tplc="8C284FAC">
      <w:numFmt w:val="decimal"/>
      <w:lvlText w:val=""/>
      <w:lvlJc w:val="left"/>
    </w:lvl>
    <w:lvl w:ilvl="5" w:tplc="028C1FEC">
      <w:numFmt w:val="decimal"/>
      <w:lvlText w:val=""/>
      <w:lvlJc w:val="left"/>
    </w:lvl>
    <w:lvl w:ilvl="6" w:tplc="0CB4BBBA">
      <w:numFmt w:val="decimal"/>
      <w:lvlText w:val=""/>
      <w:lvlJc w:val="left"/>
    </w:lvl>
    <w:lvl w:ilvl="7" w:tplc="617EA4D2">
      <w:numFmt w:val="decimal"/>
      <w:lvlText w:val=""/>
      <w:lvlJc w:val="left"/>
    </w:lvl>
    <w:lvl w:ilvl="8" w:tplc="B1BADF30">
      <w:numFmt w:val="decimal"/>
      <w:lvlText w:val=""/>
      <w:lvlJc w:val="left"/>
    </w:lvl>
  </w:abstractNum>
  <w:abstractNum w:abstractNumId="2" w15:restartNumberingAfterBreak="0">
    <w:nsid w:val="69344409"/>
    <w:multiLevelType w:val="hybridMultilevel"/>
    <w:tmpl w:val="8D661F9A"/>
    <w:lvl w:ilvl="0" w:tplc="E10E97BA">
      <w:start w:val="1"/>
      <w:numFmt w:val="bullet"/>
      <w:lvlText w:val="●"/>
      <w:lvlJc w:val="left"/>
      <w:pPr>
        <w:ind w:left="720" w:hanging="360"/>
      </w:pPr>
    </w:lvl>
    <w:lvl w:ilvl="1" w:tplc="61881390">
      <w:start w:val="1"/>
      <w:numFmt w:val="bullet"/>
      <w:lvlText w:val="○"/>
      <w:lvlJc w:val="left"/>
      <w:pPr>
        <w:ind w:left="1440" w:hanging="360"/>
      </w:pPr>
    </w:lvl>
    <w:lvl w:ilvl="2" w:tplc="E856E722">
      <w:start w:val="1"/>
      <w:numFmt w:val="bullet"/>
      <w:lvlText w:val="■"/>
      <w:lvlJc w:val="left"/>
      <w:pPr>
        <w:ind w:left="2160" w:hanging="360"/>
      </w:pPr>
    </w:lvl>
    <w:lvl w:ilvl="3" w:tplc="C7D6FB9A">
      <w:start w:val="1"/>
      <w:numFmt w:val="bullet"/>
      <w:lvlText w:val="●"/>
      <w:lvlJc w:val="left"/>
      <w:pPr>
        <w:ind w:left="2880" w:hanging="360"/>
      </w:pPr>
    </w:lvl>
    <w:lvl w:ilvl="4" w:tplc="EB7ED068">
      <w:start w:val="1"/>
      <w:numFmt w:val="bullet"/>
      <w:lvlText w:val="○"/>
      <w:lvlJc w:val="left"/>
      <w:pPr>
        <w:ind w:left="3600" w:hanging="360"/>
      </w:pPr>
    </w:lvl>
    <w:lvl w:ilvl="5" w:tplc="B1B877D2">
      <w:start w:val="1"/>
      <w:numFmt w:val="bullet"/>
      <w:lvlText w:val="■"/>
      <w:lvlJc w:val="left"/>
      <w:pPr>
        <w:ind w:left="4320" w:hanging="360"/>
      </w:pPr>
    </w:lvl>
    <w:lvl w:ilvl="6" w:tplc="2E7A5436">
      <w:start w:val="1"/>
      <w:numFmt w:val="bullet"/>
      <w:lvlText w:val="●"/>
      <w:lvlJc w:val="left"/>
      <w:pPr>
        <w:ind w:left="5040" w:hanging="360"/>
      </w:pPr>
    </w:lvl>
    <w:lvl w:ilvl="7" w:tplc="05340BE4">
      <w:start w:val="1"/>
      <w:numFmt w:val="bullet"/>
      <w:lvlText w:val="●"/>
      <w:lvlJc w:val="left"/>
      <w:pPr>
        <w:ind w:left="5760" w:hanging="360"/>
      </w:pPr>
    </w:lvl>
    <w:lvl w:ilvl="8" w:tplc="8660BBB4">
      <w:start w:val="1"/>
      <w:numFmt w:val="bullet"/>
      <w:lvlText w:val="●"/>
      <w:lvlJc w:val="left"/>
      <w:pPr>
        <w:ind w:left="6480" w:hanging="360"/>
      </w:pPr>
    </w:lvl>
  </w:abstractNum>
  <w:num w:numId="1" w16cid:durableId="1285162001">
    <w:abstractNumId w:val="2"/>
    <w:lvlOverride w:ilvl="0">
      <w:startOverride w:val="1"/>
    </w:lvlOverride>
  </w:num>
  <w:num w:numId="2" w16cid:durableId="8659502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4C3"/>
    <w:rsid w:val="003234C3"/>
    <w:rsid w:val="008D2760"/>
    <w:rsid w:val="009E2CE7"/>
    <w:rsid w:val="00A041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A1B9E"/>
  <w15:docId w15:val="{879C4C6A-DB25-4D13-BC51-F2D96517F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7A6C"/>
      </w:pBdr>
      <w:spacing w:before="360" w:after="200"/>
      <w:outlineLvl w:val="0"/>
    </w:pPr>
    <w:rPr>
      <w:b/>
      <w:bCs/>
      <w:color w:val="1B2A4A"/>
      <w:sz w:val="30"/>
      <w:szCs w:val="30"/>
    </w:rPr>
  </w:style>
  <w:style w:type="paragraph" w:styleId="Heading2">
    <w:name w:val="heading 2"/>
    <w:uiPriority w:val="9"/>
    <w:unhideWhenUsed/>
    <w:qFormat/>
    <w:pPr>
      <w:spacing w:before="240" w:after="140"/>
      <w:outlineLvl w:val="1"/>
    </w:pPr>
    <w:rPr>
      <w:b/>
      <w:bCs/>
      <w:color w:val="1F7A6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1941</Words>
  <Characters>11067</Characters>
  <Application>Microsoft Office Word</Application>
  <DocSecurity>0</DocSecurity>
  <Lines>92</Lines>
  <Paragraphs>25</Paragraphs>
  <ScaleCrop>false</ScaleCrop>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soud.mobarki@gmail.com</cp:lastModifiedBy>
  <cp:revision>2</cp:revision>
  <dcterms:created xsi:type="dcterms:W3CDTF">2026-06-30T18:40:00Z</dcterms:created>
  <dcterms:modified xsi:type="dcterms:W3CDTF">2026-06-30T18:40:00Z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f5a1be3c-cc92-47eb-9272-5dc00b0dc8c5</vt:lpwstr>
  </property>
</Properties>
</file>