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BA63F" w14:textId="197CADD8" w:rsidR="00B73FD0" w:rsidRPr="00621FA3" w:rsidRDefault="00B73FD0" w:rsidP="00621FA3">
      <w:pPr>
        <w:jc w:val="center"/>
        <w:rPr>
          <w:rFonts w:eastAsia="Times New Roman" w:cstheme="minorHAnsi"/>
          <w:b/>
          <w:bCs/>
          <w:color w:val="000000" w:themeColor="text1"/>
          <w:sz w:val="36"/>
          <w:szCs w:val="36"/>
        </w:rPr>
      </w:pPr>
      <w:r w:rsidRPr="00621FA3">
        <w:rPr>
          <w:rFonts w:eastAsia="Times New Roman" w:cstheme="minorHAnsi"/>
          <w:b/>
          <w:bCs/>
          <w:color w:val="000000" w:themeColor="text1"/>
          <w:sz w:val="36"/>
          <w:szCs w:val="36"/>
        </w:rPr>
        <w:t>Pandas-Challenge Report Summary</w:t>
      </w:r>
    </w:p>
    <w:p w14:paraId="5F25E89F" w14:textId="77777777" w:rsidR="00B73FD0" w:rsidRPr="00621FA3" w:rsidRDefault="00B73FD0" w:rsidP="00B73FD0">
      <w:pPr>
        <w:jc w:val="both"/>
        <w:rPr>
          <w:rFonts w:eastAsia="Times New Roman" w:cstheme="minorHAnsi"/>
          <w:b/>
          <w:bCs/>
          <w:color w:val="000000" w:themeColor="text1"/>
          <w:sz w:val="24"/>
          <w:szCs w:val="24"/>
        </w:rPr>
      </w:pPr>
    </w:p>
    <w:p w14:paraId="48C14FFF" w14:textId="24669451" w:rsidR="00B73FD0" w:rsidRPr="00621FA3" w:rsidRDefault="00353FE4" w:rsidP="00B73FD0">
      <w:pPr>
        <w:ind w:firstLine="720"/>
        <w:jc w:val="both"/>
        <w:rPr>
          <w:rFonts w:eastAsia="Times New Roman" w:cstheme="minorHAnsi"/>
          <w:color w:val="000000" w:themeColor="text1"/>
          <w:sz w:val="24"/>
          <w:szCs w:val="24"/>
        </w:rPr>
      </w:pPr>
      <w:r>
        <w:rPr>
          <w:rFonts w:eastAsia="Times New Roman" w:cstheme="minorHAnsi"/>
          <w:color w:val="000000" w:themeColor="text1"/>
          <w:sz w:val="24"/>
          <w:szCs w:val="24"/>
        </w:rPr>
        <w:t>We have a</w:t>
      </w:r>
      <w:r w:rsidR="00B73FD0" w:rsidRPr="00621FA3">
        <w:rPr>
          <w:rFonts w:eastAsia="Times New Roman" w:cstheme="minorHAnsi"/>
          <w:color w:val="000000" w:themeColor="text1"/>
          <w:sz w:val="24"/>
          <w:szCs w:val="24"/>
        </w:rPr>
        <w:t xml:space="preserve"> dataset </w:t>
      </w:r>
      <w:r>
        <w:rPr>
          <w:rFonts w:eastAsia="Times New Roman" w:cstheme="minorHAnsi"/>
          <w:color w:val="000000" w:themeColor="text1"/>
          <w:sz w:val="24"/>
          <w:szCs w:val="24"/>
        </w:rPr>
        <w:t xml:space="preserve">with </w:t>
      </w:r>
      <w:r w:rsidR="00B73FD0" w:rsidRPr="00621FA3">
        <w:rPr>
          <w:rFonts w:eastAsia="Times New Roman" w:cstheme="minorHAnsi"/>
          <w:color w:val="000000" w:themeColor="text1"/>
          <w:sz w:val="24"/>
          <w:szCs w:val="24"/>
        </w:rPr>
        <w:t xml:space="preserve">15 schools </w:t>
      </w:r>
      <w:r>
        <w:rPr>
          <w:rFonts w:eastAsia="Times New Roman" w:cstheme="minorHAnsi"/>
          <w:color w:val="000000" w:themeColor="text1"/>
          <w:sz w:val="24"/>
          <w:szCs w:val="24"/>
        </w:rPr>
        <w:t>and</w:t>
      </w:r>
      <w:r w:rsidR="00B73FD0" w:rsidRPr="00621FA3">
        <w:rPr>
          <w:rFonts w:eastAsia="Times New Roman" w:cstheme="minorHAnsi"/>
          <w:color w:val="000000" w:themeColor="text1"/>
          <w:sz w:val="24"/>
          <w:szCs w:val="24"/>
        </w:rPr>
        <w:t xml:space="preserve"> a total of 39,170 students. The total budget for the </w:t>
      </w:r>
      <w:r w:rsidR="00C71702" w:rsidRPr="00621FA3">
        <w:rPr>
          <w:rFonts w:eastAsia="Times New Roman" w:cstheme="minorHAnsi"/>
          <w:color w:val="000000" w:themeColor="text1"/>
          <w:sz w:val="24"/>
          <w:szCs w:val="24"/>
        </w:rPr>
        <w:t>school district</w:t>
      </w:r>
      <w:r w:rsidR="00B73FD0" w:rsidRPr="00621FA3">
        <w:rPr>
          <w:rFonts w:eastAsia="Times New Roman" w:cstheme="minorHAnsi"/>
          <w:color w:val="000000" w:themeColor="text1"/>
          <w:sz w:val="24"/>
          <w:szCs w:val="24"/>
        </w:rPr>
        <w:t xml:space="preserve"> is $24,649,428. </w:t>
      </w:r>
    </w:p>
    <w:p w14:paraId="56CB6142" w14:textId="0C1FCF8D" w:rsidR="00B73FD0" w:rsidRPr="00621FA3" w:rsidRDefault="00B73FD0" w:rsidP="00636EB3">
      <w:pPr>
        <w:ind w:firstLine="720"/>
        <w:jc w:val="both"/>
        <w:rPr>
          <w:rFonts w:eastAsia="Times New Roman" w:cstheme="minorHAnsi"/>
          <w:color w:val="000000" w:themeColor="text1"/>
          <w:sz w:val="24"/>
          <w:szCs w:val="24"/>
        </w:rPr>
      </w:pPr>
      <w:r w:rsidRPr="00621FA3">
        <w:rPr>
          <w:rFonts w:eastAsia="Times New Roman" w:cstheme="minorHAnsi"/>
          <w:color w:val="000000" w:themeColor="text1"/>
          <w:sz w:val="24"/>
          <w:szCs w:val="24"/>
        </w:rPr>
        <w:t xml:space="preserve">The average math score across the 15 schools was 78.98 and the reading score was 81.88. The percentage of students who passed math and reading respectively were 74.98 and 85.81. The percentage of students who passed both was 65.17. We can see that the average analysis reading score is higher than the average math score. </w:t>
      </w:r>
      <w:r w:rsidR="00E61BCC" w:rsidRPr="00621FA3">
        <w:rPr>
          <w:rFonts w:eastAsia="Times New Roman" w:cstheme="minorHAnsi"/>
          <w:color w:val="000000" w:themeColor="text1"/>
          <w:sz w:val="24"/>
          <w:szCs w:val="24"/>
        </w:rPr>
        <w:t>Also</w:t>
      </w:r>
      <w:r w:rsidRPr="00621FA3">
        <w:rPr>
          <w:rFonts w:eastAsia="Times New Roman" w:cstheme="minorHAnsi"/>
          <w:color w:val="000000" w:themeColor="text1"/>
          <w:sz w:val="24"/>
          <w:szCs w:val="24"/>
        </w:rPr>
        <w:t>, the percentage of students who score above 70 is higher in reading compared to math.</w:t>
      </w:r>
    </w:p>
    <w:p w14:paraId="615003A1" w14:textId="341F630D" w:rsidR="00B73FD0" w:rsidRPr="00621FA3" w:rsidRDefault="00B73FD0" w:rsidP="00B73FD0">
      <w:pPr>
        <w:spacing w:before="100" w:beforeAutospacing="1" w:after="120" w:line="360" w:lineRule="atLeast"/>
        <w:jc w:val="both"/>
        <w:rPr>
          <w:rFonts w:cstheme="minorHAnsi"/>
          <w:color w:val="2B2B2B"/>
          <w:sz w:val="24"/>
          <w:szCs w:val="24"/>
        </w:rPr>
      </w:pPr>
      <w:r w:rsidRPr="00621FA3">
        <w:rPr>
          <w:rFonts w:cstheme="minorHAnsi"/>
          <w:color w:val="2B2B2B"/>
          <w:sz w:val="24"/>
          <w:szCs w:val="24"/>
        </w:rPr>
        <w:t>The total number of students in each school ranges from 427 Holden High School to 4976</w:t>
      </w:r>
      <w:r w:rsidRPr="00621FA3">
        <w:rPr>
          <w:rFonts w:cstheme="minorHAnsi"/>
          <w:sz w:val="24"/>
          <w:szCs w:val="24"/>
        </w:rPr>
        <w:t xml:space="preserve"> </w:t>
      </w:r>
      <w:r w:rsidRPr="00621FA3">
        <w:rPr>
          <w:rFonts w:cstheme="minorHAnsi"/>
          <w:color w:val="2B2B2B"/>
          <w:sz w:val="24"/>
          <w:szCs w:val="24"/>
        </w:rPr>
        <w:t xml:space="preserve">Bailey High School. </w:t>
      </w:r>
      <w:r w:rsidR="009A4C10" w:rsidRPr="00621FA3">
        <w:rPr>
          <w:rFonts w:cstheme="minorHAnsi"/>
          <w:color w:val="2B2B2B"/>
          <w:sz w:val="24"/>
          <w:szCs w:val="24"/>
        </w:rPr>
        <w:t>We have</w:t>
      </w:r>
      <w:r w:rsidRPr="00621FA3">
        <w:rPr>
          <w:rFonts w:cstheme="minorHAnsi"/>
          <w:color w:val="2B2B2B"/>
          <w:sz w:val="24"/>
          <w:szCs w:val="24"/>
        </w:rPr>
        <w:t xml:space="preserve"> two different categories of schools </w:t>
      </w:r>
      <w:r w:rsidR="00BC2CF8" w:rsidRPr="00621FA3">
        <w:rPr>
          <w:rFonts w:cstheme="minorHAnsi"/>
          <w:color w:val="2B2B2B"/>
          <w:sz w:val="24"/>
          <w:szCs w:val="24"/>
        </w:rPr>
        <w:t xml:space="preserve">that </w:t>
      </w:r>
      <w:r w:rsidR="00776A07" w:rsidRPr="00621FA3">
        <w:rPr>
          <w:rFonts w:cstheme="minorHAnsi"/>
          <w:color w:val="2B2B2B"/>
          <w:sz w:val="24"/>
          <w:szCs w:val="24"/>
        </w:rPr>
        <w:t>represent</w:t>
      </w:r>
      <w:r w:rsidRPr="00621FA3">
        <w:rPr>
          <w:rFonts w:cstheme="minorHAnsi"/>
          <w:color w:val="2B2B2B"/>
          <w:sz w:val="24"/>
          <w:szCs w:val="24"/>
        </w:rPr>
        <w:t xml:space="preserve"> </w:t>
      </w:r>
      <w:r w:rsidR="00BC2CF8" w:rsidRPr="00621FA3">
        <w:rPr>
          <w:rFonts w:cstheme="minorHAnsi"/>
          <w:color w:val="2B2B2B"/>
          <w:sz w:val="24"/>
          <w:szCs w:val="24"/>
        </w:rPr>
        <w:t>our</w:t>
      </w:r>
      <w:r w:rsidRPr="00621FA3">
        <w:rPr>
          <w:rFonts w:cstheme="minorHAnsi"/>
          <w:color w:val="2B2B2B"/>
          <w:sz w:val="24"/>
          <w:szCs w:val="24"/>
        </w:rPr>
        <w:t xml:space="preserve"> </w:t>
      </w:r>
      <w:r w:rsidR="00950B49" w:rsidRPr="00621FA3">
        <w:rPr>
          <w:rFonts w:cstheme="minorHAnsi"/>
          <w:color w:val="2B2B2B"/>
          <w:sz w:val="24"/>
          <w:szCs w:val="24"/>
        </w:rPr>
        <w:t>dataset,</w:t>
      </w:r>
      <w:r w:rsidRPr="00621FA3">
        <w:rPr>
          <w:rFonts w:cstheme="minorHAnsi"/>
          <w:color w:val="2B2B2B"/>
          <w:sz w:val="24"/>
          <w:szCs w:val="24"/>
        </w:rPr>
        <w:t xml:space="preserve"> </w:t>
      </w:r>
      <w:r w:rsidR="00776A07" w:rsidRPr="00621FA3">
        <w:rPr>
          <w:rFonts w:cstheme="minorHAnsi"/>
          <w:color w:val="2B2B2B"/>
          <w:sz w:val="24"/>
          <w:szCs w:val="24"/>
        </w:rPr>
        <w:t xml:space="preserve">one is </w:t>
      </w:r>
      <w:r w:rsidRPr="00621FA3">
        <w:rPr>
          <w:rFonts w:cstheme="minorHAnsi"/>
          <w:color w:val="2B2B2B"/>
          <w:sz w:val="24"/>
          <w:szCs w:val="24"/>
        </w:rPr>
        <w:t xml:space="preserve">District and </w:t>
      </w:r>
      <w:r w:rsidR="00776A07" w:rsidRPr="00621FA3">
        <w:rPr>
          <w:rFonts w:cstheme="minorHAnsi"/>
          <w:color w:val="2B2B2B"/>
          <w:sz w:val="24"/>
          <w:szCs w:val="24"/>
        </w:rPr>
        <w:t xml:space="preserve">the other </w:t>
      </w:r>
      <w:r w:rsidRPr="00621FA3">
        <w:rPr>
          <w:rFonts w:cstheme="minorHAnsi"/>
          <w:color w:val="2B2B2B"/>
          <w:sz w:val="24"/>
          <w:szCs w:val="24"/>
        </w:rPr>
        <w:t>Charter schools.</w:t>
      </w:r>
      <w:r w:rsidR="00212D9F" w:rsidRPr="00621FA3">
        <w:rPr>
          <w:rFonts w:cstheme="minorHAnsi"/>
          <w:color w:val="2B2B2B"/>
          <w:sz w:val="24"/>
          <w:szCs w:val="24"/>
        </w:rPr>
        <w:t xml:space="preserve"> </w:t>
      </w:r>
      <w:r w:rsidRPr="00621FA3">
        <w:rPr>
          <w:rFonts w:cstheme="minorHAnsi"/>
          <w:color w:val="2B2B2B"/>
          <w:sz w:val="24"/>
          <w:szCs w:val="24"/>
        </w:rPr>
        <w:t xml:space="preserve"> We can see from the dataset that the </w:t>
      </w:r>
      <w:r w:rsidR="00776A07" w:rsidRPr="00621FA3">
        <w:rPr>
          <w:rFonts w:cstheme="minorHAnsi"/>
          <w:color w:val="2B2B2B"/>
          <w:sz w:val="24"/>
          <w:szCs w:val="24"/>
        </w:rPr>
        <w:t>D</w:t>
      </w:r>
      <w:r w:rsidRPr="00621FA3">
        <w:rPr>
          <w:rFonts w:cstheme="minorHAnsi"/>
          <w:color w:val="2B2B2B"/>
          <w:sz w:val="24"/>
          <w:szCs w:val="24"/>
        </w:rPr>
        <w:t xml:space="preserve">istrict </w:t>
      </w:r>
      <w:r w:rsidR="00674B58" w:rsidRPr="00621FA3">
        <w:rPr>
          <w:rFonts w:cstheme="minorHAnsi"/>
          <w:color w:val="2B2B2B"/>
          <w:sz w:val="24"/>
          <w:szCs w:val="24"/>
        </w:rPr>
        <w:t>S</w:t>
      </w:r>
      <w:r w:rsidRPr="00621FA3">
        <w:rPr>
          <w:rFonts w:cstheme="minorHAnsi"/>
          <w:color w:val="2B2B2B"/>
          <w:sz w:val="24"/>
          <w:szCs w:val="24"/>
        </w:rPr>
        <w:t xml:space="preserve">chools have a greater number of students enrolled than </w:t>
      </w:r>
      <w:r w:rsidR="00776A07" w:rsidRPr="00621FA3">
        <w:rPr>
          <w:rFonts w:cstheme="minorHAnsi"/>
          <w:color w:val="2B2B2B"/>
          <w:sz w:val="24"/>
          <w:szCs w:val="24"/>
        </w:rPr>
        <w:t>C</w:t>
      </w:r>
      <w:r w:rsidRPr="00621FA3">
        <w:rPr>
          <w:rFonts w:cstheme="minorHAnsi"/>
          <w:color w:val="2B2B2B"/>
          <w:sz w:val="24"/>
          <w:szCs w:val="24"/>
        </w:rPr>
        <w:t xml:space="preserve">harter </w:t>
      </w:r>
      <w:r w:rsidR="00674B58" w:rsidRPr="00621FA3">
        <w:rPr>
          <w:rFonts w:cstheme="minorHAnsi"/>
          <w:color w:val="2B2B2B"/>
          <w:sz w:val="24"/>
          <w:szCs w:val="24"/>
        </w:rPr>
        <w:t>S</w:t>
      </w:r>
      <w:r w:rsidRPr="00621FA3">
        <w:rPr>
          <w:rFonts w:cstheme="minorHAnsi"/>
          <w:color w:val="2B2B2B"/>
          <w:sz w:val="24"/>
          <w:szCs w:val="24"/>
        </w:rPr>
        <w:t>chools.</w:t>
      </w:r>
    </w:p>
    <w:p w14:paraId="55A81646" w14:textId="61ACE865" w:rsidR="00B73FD0" w:rsidRPr="00621FA3" w:rsidRDefault="00B73FD0" w:rsidP="00B73FD0">
      <w:pPr>
        <w:spacing w:before="100" w:beforeAutospacing="1" w:after="120" w:line="360" w:lineRule="atLeast"/>
        <w:jc w:val="both"/>
        <w:rPr>
          <w:rFonts w:cstheme="minorHAnsi"/>
          <w:color w:val="2B2B2B"/>
          <w:sz w:val="24"/>
          <w:szCs w:val="24"/>
        </w:rPr>
      </w:pPr>
      <w:r w:rsidRPr="00621FA3">
        <w:rPr>
          <w:rFonts w:cstheme="minorHAnsi"/>
          <w:color w:val="2B2B2B"/>
          <w:sz w:val="24"/>
          <w:szCs w:val="24"/>
        </w:rPr>
        <w:t xml:space="preserve">The total school budget for each of the </w:t>
      </w:r>
      <w:r w:rsidR="00A34F62" w:rsidRPr="00621FA3">
        <w:rPr>
          <w:rFonts w:cstheme="minorHAnsi"/>
          <w:color w:val="2B2B2B"/>
          <w:sz w:val="24"/>
          <w:szCs w:val="24"/>
        </w:rPr>
        <w:t>schools</w:t>
      </w:r>
      <w:r w:rsidRPr="00621FA3">
        <w:rPr>
          <w:rFonts w:cstheme="minorHAnsi"/>
          <w:color w:val="2B2B2B"/>
          <w:sz w:val="24"/>
          <w:szCs w:val="24"/>
        </w:rPr>
        <w:t xml:space="preserve"> ranged from $248,087 Holden High School to $3124,928 Bailey High School</w:t>
      </w:r>
      <w:r w:rsidR="00A34F62" w:rsidRPr="00621FA3">
        <w:rPr>
          <w:rFonts w:cstheme="minorHAnsi"/>
          <w:color w:val="2B2B2B"/>
          <w:sz w:val="24"/>
          <w:szCs w:val="24"/>
        </w:rPr>
        <w:t xml:space="preserve">, </w:t>
      </w:r>
      <w:r w:rsidRPr="00621FA3">
        <w:rPr>
          <w:rFonts w:cstheme="minorHAnsi"/>
          <w:color w:val="2B2B2B"/>
          <w:sz w:val="24"/>
          <w:szCs w:val="24"/>
        </w:rPr>
        <w:t>while the per capita budget ranged from $581 Holden High School</w:t>
      </w:r>
      <w:r w:rsidR="00212D9F" w:rsidRPr="00621FA3">
        <w:rPr>
          <w:rFonts w:cstheme="minorHAnsi"/>
          <w:color w:val="2B2B2B"/>
          <w:sz w:val="24"/>
          <w:szCs w:val="24"/>
        </w:rPr>
        <w:t xml:space="preserve"> </w:t>
      </w:r>
      <w:r w:rsidRPr="00621FA3">
        <w:rPr>
          <w:rFonts w:cstheme="minorHAnsi"/>
          <w:color w:val="2B2B2B"/>
          <w:sz w:val="24"/>
          <w:szCs w:val="24"/>
        </w:rPr>
        <w:t xml:space="preserve">to $655 Huang High School. </w:t>
      </w:r>
      <w:r w:rsidR="00987883" w:rsidRPr="00621FA3">
        <w:rPr>
          <w:rFonts w:cstheme="minorHAnsi"/>
          <w:color w:val="2B2B2B"/>
          <w:sz w:val="24"/>
          <w:szCs w:val="24"/>
        </w:rPr>
        <w:t xml:space="preserve">In conclusion of </w:t>
      </w:r>
      <w:r w:rsidRPr="00621FA3">
        <w:rPr>
          <w:rFonts w:cstheme="minorHAnsi"/>
          <w:color w:val="2B2B2B"/>
          <w:sz w:val="24"/>
          <w:szCs w:val="24"/>
        </w:rPr>
        <w:t xml:space="preserve">budget, we </w:t>
      </w:r>
      <w:r w:rsidR="00987883" w:rsidRPr="00621FA3">
        <w:rPr>
          <w:rFonts w:cstheme="minorHAnsi"/>
          <w:color w:val="2B2B2B"/>
          <w:sz w:val="24"/>
          <w:szCs w:val="24"/>
        </w:rPr>
        <w:t xml:space="preserve">can </w:t>
      </w:r>
      <w:r w:rsidRPr="00621FA3">
        <w:rPr>
          <w:rFonts w:cstheme="minorHAnsi"/>
          <w:color w:val="2B2B2B"/>
          <w:sz w:val="24"/>
          <w:szCs w:val="24"/>
        </w:rPr>
        <w:t>see that the district schools ha</w:t>
      </w:r>
      <w:r w:rsidR="00A34F62" w:rsidRPr="00621FA3">
        <w:rPr>
          <w:rFonts w:cstheme="minorHAnsi"/>
          <w:color w:val="2B2B2B"/>
          <w:sz w:val="24"/>
          <w:szCs w:val="24"/>
        </w:rPr>
        <w:t>ve</w:t>
      </w:r>
      <w:r w:rsidRPr="00621FA3">
        <w:rPr>
          <w:rFonts w:cstheme="minorHAnsi"/>
          <w:color w:val="2B2B2B"/>
          <w:sz w:val="24"/>
          <w:szCs w:val="24"/>
        </w:rPr>
        <w:t xml:space="preserve"> more </w:t>
      </w:r>
      <w:r w:rsidR="00A34F62" w:rsidRPr="00621FA3">
        <w:rPr>
          <w:rFonts w:cstheme="minorHAnsi"/>
          <w:color w:val="2B2B2B"/>
          <w:sz w:val="24"/>
          <w:szCs w:val="24"/>
        </w:rPr>
        <w:t>budget</w:t>
      </w:r>
      <w:r w:rsidRPr="00621FA3">
        <w:rPr>
          <w:rFonts w:cstheme="minorHAnsi"/>
          <w:color w:val="2B2B2B"/>
          <w:sz w:val="24"/>
          <w:szCs w:val="24"/>
        </w:rPr>
        <w:t xml:space="preserve"> available than the charter schools.</w:t>
      </w:r>
    </w:p>
    <w:p w14:paraId="2C6B4CA7" w14:textId="449011B9" w:rsidR="00B73FD0" w:rsidRPr="00621FA3" w:rsidRDefault="00B73FD0" w:rsidP="00B73FD0">
      <w:pPr>
        <w:spacing w:before="100" w:beforeAutospacing="1" w:after="120" w:line="360" w:lineRule="atLeast"/>
        <w:jc w:val="both"/>
        <w:rPr>
          <w:rFonts w:cstheme="minorHAnsi"/>
          <w:color w:val="2B2B2B"/>
          <w:sz w:val="24"/>
          <w:szCs w:val="24"/>
        </w:rPr>
      </w:pPr>
      <w:r w:rsidRPr="00621FA3">
        <w:rPr>
          <w:rFonts w:cstheme="minorHAnsi"/>
          <w:color w:val="2B2B2B"/>
          <w:sz w:val="24"/>
          <w:szCs w:val="24"/>
        </w:rPr>
        <w:t xml:space="preserve">The average math score ranged from </w:t>
      </w:r>
      <w:r w:rsidR="00987883" w:rsidRPr="00621FA3">
        <w:rPr>
          <w:rFonts w:cstheme="minorHAnsi"/>
          <w:color w:val="2B2B2B"/>
          <w:sz w:val="24"/>
          <w:szCs w:val="24"/>
        </w:rPr>
        <w:t>76.63 Huang</w:t>
      </w:r>
      <w:r w:rsidRPr="00621FA3">
        <w:rPr>
          <w:rFonts w:cstheme="minorHAnsi"/>
          <w:color w:val="2B2B2B"/>
          <w:sz w:val="24"/>
          <w:szCs w:val="24"/>
        </w:rPr>
        <w:t xml:space="preserve"> High school to 83.84 Pena High school. The average reading score ranged from 80.74 Rodriguez High school to 84.04 Pena High school. Pena High schools had the highest average math and reading scores. </w:t>
      </w:r>
      <w:r w:rsidR="00B03BFA" w:rsidRPr="00621FA3">
        <w:rPr>
          <w:rFonts w:cstheme="minorHAnsi"/>
          <w:color w:val="2B2B2B"/>
          <w:sz w:val="24"/>
          <w:szCs w:val="24"/>
        </w:rPr>
        <w:t>T</w:t>
      </w:r>
      <w:r w:rsidRPr="00621FA3">
        <w:rPr>
          <w:rFonts w:cstheme="minorHAnsi"/>
          <w:color w:val="2B2B2B"/>
          <w:sz w:val="24"/>
          <w:szCs w:val="24"/>
        </w:rPr>
        <w:t>he average</w:t>
      </w:r>
      <w:r w:rsidR="00B03BFA" w:rsidRPr="00621FA3">
        <w:rPr>
          <w:rFonts w:cstheme="minorHAnsi"/>
          <w:color w:val="2B2B2B"/>
          <w:sz w:val="24"/>
          <w:szCs w:val="24"/>
        </w:rPr>
        <w:t xml:space="preserve"> data </w:t>
      </w:r>
      <w:r w:rsidR="009010A7" w:rsidRPr="00621FA3">
        <w:rPr>
          <w:rFonts w:cstheme="minorHAnsi"/>
          <w:color w:val="2B2B2B"/>
          <w:sz w:val="24"/>
          <w:szCs w:val="24"/>
        </w:rPr>
        <w:t>tells</w:t>
      </w:r>
      <w:r w:rsidR="00B03BFA" w:rsidRPr="00621FA3">
        <w:rPr>
          <w:rFonts w:cstheme="minorHAnsi"/>
          <w:color w:val="2B2B2B"/>
          <w:sz w:val="24"/>
          <w:szCs w:val="24"/>
        </w:rPr>
        <w:t xml:space="preserve"> us that the</w:t>
      </w:r>
      <w:r w:rsidRPr="00621FA3">
        <w:rPr>
          <w:rFonts w:cstheme="minorHAnsi"/>
          <w:color w:val="2B2B2B"/>
          <w:sz w:val="24"/>
          <w:szCs w:val="24"/>
        </w:rPr>
        <w:t xml:space="preserve"> reading score </w:t>
      </w:r>
      <w:r w:rsidR="00B03BFA" w:rsidRPr="00621FA3">
        <w:rPr>
          <w:rFonts w:cstheme="minorHAnsi"/>
          <w:color w:val="2B2B2B"/>
          <w:sz w:val="24"/>
          <w:szCs w:val="24"/>
        </w:rPr>
        <w:t>is higher</w:t>
      </w:r>
      <w:r w:rsidRPr="00621FA3">
        <w:rPr>
          <w:rFonts w:cstheme="minorHAnsi"/>
          <w:color w:val="2B2B2B"/>
          <w:sz w:val="24"/>
          <w:szCs w:val="24"/>
        </w:rPr>
        <w:t xml:space="preserve"> across all schools compared to the average math score.</w:t>
      </w:r>
    </w:p>
    <w:p w14:paraId="2B68789D" w14:textId="6EE6BEB2" w:rsidR="00B73FD0" w:rsidRPr="00621FA3" w:rsidRDefault="00B73FD0" w:rsidP="00B73FD0">
      <w:pPr>
        <w:spacing w:before="100" w:beforeAutospacing="1" w:after="120" w:line="360" w:lineRule="atLeast"/>
        <w:jc w:val="both"/>
        <w:rPr>
          <w:rFonts w:cstheme="minorHAnsi"/>
          <w:color w:val="2B2B2B"/>
          <w:sz w:val="24"/>
          <w:szCs w:val="24"/>
        </w:rPr>
      </w:pPr>
      <w:r w:rsidRPr="00621FA3">
        <w:rPr>
          <w:rFonts w:cstheme="minorHAnsi"/>
          <w:color w:val="2B2B2B"/>
          <w:sz w:val="24"/>
          <w:szCs w:val="24"/>
        </w:rPr>
        <w:t>The percentage of students passing math was highest for Pena High school 94.59% however</w:t>
      </w:r>
      <w:r w:rsidR="00B03BFA" w:rsidRPr="00621FA3">
        <w:rPr>
          <w:rFonts w:cstheme="minorHAnsi"/>
          <w:color w:val="2B2B2B"/>
          <w:sz w:val="24"/>
          <w:szCs w:val="24"/>
        </w:rPr>
        <w:t xml:space="preserve">, </w:t>
      </w:r>
      <w:r w:rsidRPr="00621FA3">
        <w:rPr>
          <w:rFonts w:cstheme="minorHAnsi"/>
          <w:color w:val="2B2B2B"/>
          <w:sz w:val="24"/>
          <w:szCs w:val="24"/>
        </w:rPr>
        <w:t>the school with the lowest percentage of student passing in math was Huang High school 65.68%. Thomas High school had the highest percentage of students passing in reading 97.31% compared to Ford High school 79.3% with the lowest percentage. The school with the highest overall passing percentage was Cabrera High School 91.33%. While Rodriguez High school 52.3% ha</w:t>
      </w:r>
      <w:r w:rsidR="00B03BFA" w:rsidRPr="00621FA3">
        <w:rPr>
          <w:rFonts w:cstheme="minorHAnsi"/>
          <w:color w:val="2B2B2B"/>
          <w:sz w:val="24"/>
          <w:szCs w:val="24"/>
        </w:rPr>
        <w:t>s</w:t>
      </w:r>
      <w:r w:rsidRPr="00621FA3">
        <w:rPr>
          <w:rFonts w:cstheme="minorHAnsi"/>
          <w:color w:val="2B2B2B"/>
          <w:sz w:val="24"/>
          <w:szCs w:val="24"/>
        </w:rPr>
        <w:t xml:space="preserve"> the lowest overall passing percentage.</w:t>
      </w:r>
    </w:p>
    <w:p w14:paraId="620B7E37" w14:textId="77777777" w:rsidR="009010A7" w:rsidRPr="00621FA3" w:rsidRDefault="009010A7" w:rsidP="00B73FD0">
      <w:pPr>
        <w:spacing w:before="100" w:beforeAutospacing="1" w:after="120" w:line="360" w:lineRule="atLeast"/>
        <w:jc w:val="both"/>
        <w:rPr>
          <w:rFonts w:cstheme="minorHAnsi"/>
          <w:color w:val="2B2B2B"/>
          <w:sz w:val="24"/>
          <w:szCs w:val="24"/>
        </w:rPr>
      </w:pPr>
    </w:p>
    <w:p w14:paraId="0F876DB8" w14:textId="77777777" w:rsidR="009010A7" w:rsidRPr="00621FA3" w:rsidRDefault="009010A7" w:rsidP="00B73FD0">
      <w:pPr>
        <w:spacing w:before="100" w:beforeAutospacing="1" w:after="120" w:line="360" w:lineRule="atLeast"/>
        <w:jc w:val="both"/>
        <w:rPr>
          <w:rFonts w:cstheme="minorHAnsi"/>
          <w:color w:val="2B2B2B"/>
          <w:sz w:val="24"/>
          <w:szCs w:val="24"/>
        </w:rPr>
      </w:pPr>
    </w:p>
    <w:p w14:paraId="61E7DF9F" w14:textId="63C26C7C" w:rsidR="00B73FD0" w:rsidRPr="00621FA3" w:rsidRDefault="009010A7" w:rsidP="00B73FD0">
      <w:pPr>
        <w:spacing w:before="100" w:beforeAutospacing="1" w:after="120" w:line="360" w:lineRule="atLeast"/>
        <w:jc w:val="both"/>
        <w:rPr>
          <w:rFonts w:cstheme="minorHAnsi"/>
          <w:color w:val="2B2B2B"/>
          <w:sz w:val="24"/>
          <w:szCs w:val="24"/>
        </w:rPr>
      </w:pPr>
      <w:r w:rsidRPr="00621FA3">
        <w:rPr>
          <w:rFonts w:cstheme="minorHAnsi"/>
          <w:color w:val="2B2B2B"/>
          <w:sz w:val="24"/>
          <w:szCs w:val="24"/>
        </w:rPr>
        <w:lastRenderedPageBreak/>
        <w:t>Additionally, t</w:t>
      </w:r>
      <w:r w:rsidR="00B73FD0" w:rsidRPr="00621FA3">
        <w:rPr>
          <w:rFonts w:cstheme="minorHAnsi"/>
          <w:color w:val="2B2B2B"/>
          <w:sz w:val="24"/>
          <w:szCs w:val="24"/>
        </w:rPr>
        <w:t>he top 5 performing schools are  below</w:t>
      </w:r>
      <w:r w:rsidR="009C4380">
        <w:rPr>
          <w:rFonts w:cstheme="minorHAnsi"/>
          <w:color w:val="2B2B2B"/>
          <w:sz w:val="24"/>
          <w:szCs w:val="24"/>
        </w:rPr>
        <w:t xml:space="preserve"> listed in the table</w:t>
      </w:r>
      <w:r w:rsidR="00B73FD0" w:rsidRPr="00621FA3">
        <w:rPr>
          <w:rFonts w:cstheme="minorHAnsi"/>
          <w:color w:val="2B2B2B"/>
          <w:sz w:val="24"/>
          <w:szCs w:val="24"/>
        </w:rPr>
        <w:t>.</w:t>
      </w:r>
    </w:p>
    <w:p w14:paraId="6B238461" w14:textId="77777777" w:rsidR="009010A7" w:rsidRPr="00621FA3" w:rsidRDefault="009010A7" w:rsidP="00B73FD0">
      <w:pPr>
        <w:spacing w:before="100" w:beforeAutospacing="1" w:after="120" w:line="360" w:lineRule="atLeast"/>
        <w:jc w:val="both"/>
        <w:rPr>
          <w:rFonts w:cstheme="minorHAnsi"/>
          <w:color w:val="2B2B2B"/>
          <w:sz w:val="24"/>
          <w:szCs w:val="24"/>
        </w:rPr>
      </w:pPr>
    </w:p>
    <w:p w14:paraId="5D21915A" w14:textId="2B155BF3" w:rsidR="009010A7" w:rsidRPr="009C4380" w:rsidRDefault="009010A7" w:rsidP="00B73FD0">
      <w:pPr>
        <w:spacing w:before="100" w:beforeAutospacing="1" w:after="120" w:line="360" w:lineRule="atLeast"/>
        <w:jc w:val="both"/>
        <w:rPr>
          <w:rFonts w:cstheme="minorHAnsi"/>
          <w:color w:val="2B2B2B"/>
          <w:sz w:val="16"/>
          <w:szCs w:val="16"/>
        </w:rPr>
      </w:pPr>
      <w:r w:rsidRPr="009C4380">
        <w:rPr>
          <w:rFonts w:cstheme="minorHAnsi"/>
          <w:color w:val="2B2B2B"/>
          <w:sz w:val="16"/>
          <w:szCs w:val="16"/>
        </w:rPr>
        <w:t>Table1</w:t>
      </w:r>
    </w:p>
    <w:p w14:paraId="5D97B7E9" w14:textId="479D88FA" w:rsidR="000C037D" w:rsidRPr="00621FA3" w:rsidRDefault="00B73FD0" w:rsidP="00B73FD0">
      <w:pPr>
        <w:jc w:val="both"/>
        <w:rPr>
          <w:rFonts w:cstheme="minorHAnsi"/>
          <w:sz w:val="24"/>
          <w:szCs w:val="24"/>
        </w:rPr>
      </w:pPr>
      <w:r w:rsidRPr="00621FA3">
        <w:rPr>
          <w:rFonts w:cstheme="minorHAnsi"/>
          <w:noProof/>
          <w:sz w:val="24"/>
          <w:szCs w:val="24"/>
        </w:rPr>
        <w:drawing>
          <wp:inline distT="0" distB="0" distL="0" distR="0" wp14:anchorId="6BFD1CFE" wp14:editId="19C186A4">
            <wp:extent cx="5943600" cy="1645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45285"/>
                    </a:xfrm>
                    <a:prstGeom prst="rect">
                      <a:avLst/>
                    </a:prstGeom>
                  </pic:spPr>
                </pic:pic>
              </a:graphicData>
            </a:graphic>
          </wp:inline>
        </w:drawing>
      </w:r>
    </w:p>
    <w:p w14:paraId="019CABC7" w14:textId="7276934F" w:rsidR="00B73FD0" w:rsidRPr="00621FA3" w:rsidRDefault="00B73FD0" w:rsidP="00B73FD0">
      <w:pPr>
        <w:jc w:val="both"/>
        <w:rPr>
          <w:rFonts w:cstheme="minorHAnsi"/>
          <w:sz w:val="24"/>
          <w:szCs w:val="24"/>
        </w:rPr>
      </w:pPr>
    </w:p>
    <w:p w14:paraId="758D0A5A" w14:textId="017005B2" w:rsidR="00B73FD0" w:rsidRPr="00621FA3" w:rsidRDefault="00B73FD0" w:rsidP="00B73FD0">
      <w:pPr>
        <w:spacing w:before="100" w:beforeAutospacing="1" w:after="120" w:line="360" w:lineRule="atLeast"/>
        <w:jc w:val="both"/>
        <w:rPr>
          <w:rFonts w:cstheme="minorHAnsi"/>
          <w:color w:val="2B2B2B"/>
          <w:sz w:val="24"/>
          <w:szCs w:val="24"/>
        </w:rPr>
      </w:pPr>
      <w:r w:rsidRPr="00621FA3">
        <w:rPr>
          <w:rFonts w:cstheme="minorHAnsi"/>
          <w:sz w:val="24"/>
          <w:szCs w:val="24"/>
        </w:rPr>
        <w:t xml:space="preserve">As conclusion, </w:t>
      </w:r>
      <w:r w:rsidRPr="00621FA3">
        <w:rPr>
          <w:rFonts w:cstheme="minorHAnsi"/>
          <w:color w:val="2B2B2B"/>
          <w:sz w:val="24"/>
          <w:szCs w:val="24"/>
        </w:rPr>
        <w:t>spending per student have negative correlation to test scores and passing percentages. Smaller sized schools are doing better at tests compared to larger schools. The charter schools are doing better in both math and reading tests and passing percentages compared to the district schools.</w:t>
      </w:r>
    </w:p>
    <w:p w14:paraId="49FE295F" w14:textId="3ED3239E" w:rsidR="00B73FD0" w:rsidRPr="00621FA3" w:rsidRDefault="00B73FD0" w:rsidP="00B73FD0">
      <w:pPr>
        <w:jc w:val="both"/>
        <w:rPr>
          <w:rFonts w:cstheme="minorHAnsi"/>
          <w:sz w:val="24"/>
          <w:szCs w:val="24"/>
        </w:rPr>
      </w:pPr>
    </w:p>
    <w:sectPr w:rsidR="00B73FD0" w:rsidRPr="00621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C6A97"/>
    <w:multiLevelType w:val="hybridMultilevel"/>
    <w:tmpl w:val="C128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8231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FD0"/>
    <w:rsid w:val="00212D9F"/>
    <w:rsid w:val="00253CB2"/>
    <w:rsid w:val="00353FE4"/>
    <w:rsid w:val="00621FA3"/>
    <w:rsid w:val="00636EB3"/>
    <w:rsid w:val="00674B58"/>
    <w:rsid w:val="00776A07"/>
    <w:rsid w:val="0079332D"/>
    <w:rsid w:val="007A2D4A"/>
    <w:rsid w:val="009010A7"/>
    <w:rsid w:val="00950B49"/>
    <w:rsid w:val="00987883"/>
    <w:rsid w:val="009A4C10"/>
    <w:rsid w:val="009C4380"/>
    <w:rsid w:val="00A34F62"/>
    <w:rsid w:val="00AD3D4D"/>
    <w:rsid w:val="00B03BFA"/>
    <w:rsid w:val="00B0606F"/>
    <w:rsid w:val="00B73FD0"/>
    <w:rsid w:val="00BC2CF8"/>
    <w:rsid w:val="00C71702"/>
    <w:rsid w:val="00C91750"/>
    <w:rsid w:val="00E61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DBE2"/>
  <w15:chartTrackingRefBased/>
  <w15:docId w15:val="{9CD5DFF8-8F53-41E6-A661-9DA02A6A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F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simpelosman@gmail.com</dc:creator>
  <cp:keywords/>
  <dc:description/>
  <cp:lastModifiedBy>simpelosman@gmail.com</cp:lastModifiedBy>
  <cp:revision>20</cp:revision>
  <dcterms:created xsi:type="dcterms:W3CDTF">2023-01-31T19:09:00Z</dcterms:created>
  <dcterms:modified xsi:type="dcterms:W3CDTF">2023-02-03T23:20:00Z</dcterms:modified>
</cp:coreProperties>
</file>