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管理与登录注册模块需提供注册、登录与退出登录等基础功能。注册时校验用户名唯一性并安全存储密码信息；登录后识别当前用户身份，为其提供个性化推荐、历史评分记录与画像统计等功能。用户状态维护需支持会话管理，确保接口访问的安全性与一致性。</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检索模块需提供浏览与查询能力，支持根据电影标题关键词检索并查看电影详情信息（如年份、类型、评分统计等）。在评分管理方面，要求实现用户对电影的评分提交与更新，并支持查看个人评分历史，形成持续积累的用户偏好数据。评分数据同时作为推荐算法训练与在线推荐的重要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