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C481" w14:textId="77777777" w:rsidR="00E93310" w:rsidRDefault="00E93310" w:rsidP="00E93310">
      <w:pPr>
        <w:rPr>
          <w:b/>
          <w:sz w:val="28"/>
        </w:rPr>
      </w:pPr>
      <w:r>
        <w:rPr>
          <w:rFonts w:hint="eastAsia"/>
          <w:b/>
          <w:sz w:val="28"/>
        </w:rPr>
        <w:t>세그먼트와 OWI</w:t>
      </w:r>
    </w:p>
    <w:p w14:paraId="3EEF5C7C" w14:textId="77777777" w:rsidR="00E93310" w:rsidRDefault="00E93310" w:rsidP="00E93310">
      <w:pPr>
        <w:rPr>
          <w:rFonts w:hint="eastAsia"/>
        </w:rPr>
      </w:pPr>
    </w:p>
    <w:p w14:paraId="7FBBCFCB" w14:textId="77777777" w:rsidR="00E93310" w:rsidRDefault="00E93310" w:rsidP="00E93310">
      <w:pPr>
        <w:rPr>
          <w:rFonts w:hint="eastAsia"/>
        </w:rPr>
      </w:pPr>
      <w:r>
        <w:rPr>
          <w:rFonts w:hint="eastAsia"/>
        </w:rPr>
        <w:t>- 세그먼트 개요</w:t>
      </w:r>
    </w:p>
    <w:p w14:paraId="631F9B46" w14:textId="77777777" w:rsidR="00E93310" w:rsidRDefault="00E93310" w:rsidP="00E93310">
      <w:pPr>
        <w:rPr>
          <w:rFonts w:hint="eastAsia"/>
        </w:rPr>
      </w:pPr>
      <w:r>
        <w:rPr>
          <w:rFonts w:hint="eastAsia"/>
        </w:rPr>
        <w:t xml:space="preserve">세그먼트는 테이블, 인덱스,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>, LOB 등 오라클이 제공하는 모든 종류의 논리적인 공간을 말한다. 오라클은 사용된 공간과 아직 사용되지 않은 공간을 구분하는 표식인 고수위선(HWM)이 있다. HWM은 세그먼트 헤더 블록에 그 정보가 저장된다. 오라클은 세그먼트 공간관리기법으로 FLM(수동관리)와 ASSM(자동관리)가 있다. 테이블스페이스 생성 시 부여하는 segment space management 속성에 의해 기법이 결정된다.</w:t>
      </w:r>
    </w:p>
    <w:p w14:paraId="4E94C86F" w14:textId="77777777" w:rsidR="00E93310" w:rsidRDefault="00E93310" w:rsidP="00E93310">
      <w:pPr>
        <w:rPr>
          <w:rFonts w:hint="eastAsia"/>
        </w:rPr>
      </w:pPr>
    </w:p>
    <w:p w14:paraId="3CDA3BC4" w14:textId="77777777" w:rsidR="00E93310" w:rsidRDefault="00E93310" w:rsidP="00E93310">
      <w:pPr>
        <w:rPr>
          <w:rFonts w:hint="eastAsia"/>
        </w:rPr>
      </w:pPr>
      <w:r>
        <w:rPr>
          <w:rFonts w:hint="eastAsia"/>
        </w:rPr>
        <w:t>- FLM (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 xml:space="preserve"> Management, 수동 세그먼트 공간 관리)</w:t>
      </w:r>
    </w:p>
    <w:p w14:paraId="1B33A832" w14:textId="77777777" w:rsidR="00E93310" w:rsidRDefault="00E93310" w:rsidP="00E93310">
      <w:pPr>
        <w:rPr>
          <w:rFonts w:hint="eastAsia"/>
        </w:rPr>
      </w:pPr>
      <w:proofErr w:type="spellStart"/>
      <w:r>
        <w:rPr>
          <w:rFonts w:hint="eastAsia"/>
        </w:rPr>
        <w:t>프리리스트란</w:t>
      </w:r>
      <w:proofErr w:type="spellEnd"/>
      <w:r>
        <w:rPr>
          <w:rFonts w:hint="eastAsia"/>
        </w:rPr>
        <w:t xml:space="preserve"> 프리 블록을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 형태로 관리하는 기법을 말한다. 세그먼트 헤더 블록에서는 </w:t>
      </w:r>
      <w:proofErr w:type="spellStart"/>
      <w:r>
        <w:rPr>
          <w:rFonts w:hint="eastAsia"/>
        </w:rPr>
        <w:t>프리리스트의</w:t>
      </w:r>
      <w:proofErr w:type="spellEnd"/>
      <w:r>
        <w:rPr>
          <w:rFonts w:hint="eastAsia"/>
        </w:rPr>
        <w:t xml:space="preserve"> 헤더 위치와 테일 위치를 관리한다. 개별 데이터 블록에는 블록이 </w:t>
      </w:r>
      <w:proofErr w:type="spellStart"/>
      <w:r>
        <w:rPr>
          <w:rFonts w:hint="eastAsia"/>
        </w:rPr>
        <w:t>프리리스트에</w:t>
      </w:r>
      <w:proofErr w:type="spellEnd"/>
      <w:r>
        <w:rPr>
          <w:rFonts w:hint="eastAsia"/>
        </w:rPr>
        <w:t xml:space="preserve"> 존재하는지 여부와 다음 프리 블록의 위치 정보를 가지고 있다. 이러한 정보들이 조합되어 </w:t>
      </w:r>
      <w:proofErr w:type="spellStart"/>
      <w:r>
        <w:rPr>
          <w:rFonts w:hint="eastAsia"/>
        </w:rPr>
        <w:t>프리리스트를</w:t>
      </w:r>
      <w:proofErr w:type="spellEnd"/>
      <w:r>
        <w:rPr>
          <w:rFonts w:hint="eastAsia"/>
        </w:rPr>
        <w:t xml:space="preserve"> 이룬다. </w:t>
      </w:r>
    </w:p>
    <w:p w14:paraId="27C83F69" w14:textId="6BAD48CA" w:rsidR="00E93310" w:rsidRDefault="00E93310" w:rsidP="00E93310">
      <w:pPr>
        <w:rPr>
          <w:rFonts w:hint="eastAsia"/>
        </w:rPr>
      </w:pPr>
      <w:r>
        <w:rPr>
          <w:rFonts w:hint="eastAsia"/>
        </w:rPr>
        <w:t xml:space="preserve">오라클은 세그먼트 별로 기본적으로 하나의 마스터 </w:t>
      </w:r>
      <w:proofErr w:type="spellStart"/>
      <w:r>
        <w:rPr>
          <w:rFonts w:hint="eastAsia"/>
        </w:rPr>
        <w:t>프리리스트를</w:t>
      </w:r>
      <w:proofErr w:type="spellEnd"/>
      <w:r>
        <w:rPr>
          <w:rFonts w:hint="eastAsia"/>
        </w:rPr>
        <w:t xml:space="preserve"> 할당하며 세그먼트 생성 시 FREELIST 속성 값에 할당된 수만큼 프로세스 </w:t>
      </w:r>
      <w:proofErr w:type="spellStart"/>
      <w:r>
        <w:rPr>
          <w:rFonts w:hint="eastAsia"/>
        </w:rPr>
        <w:t>프리리스트를</w:t>
      </w:r>
      <w:proofErr w:type="spellEnd"/>
      <w:r>
        <w:rPr>
          <w:rFonts w:hint="eastAsia"/>
        </w:rPr>
        <w:t xml:space="preserve"> 사용한다. 개별 프로세스가 프리 블록을 필요로 하는 시점에 마스터 </w:t>
      </w:r>
      <w:proofErr w:type="spellStart"/>
      <w:r>
        <w:rPr>
          <w:rFonts w:hint="eastAsia"/>
        </w:rPr>
        <w:t>프리리스트로부터</w:t>
      </w:r>
      <w:proofErr w:type="spellEnd"/>
      <w:r>
        <w:rPr>
          <w:rFonts w:hint="eastAsia"/>
        </w:rPr>
        <w:t xml:space="preserve"> 필요한 수의 프리 블록을 얻어온다. 마스터 </w:t>
      </w:r>
      <w:proofErr w:type="spellStart"/>
      <w:r>
        <w:rPr>
          <w:rFonts w:hint="eastAsia"/>
        </w:rPr>
        <w:t>프리리스트에</w:t>
      </w:r>
      <w:proofErr w:type="spellEnd"/>
      <w:r>
        <w:rPr>
          <w:rFonts w:hint="eastAsia"/>
        </w:rPr>
        <w:t xml:space="preserve"> 더 이상 프리 블록이 없으면 오라클은 HW락을 획득하고 HWM을 이동해서 </w:t>
      </w:r>
      <w:proofErr w:type="spellStart"/>
      <w:r>
        <w:rPr>
          <w:rFonts w:hint="eastAsia"/>
        </w:rPr>
        <w:t>프리블록을</w:t>
      </w:r>
      <w:proofErr w:type="spellEnd"/>
      <w:r>
        <w:rPr>
          <w:rFonts w:hint="eastAsia"/>
        </w:rPr>
        <w:t xml:space="preserve"> 확보하게 된다. 또한 기존에 풀 상태였던 블록을 프리 블록으로 바꾸게 되면 트랜잭션 </w:t>
      </w:r>
      <w:proofErr w:type="spellStart"/>
      <w:r>
        <w:rPr>
          <w:rFonts w:hint="eastAsia"/>
        </w:rPr>
        <w:t>프리리스트를</w:t>
      </w:r>
      <w:proofErr w:type="spellEnd"/>
      <w:r>
        <w:rPr>
          <w:rFonts w:hint="eastAsia"/>
        </w:rPr>
        <w:t xml:space="preserve"> 생성한다. 트랜잭션 </w:t>
      </w:r>
      <w:proofErr w:type="spellStart"/>
      <w:r>
        <w:rPr>
          <w:rFonts w:hint="eastAsia"/>
        </w:rPr>
        <w:t>프리리스트는</w:t>
      </w:r>
      <w:proofErr w:type="spellEnd"/>
      <w:r>
        <w:rPr>
          <w:rFonts w:hint="eastAsia"/>
        </w:rPr>
        <w:t xml:space="preserve"> 트랜잭션에 의해 프리 블록으로 변경된 블록들을 저장하며, 프로세스는 트랜잭션이 유지되는 동안은 가능하면 트랜잭션 </w:t>
      </w:r>
      <w:proofErr w:type="spellStart"/>
      <w:r>
        <w:rPr>
          <w:rFonts w:hint="eastAsia"/>
        </w:rPr>
        <w:t>프리리스트를</w:t>
      </w:r>
      <w:proofErr w:type="spellEnd"/>
      <w:r>
        <w:rPr>
          <w:rFonts w:hint="eastAsia"/>
        </w:rPr>
        <w:t xml:space="preserve"> 사용한다. </w:t>
      </w:r>
      <w:r>
        <w:rPr>
          <w:noProof/>
        </w:rPr>
        <w:drawing>
          <wp:inline distT="0" distB="0" distL="0" distR="0" wp14:anchorId="4338805A" wp14:editId="6B670EBD">
            <wp:extent cx="3152775" cy="2609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704B" w14:textId="77777777" w:rsidR="00E93310" w:rsidRDefault="00E93310" w:rsidP="00E93310">
      <w:pPr>
        <w:rPr>
          <w:rFonts w:hint="eastAsia"/>
        </w:rPr>
      </w:pPr>
      <w:proofErr w:type="spellStart"/>
      <w:r>
        <w:rPr>
          <w:rFonts w:hint="eastAsia"/>
        </w:rPr>
        <w:t>프리리스트</w:t>
      </w:r>
      <w:proofErr w:type="spellEnd"/>
      <w:r>
        <w:rPr>
          <w:rFonts w:hint="eastAsia"/>
        </w:rPr>
        <w:t xml:space="preserve"> 개수가 지나치게 작다면 </w:t>
      </w:r>
      <w:proofErr w:type="spellStart"/>
      <w:r>
        <w:rPr>
          <w:rFonts w:hint="eastAsia"/>
        </w:rPr>
        <w:t>프리리스트에서</w:t>
      </w:r>
      <w:proofErr w:type="spellEnd"/>
      <w:r>
        <w:rPr>
          <w:rFonts w:hint="eastAsia"/>
        </w:rPr>
        <w:t xml:space="preserve"> 경합이 발생하게 되고 이로 인해 buffer </w:t>
      </w:r>
      <w:r>
        <w:rPr>
          <w:rFonts w:hint="eastAsia"/>
        </w:rPr>
        <w:lastRenderedPageBreak/>
        <w:t xml:space="preserve">busy waits 이벤트를 대기하는 현상이 생길 수 있다. 오라클은 </w:t>
      </w:r>
      <w:proofErr w:type="spellStart"/>
      <w:r>
        <w:rPr>
          <w:rFonts w:hint="eastAsia"/>
        </w:rPr>
        <w:t>프리리스트</w:t>
      </w:r>
      <w:proofErr w:type="spellEnd"/>
      <w:r>
        <w:rPr>
          <w:rFonts w:hint="eastAsia"/>
        </w:rPr>
        <w:t xml:space="preserve"> 경합을 줄이기 위해 </w:t>
      </w:r>
      <w:proofErr w:type="spellStart"/>
      <w:r>
        <w:rPr>
          <w:rFonts w:hint="eastAsia"/>
        </w:rPr>
        <w:t>프리리스트</w:t>
      </w:r>
      <w:proofErr w:type="spellEnd"/>
      <w:r>
        <w:rPr>
          <w:rFonts w:hint="eastAsia"/>
        </w:rPr>
        <w:t xml:space="preserve"> 그룹이라는 기능을 제공한다. 하나의 </w:t>
      </w:r>
      <w:proofErr w:type="spellStart"/>
      <w:r>
        <w:rPr>
          <w:rFonts w:hint="eastAsia"/>
        </w:rPr>
        <w:t>프리리스트</w:t>
      </w:r>
      <w:proofErr w:type="spellEnd"/>
      <w:r>
        <w:rPr>
          <w:rFonts w:hint="eastAsia"/>
        </w:rPr>
        <w:t xml:space="preserve"> 그룹은 독립적인 마스터 </w:t>
      </w:r>
      <w:proofErr w:type="spellStart"/>
      <w:r>
        <w:rPr>
          <w:rFonts w:hint="eastAsia"/>
        </w:rPr>
        <w:t>프리리스트와</w:t>
      </w:r>
      <w:proofErr w:type="spellEnd"/>
      <w:r>
        <w:rPr>
          <w:rFonts w:hint="eastAsia"/>
        </w:rPr>
        <w:t xml:space="preserve"> 프로세스 </w:t>
      </w:r>
      <w:proofErr w:type="spellStart"/>
      <w:r>
        <w:rPr>
          <w:rFonts w:hint="eastAsia"/>
        </w:rPr>
        <w:t>프리리스트를</w:t>
      </w:r>
      <w:proofErr w:type="spellEnd"/>
      <w:r>
        <w:rPr>
          <w:rFonts w:hint="eastAsia"/>
        </w:rPr>
        <w:t xml:space="preserve"> 가지며, 하나의 세그먼트가 여러 개의 </w:t>
      </w:r>
      <w:proofErr w:type="spellStart"/>
      <w:r>
        <w:rPr>
          <w:rFonts w:hint="eastAsia"/>
        </w:rPr>
        <w:t>프리리스트</w:t>
      </w:r>
      <w:proofErr w:type="spellEnd"/>
      <w:r>
        <w:rPr>
          <w:rFonts w:hint="eastAsia"/>
        </w:rPr>
        <w:t xml:space="preserve"> 그룹을 포함한다.</w:t>
      </w:r>
    </w:p>
    <w:p w14:paraId="4521BC38" w14:textId="77777777" w:rsidR="00E93310" w:rsidRDefault="00E93310" w:rsidP="00E93310">
      <w:pPr>
        <w:rPr>
          <w:rFonts w:hint="eastAsia"/>
        </w:rPr>
      </w:pPr>
    </w:p>
    <w:p w14:paraId="3A3E9B6B" w14:textId="77777777" w:rsidR="00E93310" w:rsidRDefault="00E93310" w:rsidP="00E93310">
      <w:pPr>
        <w:rPr>
          <w:rFonts w:hint="eastAsia"/>
        </w:rPr>
      </w:pPr>
      <w:r>
        <w:rPr>
          <w:rFonts w:hint="eastAsia"/>
        </w:rPr>
        <w:t>- ASSM(Automatic Segment Space Management, 자동 모드의 세그먼트 공간 관리)</w:t>
      </w:r>
    </w:p>
    <w:p w14:paraId="0EDD2101" w14:textId="77777777" w:rsidR="00E93310" w:rsidRDefault="00E93310" w:rsidP="00E93310">
      <w:pPr>
        <w:rPr>
          <w:rFonts w:hint="eastAsia"/>
        </w:rPr>
      </w:pPr>
      <w:r>
        <w:rPr>
          <w:rFonts w:hint="eastAsia"/>
        </w:rPr>
        <w:t xml:space="preserve">ASSM을 사용할 경우 프리 블록에 대한 모든 정보들은 비트맵 블록에서 관리된다. </w:t>
      </w:r>
      <w:proofErr w:type="spellStart"/>
      <w:r>
        <w:rPr>
          <w:rFonts w:hint="eastAsia"/>
        </w:rPr>
        <w:t>루트노드는</w:t>
      </w:r>
      <w:proofErr w:type="spellEnd"/>
      <w:r>
        <w:rPr>
          <w:rFonts w:hint="eastAsia"/>
        </w:rPr>
        <w:t xml:space="preserve"> L3,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L2, 리프는 L1이다. 하나의 L1 BMB은 DBA 범위를 관리한다. DBA 범위는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경계를 벗어나지 않는 연속된 블록들의 모임을 의미한다. 모든 블록의 여유 공간 정보가 비트맵 블록에서 관리되기 때문에 FLM에서 사용한 </w:t>
      </w:r>
      <w:proofErr w:type="spellStart"/>
      <w:r>
        <w:rPr>
          <w:rFonts w:hint="eastAsia"/>
        </w:rPr>
        <w:t>프리리스트</w:t>
      </w:r>
      <w:proofErr w:type="spellEnd"/>
      <w:r>
        <w:rPr>
          <w:rFonts w:hint="eastAsia"/>
        </w:rPr>
        <w:t xml:space="preserve"> 구조는 사용하지 않는다. 또한 HWM의 이동도 내부 알고리즘에 의해 자동으로 이루어진다. ASSM에서 하나의 세그먼트에 대해 포맷이 이루어진 Low HWM이하 블록들, 포맷되지 않은 High HWM 이상의 블록들로 두 개의 HWM을 관리한다.</w:t>
      </w:r>
    </w:p>
    <w:p w14:paraId="5447E1A1" w14:textId="72C4C9A1" w:rsidR="00E93310" w:rsidRDefault="00E93310" w:rsidP="00E93310">
      <w:pPr>
        <w:rPr>
          <w:rFonts w:hint="eastAsia"/>
        </w:rPr>
      </w:pPr>
      <w:r>
        <w:rPr>
          <w:noProof/>
        </w:rPr>
        <w:drawing>
          <wp:inline distT="0" distB="0" distL="0" distR="0" wp14:anchorId="69A0CEF7" wp14:editId="7C4B6092">
            <wp:extent cx="4914900" cy="3171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B527" w14:textId="77777777" w:rsidR="00E93310" w:rsidRDefault="00E93310" w:rsidP="00E93310">
      <w:pPr>
        <w:rPr>
          <w:rFonts w:hint="eastAsia"/>
        </w:rPr>
      </w:pPr>
    </w:p>
    <w:p w14:paraId="4E670F26" w14:textId="4214DE2D" w:rsidR="006B2BFF" w:rsidRPr="004B66D0" w:rsidRDefault="006B2BFF">
      <w:pPr>
        <w:rPr>
          <w:rFonts w:hint="eastAsia"/>
        </w:rPr>
      </w:pPr>
    </w:p>
    <w:sectPr w:rsidR="006B2BFF" w:rsidRPr="004B6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325"/>
    <w:rsid w:val="004B66D0"/>
    <w:rsid w:val="006B2BFF"/>
    <w:rsid w:val="009F22F2"/>
    <w:rsid w:val="00A60BBD"/>
    <w:rsid w:val="00AF5325"/>
    <w:rsid w:val="00E93310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ED4"/>
  <w15:chartTrackingRefBased/>
  <w15:docId w15:val="{572027C3-DEF2-4772-BDC9-F7AB6DA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325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2021-01-01T11:31:00Z</dcterms:created>
  <dcterms:modified xsi:type="dcterms:W3CDTF">2021-01-01T11:31:00Z</dcterms:modified>
</cp:coreProperties>
</file>