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oesuwupl0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ISO 27001 CI/CD Policy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f29yygtq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Continuous Integration and Continuous Deployment (CI/CD) Policy for [Organization Name], ensuring compliance with ISO/IEC 27001:2022 requirements. The policy establishes a secure framework for automating software integration, testing, and deployment to protect the organization’s information assets. For example, a secure CI/CD process can mitigate risks such as unauthorized code changes or deployment failures.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7cscx7z41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Purpose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policy is to: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secure development and deployment practices in alignment with ISO 27001 standards.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Minimize risks associated with software vulnerabilities, deployment failures, and unauthorized access.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roles and responsibilities for CI/CD processes.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 operational efficiency while maintaining robust security controls.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xn8c8dyoo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applies to all software development, testing, and deployment activities conducted within [Organization Name]. It encompasses: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CI/CD pipelines and associated tools, such as Jenkins or GitHub Actions.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Source code repositories.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Build, testing, staging, and production environments.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a1sghc6x2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Policy Statement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[Organization Name] commits to implementing secure and compliant CI/CD practices to maintain the integrity, confidentiality, and availability of its software systems. All CI/CD processes must follow this policy, including: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access to code repositories and pipelines.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testing and validation of software before deployment.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Monitoring and logging of all CI/CD activities, aligned with industry standards such as OWASP.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1os98b1hw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Roles and Responsibilities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Write secure code, submit changes, and review pipeline execution.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Team:</w:t>
      </w:r>
      <w:r w:rsidDel="00000000" w:rsidR="00000000" w:rsidRPr="00000000">
        <w:rPr>
          <w:rtl w:val="0"/>
        </w:rPr>
        <w:t xml:space="preserve"> Design, implement, and maintain CI/CD pipelines, ensuring compliance with security standards and coordinating with the ISO.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Review and approve security controls within CI/CD processes.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Secure deployment environments and monitor system performance.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 Team:</w:t>
      </w:r>
      <w:r w:rsidDel="00000000" w:rsidR="00000000" w:rsidRPr="00000000">
        <w:rPr>
          <w:rtl w:val="0"/>
        </w:rPr>
        <w:t xml:space="preserve"> Write secure code, submit changes, and review pipeline execution.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Team:</w:t>
      </w:r>
      <w:r w:rsidDel="00000000" w:rsidR="00000000" w:rsidRPr="00000000">
        <w:rPr>
          <w:rtl w:val="0"/>
        </w:rPr>
        <w:t xml:space="preserve"> Design, implement, and maintain CI/CD pipelines, ensuring compliance with security standards.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Information Security Officer (ISO):</w:t>
      </w:r>
      <w:r w:rsidDel="00000000" w:rsidR="00000000" w:rsidRPr="00000000">
        <w:rPr>
          <w:rtl w:val="0"/>
        </w:rPr>
        <w:t xml:space="preserve"> Review and approve security controls within CI/CD processes.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Administrators:</w:t>
      </w:r>
      <w:r w:rsidDel="00000000" w:rsidR="00000000" w:rsidRPr="00000000">
        <w:rPr>
          <w:rtl w:val="0"/>
        </w:rPr>
        <w:t xml:space="preserve"> Secure deployment environments and monitor system performance.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4c8mwbay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Compliance and Monitoring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Conduct regular audits to ensure CI/CD practices comply with this policy and ISO 27001 requirements.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pipeline activities for unauthorized actions or anomalies.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and review incidents related to CI/CD pipelines.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nbfija5vb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Related Documentation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Management Policy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Development Life Cycle (SDLC) Policy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Information Security Policy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6ed1mi74q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Review and Revision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policy will be reviewed annually or upon significant changes to CI/CD processes or tools. Revisions will be approved by the Information Security Officer.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aboyfrvth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A: Pipeline Security Checklist</w:t>
      </w:r>
    </w:p>
    <w:tbl>
      <w:tblPr>
        <w:tblStyle w:val="Table1"/>
        <w:tblW w:w="9915.0" w:type="dxa"/>
        <w:jc w:val="left"/>
        <w:tblLayout w:type="fixed"/>
        <w:tblLook w:val="0600"/>
      </w:tblPr>
      <w:tblGrid>
        <w:gridCol w:w="1191.0876623376623"/>
        <w:gridCol w:w="3079.6590909090905"/>
        <w:gridCol w:w="2822.1266233766232"/>
        <w:gridCol w:w="2822.1266233766232"/>
        <w:tblGridChange w:id="0">
          <w:tblGrid>
            <w:gridCol w:w="1191.0876623376623"/>
            <w:gridCol w:w="3079.6590909090905"/>
            <w:gridCol w:w="2822.1266233766232"/>
            <w:gridCol w:w="2822.1266233766232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Checklist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Compliance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Code Repository Access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Ensure role-based access control is implemented.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Build Environment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Secure build environment against unauthorized access.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For instance, a completed entry might look like: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mei5e1b3s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B: Incident Report Template</w:t>
      </w:r>
    </w:p>
    <w:tbl>
      <w:tblPr>
        <w:tblStyle w:val="Table2"/>
        <w:tblW w:w="8560.0" w:type="dxa"/>
        <w:jc w:val="left"/>
        <w:tblLayout w:type="fixed"/>
        <w:tblLook w:val="0600"/>
      </w:tblPr>
      <w:tblGrid>
        <w:gridCol w:w="1325"/>
        <w:gridCol w:w="1250"/>
        <w:gridCol w:w="2450"/>
        <w:gridCol w:w="1625"/>
        <w:gridCol w:w="1910"/>
        <w:tblGridChange w:id="0">
          <w:tblGrid>
            <w:gridCol w:w="1325"/>
            <w:gridCol w:w="1250"/>
            <w:gridCol w:w="2450"/>
            <w:gridCol w:w="1625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Incident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Description of Incident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Actions Taken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Resolution Status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nko98y6v1w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Appendix C: Policy Acknowledgment Form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acknowledge that I have read and understood the CI/CD Policy and agree to comply with its requirements.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______________________</w:t>
        <w:br w:type="textWrapping"/>
      </w:r>
      <w:r w:rsidDel="00000000" w:rsidR="00000000" w:rsidRPr="00000000">
        <w:rPr>
          <w:b w:val="1"/>
          <w:rtl w:val="0"/>
        </w:rPr>
        <w:t xml:space="preserve">Signature:</w:t>
      </w:r>
      <w:r w:rsidDel="00000000" w:rsidR="00000000" w:rsidRPr="00000000">
        <w:rPr>
          <w:rtl w:val="0"/>
        </w:rPr>
        <w:t xml:space="preserve"> __________________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_______________________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