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vpjwkuxk4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ISO 27001 Email Policy Template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p8pabfne1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Email Policy for [Organization Name], ensuring compliance with ISO/IEC 27001:2022 requirements. The policy establishes guidelines for the secure and appropriate use of the organization’s email systems to protect information and reduce risks.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f7bbvinbb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policy is 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acceptable use of email systems to safeguard organizational information.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Mitigate risks associated with email misuse, such as phishing attacks and data leaks.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roles and responsibilities for email use and administration.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dl9frqq1e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and third-party users with access to [Organization Name]’s email systems. It includes: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Internal and external email communications.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personal email accounts for work purposes, permitted only with prior written approval from management and in compliance with organizational security guidelines.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6sb8qfbc7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Policy Statement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[Organization Name] commits to ensuring that email systems are used securely, professionally, and in alignment with ISO 27001 standards. This includes: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Ensuring email systems are protected against unauthorized access and threats.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email systems solely for legitimate business purposes.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Prohibiting activities that compromise security or violate organizational policies, such as sending unencrypted sensitive information, clicking on suspicious links, or using email systems for personal commercial purposes.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eq449vjnk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Roles and Responsibilities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Users:</w:t>
      </w:r>
      <w:r w:rsidDel="00000000" w:rsidR="00000000" w:rsidRPr="00000000">
        <w:rPr>
          <w:rtl w:val="0"/>
        </w:rPr>
        <w:t xml:space="preserve"> Adhere to acceptable use guidelines, report suspicious activities, and safeguard their credentials.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Department:</w:t>
      </w:r>
      <w:r w:rsidDel="00000000" w:rsidR="00000000" w:rsidRPr="00000000">
        <w:rPr>
          <w:rtl w:val="0"/>
        </w:rPr>
        <w:t xml:space="preserve"> Manage and secure email systems, monitor usage, and enforce this policy.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Security Officer (ISO):</w:t>
      </w:r>
      <w:r w:rsidDel="00000000" w:rsidR="00000000" w:rsidRPr="00000000">
        <w:rPr>
          <w:rtl w:val="0"/>
        </w:rPr>
        <w:t xml:space="preserve"> Ensure compliance with ISO 27001 and oversee email security measures.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afy2uzbn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Compliance and Monitoring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automated tools, such as Proofpoint, Mimecast, or Microsoft Defender for Office 365, to monitor email systems for phishing attempts, unauthorized access, or suspicious attachments.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regular audits to ensure adherence to this policy.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disciplinary measures for violations of this policy.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v8mrsamy6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Related Documentation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Acceptable Use Policy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 Security Policy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Management Policy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6ox2q0vys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Review and Revision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or when significant changes occur in email systems or applicable regulations. Updates will be coordinated by the Information Security Officer.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0nefonpqf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Acceptable Use Guidelines</w:t>
      </w:r>
    </w:p>
    <w:tbl>
      <w:tblPr>
        <w:tblStyle w:val="Table1"/>
        <w:tblW w:w="7215.0" w:type="dxa"/>
        <w:jc w:val="left"/>
        <w:tblLayout w:type="fixed"/>
        <w:tblLook w:val="0600"/>
      </w:tblPr>
      <w:tblGrid>
        <w:gridCol w:w="1800"/>
        <w:gridCol w:w="2970"/>
        <w:gridCol w:w="2445"/>
        <w:tblGridChange w:id="0">
          <w:tblGrid>
            <w:gridCol w:w="1800"/>
            <w:gridCol w:w="2970"/>
            <w:gridCol w:w="2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Business Emails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Use for legitimate business purposes only.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External Emails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Encrypt sensitive information before sending.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mjbpos8xr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Email Incident Report Template</w:t>
      </w:r>
    </w:p>
    <w:tbl>
      <w:tblPr>
        <w:tblStyle w:val="Table2"/>
        <w:tblW w:w="8560.0" w:type="dxa"/>
        <w:jc w:val="left"/>
        <w:tblLayout w:type="fixed"/>
        <w:tblLook w:val="0600"/>
      </w:tblPr>
      <w:tblGrid>
        <w:gridCol w:w="1325"/>
        <w:gridCol w:w="1250"/>
        <w:gridCol w:w="2450"/>
        <w:gridCol w:w="1625"/>
        <w:gridCol w:w="1910"/>
        <w:tblGridChange w:id="0">
          <w:tblGrid>
            <w:gridCol w:w="1325"/>
            <w:gridCol w:w="1250"/>
            <w:gridCol w:w="2450"/>
            <w:gridCol w:w="1625"/>
            <w:gridCol w:w="1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Incident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Incident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Actions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Resolution Status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y1wlom6n1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Policy Acknowledgment Form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acknowledge that I have read and understood the Email Policy and agree to comply with its requirements.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______________________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__________________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