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2mygm3u69p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ISO 27001 Information Classification and Handling Policy Template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8ptbbs8of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Information Classification and Handling Policy for [Organization Name], ensuring compliance with ISO/IEC 27001:2022 requirements. The policy provides a framework for classifying and protecting information based on its sensitivity and criticality to the organization.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2o8psyuhh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Purpose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policy is to: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a standardized approach to classifying and handling information.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 sensitive and confidential information from unauthorized access or disclosure.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compliance with ISO 27001 and applicable regulatory requirements.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the organization’s risk management objectives.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e3exfwcs5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Scope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employees, contractors, and third-party vendors who handle [Organization Name]’s information assets. It encompasses: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Physical and digital information.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Information stored, processed, or transmitted through organizational systems.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cj336fakf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Policy Statement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[Organization Name] commits to implementing information classification and handling practices to safeguard its information assets. Key elements include: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Assigning classification levels to all information assets.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Ensuring information is handled according to its classification level.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Applying technical and procedural controls to protect sensitive information.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nhw8uk94m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Classification Levels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Public:</w:t>
      </w:r>
      <w:r w:rsidDel="00000000" w:rsidR="00000000" w:rsidRPr="00000000">
        <w:rPr>
          <w:rtl w:val="0"/>
        </w:rPr>
        <w:t xml:space="preserve"> Information that can be shared without restriction.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Internal:</w:t>
      </w:r>
      <w:r w:rsidDel="00000000" w:rsidR="00000000" w:rsidRPr="00000000">
        <w:rPr>
          <w:rtl w:val="0"/>
        </w:rPr>
        <w:t xml:space="preserve"> Information intended for internal use only.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Confidential:</w:t>
      </w:r>
      <w:r w:rsidDel="00000000" w:rsidR="00000000" w:rsidRPr="00000000">
        <w:rPr>
          <w:rtl w:val="0"/>
        </w:rPr>
        <w:t xml:space="preserve"> Information requiring access controls to prevent unauthorized disclosure.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Highly Confidential:</w:t>
      </w:r>
      <w:r w:rsidDel="00000000" w:rsidR="00000000" w:rsidRPr="00000000">
        <w:rPr>
          <w:rtl w:val="0"/>
        </w:rPr>
        <w:t xml:space="preserve"> Critical information requiring strict access restrictions and encryption.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7nrq8d4lg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Handling Guidelines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Storage: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confidential and highly confidential information in secure locations.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Encrypt digital information at rest.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Transmission: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Encrypt sensitive information during transmission.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using personal devices for transmitting sensitive information.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Access: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Restrict access based on the need-to-know principle.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multi-factor authentication for accessing sensitive systems.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Disposal: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Shred physical records before disposal.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secure deletion tools for digital records.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u5db6awa6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Roles and Responsibilities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Owners:</w:t>
      </w:r>
      <w:r w:rsidDel="00000000" w:rsidR="00000000" w:rsidRPr="00000000">
        <w:rPr>
          <w:rtl w:val="0"/>
        </w:rPr>
        <w:t xml:space="preserve"> Assign classification levels and define handling requirements.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Employees and Contractors:</w:t>
      </w:r>
      <w:r w:rsidDel="00000000" w:rsidR="00000000" w:rsidRPr="00000000">
        <w:rPr>
          <w:rtl w:val="0"/>
        </w:rPr>
        <w:t xml:space="preserve"> Handle information in accordance with its classification.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Department:</w:t>
      </w:r>
      <w:r w:rsidDel="00000000" w:rsidR="00000000" w:rsidRPr="00000000">
        <w:rPr>
          <w:rtl w:val="0"/>
        </w:rPr>
        <w:t xml:space="preserve"> Implement and manage technical controls for information protection.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Security Officer (ISO):</w:t>
      </w:r>
      <w:r w:rsidDel="00000000" w:rsidR="00000000" w:rsidRPr="00000000">
        <w:rPr>
          <w:rtl w:val="0"/>
        </w:rPr>
        <w:t xml:space="preserve"> Oversee compliance with classification and handling standards.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1zp3zew2q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Compliance and Monitoring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regular audits to ensure adherence to classification and handling policies.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for unauthorized access or misuse of sensitive information.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 non-compliance through corrective actions or disciplinary measures.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dagv24h5y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Related Documentation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Acceptable Use Policy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Protection Policy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Management Policy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noluody4z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Review and Revision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will be reviewed annually or whenever significant changes occur in the organization’s information assets or regulatory requirements. Updates will be coordinated by the Information Security Officer.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hqm5xt1zx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bigyq38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A: Classification Matrix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958.1589958158995"/>
        <w:gridCol w:w="2457.489539748954"/>
        <w:gridCol w:w="2589.665271966527"/>
        <w:gridCol w:w="2354.686192468619"/>
        <w:tblGridChange w:id="0">
          <w:tblGrid>
            <w:gridCol w:w="1958.1589958158995"/>
            <w:gridCol w:w="2457.489539748954"/>
            <w:gridCol w:w="2589.665271966527"/>
            <w:gridCol w:w="2354.686192468619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Classification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Examples of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Handling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 Controls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Marketing materials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No restrictions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Open access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Internal reports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Mark as "Internal Only"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Limited to employees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Confidential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Customer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Encrypt during transmission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Limited to specific roles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Highly Confidential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Trade secrets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Strong encryption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Strict need-to-know basis</w:t>
            </w:r>
          </w:p>
        </w:tc>
      </w:tr>
    </w:tbl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kg6fv00k4y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B: Information Handling Incident Report</w:t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169.4081942336875"/>
        <w:gridCol w:w="1183.6115326251897"/>
        <w:gridCol w:w="1822.7617602427922"/>
        <w:gridCol w:w="2121.03186646434"/>
        <w:gridCol w:w="1410.864946889226"/>
        <w:gridCol w:w="1652.3216995447647"/>
        <w:tblGridChange w:id="0">
          <w:tblGrid>
            <w:gridCol w:w="1169.4081942336875"/>
            <w:gridCol w:w="1183.6115326251897"/>
            <w:gridCol w:w="1822.7617602427922"/>
            <w:gridCol w:w="2121.03186646434"/>
            <w:gridCol w:w="1410.864946889226"/>
            <w:gridCol w:w="1652.321699544764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Incident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Affected Data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Incident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Actions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Resolution Status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d0n83tkzr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C: Policy Acknowledgment Form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acknowledge that I have read and understood the Information Classification and Handling Policy and agree to comply with its requirements.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______________________</w:t>
        <w:br w:type="textWrapping"/>
      </w:r>
      <w:r w:rsidDel="00000000" w:rsidR="00000000" w:rsidRPr="00000000">
        <w:rPr>
          <w:b w:val="1"/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__________________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_______________________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