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Amenda Penigar</w:t>
      </w:r>
    </w:p>
    <w:p w:rsidR="00000000" w:rsidDel="00000000" w:rsidP="00000000" w:rsidRDefault="00000000" w:rsidRPr="00000000" w14:paraId="0000000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Rialto, Ca</w:t>
      </w:r>
    </w:p>
    <w:p w:rsidR="00000000" w:rsidDel="00000000" w:rsidP="00000000" w:rsidRDefault="00000000" w:rsidRPr="00000000" w14:paraId="0000000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penigar.amenda01@gmail.com</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Hiring Committee,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to express my interest in the School Counselor position. I recently earned my Master of Science in Counseling and bring two years of hands-on internship experience across K–12 settings, including both primary and secondary levels. Through these experiences, I have developed a strong foundation in supporting students’ academic, social-emotional, and behavioral growth.</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my internships, I provided individual counseling, facilitated small groups, and delivered classroom guidance lessons tailored to diverse student needs. I have experience implementing data-informed practices, collaborating with educators and families, and supporting students through challenges that impact their ability to succeed in school. Working across grade levels has strengthened my ability to adapt my approach and build meaningful relationships with students from various backgrounds.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counseling approach is student-centered and grounded in creating safe, inclusive environments where all students feel seen, heard, and supported. I am especially committed to equity, advocacy, and fostering spaces that promote both emotional well-being and academic success. I strive to meet students where they are, while helping them develop the skills and confidence needed to reach their goals.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eager to contribute my skills, passion, and dedication to your school community. I welcome the opportunity to further discuss how my background aligns with your needs. Thank you for your time and consideration.</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br w:type="textWrapping"/>
        <w:t xml:space="preserve">Amenda Penigar</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