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6118"/>
      <w:r>
        <w:rPr>
          <w:rFonts w:hint="eastAsia"/>
          <w:lang w:val="en-US" w:eastAsia="zh-CN"/>
        </w:rPr>
        <w:t>概要设计说明书</w:t>
      </w:r>
      <w:bookmarkEnd w:id="0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99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_Toc26118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概要设计说明书</w:t>
          </w:r>
          <w:r>
            <w:tab/>
          </w:r>
          <w:r>
            <w:fldChar w:fldCharType="begin"/>
          </w:r>
          <w:r>
            <w:instrText xml:space="preserve"> PAGEREF _Toc26118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概述</w:t>
          </w:r>
          <w:r>
            <w:tab/>
          </w:r>
          <w:r>
            <w:fldChar w:fldCharType="begin"/>
          </w:r>
          <w:r>
            <w:instrText xml:space="preserve"> PAGEREF _Toc10044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_Toc9092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2.1领域模型</w:t>
          </w:r>
          <w:r>
            <w:tab/>
          </w:r>
          <w:r>
            <w:fldChar w:fldCharType="begin"/>
          </w:r>
          <w:r>
            <w:instrText xml:space="preserve"> PAGEREF _Toc16547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2.1.1概念类图</w:t>
          </w:r>
          <w:r>
            <w:tab/>
          </w:r>
          <w:r>
            <w:fldChar w:fldCharType="begin"/>
          </w:r>
          <w:r>
            <w:instrText xml:space="preserve"> PAGEREF _Toc32340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2.1.2活动图</w:t>
          </w:r>
          <w:r>
            <w:tab/>
          </w:r>
          <w:r>
            <w:fldChar w:fldCharType="begin"/>
          </w:r>
          <w:r>
            <w:instrText xml:space="preserve"> PAGEREF _Toc25926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2.2用例模型</w:t>
          </w:r>
          <w:r>
            <w:tab/>
          </w:r>
          <w:r>
            <w:fldChar w:fldCharType="begin"/>
          </w:r>
          <w:r>
            <w:instrText xml:space="preserve"> PAGEREF _Toc29390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2.2.1用例图</w:t>
          </w:r>
          <w:r>
            <w:tab/>
          </w:r>
          <w:r>
            <w:fldChar w:fldCharType="begin"/>
          </w:r>
          <w:r>
            <w:instrText xml:space="preserve"> PAGEREF _Toc23500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2.2.2用例说明</w:t>
          </w:r>
          <w:r>
            <w:tab/>
          </w:r>
          <w:r>
            <w:fldChar w:fldCharType="begin"/>
          </w:r>
          <w:r>
            <w:instrText xml:space="preserve"> PAGEREF _Toc8707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_Toc27128 </w:instrText>
          </w:r>
          <w:r>
            <w:fldChar w:fldCharType="separate"/>
          </w:r>
          <w:r>
            <w:rPr>
              <w:rFonts w:hint="eastAsia"/>
            </w:rPr>
            <w:t>“查看信息”用例说明</w:t>
          </w:r>
          <w:r>
            <w:tab/>
          </w:r>
          <w:r>
            <w:fldChar w:fldCharType="begin"/>
          </w:r>
          <w:r>
            <w:instrText xml:space="preserve"> PAGEREF _Toc27128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_Toc10170 </w:instrText>
          </w:r>
          <w:r>
            <w:fldChar w:fldCharType="separate"/>
          </w:r>
          <w:r>
            <w:rPr>
              <w:rFonts w:hint="eastAsia"/>
            </w:rPr>
            <w:t>“虚拟决斗”用例说明</w:t>
          </w:r>
          <w:r>
            <w:tab/>
          </w:r>
          <w:r>
            <w:fldChar w:fldCharType="begin"/>
          </w:r>
          <w:r>
            <w:instrText xml:space="preserve"> PAGEREF _Toc10170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_Toc15683 </w:instrText>
          </w:r>
          <w:r>
            <w:fldChar w:fldCharType="separate"/>
          </w:r>
          <w:r>
            <w:rPr>
              <w:rFonts w:hint="eastAsia"/>
            </w:rPr>
            <w:t>“登录”用例说明</w:t>
          </w:r>
          <w:r>
            <w:tab/>
          </w:r>
          <w:r>
            <w:fldChar w:fldCharType="begin"/>
          </w:r>
          <w:r>
            <w:instrText xml:space="preserve"> PAGEREF _Toc15683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_Toc8489 </w:instrText>
          </w:r>
          <w:r>
            <w:fldChar w:fldCharType="separate"/>
          </w:r>
          <w:r>
            <w:rPr>
              <w:rFonts w:hint="eastAsia"/>
            </w:rPr>
            <w:t>“注册”用例说明</w:t>
          </w:r>
          <w:r>
            <w:tab/>
          </w:r>
          <w:r>
            <w:fldChar w:fldCharType="begin"/>
          </w:r>
          <w:r>
            <w:instrText xml:space="preserve"> PAGEREF _Toc8489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动态结构设计</w:t>
          </w:r>
          <w:r>
            <w:tab/>
          </w:r>
          <w:r>
            <w:fldChar w:fldCharType="begin"/>
          </w:r>
          <w:r>
            <w:instrText xml:space="preserve"> PAGEREF _Toc5411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_Toc29347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静态结构设计</w:t>
          </w:r>
          <w:r>
            <w:tab/>
          </w:r>
          <w:r>
            <w:fldChar w:fldCharType="begin"/>
          </w:r>
          <w:r>
            <w:instrText xml:space="preserve"> PAGEREF _Toc29347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1" w:name="_Toc10044"/>
      <w:r>
        <w:rPr>
          <w:rFonts w:hint="eastAsia"/>
          <w:lang w:val="en-US" w:eastAsia="zh-CN"/>
        </w:rPr>
        <w:t>概述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我们开发的系统是一款网络游戏对战平台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实现的功能如下</w:t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cs="Courier New"/>
          <w:szCs w:val="21"/>
        </w:rPr>
      </w:pPr>
      <w:r>
        <w:rPr>
          <w:rFonts w:hint="eastAsia" w:ascii="宋体" w:hAnsi="宋体" w:cs="Courier New"/>
          <w:szCs w:val="21"/>
        </w:rPr>
        <w:t>每个用户需要注册一个账号，用户名全局唯一，不能有任何两个用户名相同，要考虑注册失败的场景时的反馈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="宋体" w:hAnsi="宋体" w:cs="Courier New"/>
          <w:szCs w:val="21"/>
        </w:rPr>
      </w:pPr>
      <w:r>
        <w:rPr>
          <w:rFonts w:hint="eastAsia" w:ascii="宋体" w:hAnsi="宋体" w:cs="Courier New"/>
          <w:szCs w:val="21"/>
        </w:rPr>
        <w:t>实现注册、登录、登出功能，均采用C/S模式，客户端和服务端用socket进行通信，服务端保存所有用户的信息（文件存储或数据库均可，数据库有额外加分）每个用户拥有：用户名、拥有的精灵，两个属性。 用户注册成功时，系统自动随机分发三个1级精灵给用户</w:t>
      </w:r>
    </w:p>
    <w:p>
      <w:pPr>
        <w:pStyle w:val="11"/>
        <w:numPr>
          <w:ilvl w:val="0"/>
          <w:numId w:val="2"/>
        </w:numPr>
        <w:ind w:firstLineChars="0"/>
        <w:rPr>
          <w:rFonts w:hint="eastAsia" w:ascii="宋体" w:hAnsi="宋体" w:cs="Courier New"/>
          <w:szCs w:val="21"/>
        </w:rPr>
      </w:pPr>
      <w:r>
        <w:rPr>
          <w:rFonts w:hint="eastAsia" w:ascii="宋体" w:hAnsi="宋体" w:cs="Courier New"/>
          <w:szCs w:val="21"/>
        </w:rPr>
        <w:t>用户可以查看所有成功注册用户拥有的精灵，也可以查看所有当前在线的用户</w:t>
      </w:r>
    </w:p>
    <w:p>
      <w:pPr>
        <w:pStyle w:val="11"/>
        <w:numPr>
          <w:ilvl w:val="0"/>
          <w:numId w:val="3"/>
        </w:numPr>
        <w:ind w:firstLineChars="0"/>
        <w:rPr>
          <w:rFonts w:hint="eastAsia" w:ascii="宋体" w:hAnsi="宋体" w:cs="Courier New"/>
          <w:szCs w:val="21"/>
        </w:rPr>
      </w:pPr>
      <w:r>
        <w:rPr>
          <w:rFonts w:hint="eastAsia" w:ascii="宋体" w:hAnsi="宋体" w:cs="Courier New"/>
          <w:szCs w:val="21"/>
        </w:rPr>
        <w:t>已经登录的在线用户可以和服务器进行虚拟决斗，决斗分两种：升级赛和决斗赛，两种比赛都能增长宠物经验值。服务器上有一个虚拟精灵的列表，用户可以挑选其中任意一个进行比赛（升级赛或者决斗赛）。另外决斗赛中用户胜出可以直接获得该战胜的的精灵，失败则系统从用户的精灵中随机选三个（不够三个精灵的情况就选择他所有的精灵），然后由用户选一个送出。</w:t>
      </w:r>
    </w:p>
    <w:p>
      <w:pPr>
        <w:pStyle w:val="11"/>
        <w:numPr>
          <w:ilvl w:val="1"/>
          <w:numId w:val="3"/>
        </w:numPr>
        <w:ind w:firstLineChars="0"/>
        <w:rPr>
          <w:rFonts w:hint="eastAsia" w:ascii="宋体" w:hAnsi="宋体" w:cs="Courier New"/>
          <w:szCs w:val="21"/>
        </w:rPr>
      </w:pPr>
      <w:r>
        <w:rPr>
          <w:rFonts w:hint="eastAsia" w:ascii="宋体" w:hAnsi="宋体" w:cs="Courier New"/>
          <w:szCs w:val="21"/>
        </w:rPr>
        <w:t>升级赛 只是用户用来增加精灵经验值，规则开发者自定；</w:t>
      </w:r>
    </w:p>
    <w:p>
      <w:pPr>
        <w:pStyle w:val="11"/>
        <w:numPr>
          <w:ilvl w:val="1"/>
          <w:numId w:val="3"/>
        </w:numPr>
        <w:ind w:firstLineChars="0"/>
        <w:rPr>
          <w:rFonts w:hint="eastAsia" w:ascii="宋体" w:hAnsi="宋体" w:cs="Courier New"/>
          <w:szCs w:val="21"/>
        </w:rPr>
      </w:pPr>
      <w:r>
        <w:rPr>
          <w:rFonts w:hint="eastAsia" w:ascii="宋体" w:hAnsi="宋体" w:cs="Courier New"/>
          <w:szCs w:val="21"/>
        </w:rPr>
        <w:t>累积多少经验值升一级，规则开发者自定；</w:t>
      </w:r>
    </w:p>
    <w:p>
      <w:pPr>
        <w:pStyle w:val="11"/>
        <w:numPr>
          <w:ilvl w:val="1"/>
          <w:numId w:val="3"/>
        </w:numPr>
        <w:ind w:firstLineChars="0"/>
        <w:rPr>
          <w:rFonts w:hint="eastAsia" w:ascii="宋体" w:hAnsi="宋体" w:cs="Courier New"/>
          <w:szCs w:val="21"/>
        </w:rPr>
      </w:pPr>
      <w:r>
        <w:rPr>
          <w:rFonts w:hint="eastAsia" w:ascii="宋体" w:hAnsi="宋体" w:cs="Courier New"/>
          <w:szCs w:val="21"/>
        </w:rPr>
        <w:t>决斗赛的上述规则同升级赛，只是额外还可以赢得宠物一个。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cs="Courier New"/>
          <w:szCs w:val="21"/>
        </w:rPr>
      </w:pPr>
      <w:r>
        <w:rPr>
          <w:rFonts w:hint="eastAsia" w:ascii="宋体" w:hAnsi="宋体" w:cs="Courier New"/>
          <w:szCs w:val="21"/>
        </w:rPr>
        <w:t>用户如果没有精灵（比如总是失败，已经全部送出去），则系统会随机放给给他一个初级精灵。</w:t>
      </w:r>
    </w:p>
    <w:p>
      <w:pPr>
        <w:pStyle w:val="11"/>
        <w:widowControl/>
        <w:numPr>
          <w:ilvl w:val="0"/>
          <w:numId w:val="3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自动模拟每场比赛的每次出招</w:t>
      </w:r>
      <w:r>
        <w:rPr>
          <w:rFonts w:ascii="宋体" w:hAnsi="宋体" w:cs="宋体"/>
          <w:kern w:val="0"/>
          <w:szCs w:val="21"/>
        </w:rPr>
        <w:t>。另外，</w:t>
      </w:r>
      <w:r>
        <w:rPr>
          <w:rFonts w:hint="eastAsia" w:ascii="宋体" w:hAnsi="宋体" w:cs="宋体"/>
          <w:kern w:val="0"/>
          <w:szCs w:val="21"/>
        </w:rPr>
        <w:t>为了增加不确定性，</w:t>
      </w:r>
      <w:r>
        <w:rPr>
          <w:rFonts w:ascii="宋体" w:hAnsi="宋体" w:cs="宋体"/>
          <w:kern w:val="0"/>
          <w:szCs w:val="21"/>
        </w:rPr>
        <w:t>可以加入概率闪避</w:t>
      </w:r>
      <w:r>
        <w:rPr>
          <w:rFonts w:hint="eastAsia" w:ascii="宋体" w:hAnsi="宋体" w:cs="宋体"/>
          <w:kern w:val="0"/>
          <w:szCs w:val="21"/>
        </w:rPr>
        <w:t>攻击和暴击伤害机制</w:t>
      </w:r>
    </w:p>
    <w:p>
      <w:pPr>
        <w:pStyle w:val="11"/>
        <w:widowControl/>
        <w:numPr>
          <w:ilvl w:val="1"/>
          <w:numId w:val="3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比赛的过程和结果由系统根据上述规则自动模拟完成，要求结果具有一定的随机性。</w:t>
      </w:r>
    </w:p>
    <w:p>
      <w:pPr>
        <w:pStyle w:val="11"/>
        <w:numPr>
          <w:ilvl w:val="0"/>
          <w:numId w:val="3"/>
        </w:numPr>
        <w:ind w:firstLineChars="0"/>
        <w:rPr>
          <w:rFonts w:ascii="宋体" w:hAnsi="宋体" w:cs="Courier New"/>
          <w:szCs w:val="21"/>
        </w:rPr>
      </w:pPr>
      <w:r>
        <w:rPr>
          <w:rFonts w:hint="eastAsia" w:ascii="宋体" w:hAnsi="宋体" w:cs="Courier New"/>
          <w:szCs w:val="21"/>
        </w:rPr>
        <w:t>可以查看某个用户的胜率</w:t>
      </w:r>
    </w:p>
    <w:p>
      <w:pPr>
        <w:pStyle w:val="11"/>
        <w:numPr>
          <w:ilvl w:val="0"/>
          <w:numId w:val="3"/>
        </w:numPr>
        <w:ind w:firstLineChars="0"/>
        <w:rPr>
          <w:rFonts w:hint="eastAsia" w:ascii="宋体" w:hAnsi="宋体" w:cs="Courier New"/>
          <w:szCs w:val="21"/>
        </w:rPr>
      </w:pPr>
      <w:r>
        <w:rPr>
          <w:rFonts w:hint="eastAsia" w:ascii="宋体" w:hAnsi="宋体" w:cs="Courier New"/>
          <w:szCs w:val="21"/>
        </w:rPr>
        <w:t>为宠物个数徽章（金银铜）和高级宠物徽章（金银铜），分别根据拥有的宠物个数的多少和拥有高级宠物（15级）个数的多少颁发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9092"/>
      <w:r>
        <w:rPr>
          <w:rFonts w:hint="eastAsia"/>
          <w:lang w:val="en-US" w:eastAsia="zh-CN"/>
        </w:rPr>
        <w:t>需求分析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6547"/>
      <w:r>
        <w:rPr>
          <w:rFonts w:hint="eastAsia"/>
          <w:lang w:val="en-US" w:eastAsia="zh-CN"/>
        </w:rPr>
        <w:t>2.1领域模型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32340"/>
      <w:r>
        <w:rPr>
          <w:rFonts w:hint="eastAsia"/>
          <w:lang w:val="en-US" w:eastAsia="zh-CN"/>
        </w:rPr>
        <w:t>2.1.1概念类图</w:t>
      </w:r>
      <w:bookmarkEnd w:id="4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7290" cy="3273425"/>
            <wp:effectExtent l="0" t="0" r="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5926"/>
      <w:r>
        <w:rPr>
          <w:rFonts w:hint="eastAsia"/>
          <w:lang w:val="en-US" w:eastAsia="zh-CN"/>
        </w:rPr>
        <w:t>2.1.2活动图</w:t>
      </w:r>
      <w:bookmarkEnd w:id="5"/>
    </w:p>
    <w:p>
      <w:pPr>
        <w:rPr>
          <w:rFonts w:hint="default"/>
          <w:lang w:val="en-US" w:eastAsia="zh-CN"/>
        </w:rPr>
      </w:pPr>
      <w:r>
        <w:drawing>
          <wp:inline distT="0" distB="0" distL="0" distR="0">
            <wp:extent cx="4366895" cy="81591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815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9390"/>
      <w:r>
        <w:rPr>
          <w:rFonts w:hint="eastAsia"/>
          <w:lang w:val="en-US" w:eastAsia="zh-CN"/>
        </w:rPr>
        <w:t>2.2用例模型</w:t>
      </w:r>
      <w:bookmarkEnd w:id="6"/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23500"/>
      <w:r>
        <w:rPr>
          <w:rFonts w:hint="eastAsia"/>
          <w:lang w:val="en-US" w:eastAsia="zh-CN"/>
        </w:rPr>
        <w:t>2.2.1用例图</w:t>
      </w:r>
      <w:bookmarkEnd w:id="7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251075"/>
            <wp:effectExtent l="0" t="0" r="88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8707"/>
      <w:r>
        <w:rPr>
          <w:rFonts w:hint="eastAsia"/>
          <w:lang w:val="en-US" w:eastAsia="zh-CN"/>
        </w:rPr>
        <w:t>2.2.2用例说明</w:t>
      </w:r>
      <w:bookmarkEnd w:id="8"/>
    </w:p>
    <w:p>
      <w:pPr>
        <w:pStyle w:val="5"/>
        <w:bidi w:val="0"/>
      </w:pPr>
      <w:bookmarkStart w:id="9" w:name="_Toc27128"/>
      <w:r>
        <w:rPr>
          <w:rFonts w:hint="eastAsia"/>
        </w:rPr>
        <w:t>“查看信息”用例说明</w:t>
      </w:r>
      <w:bookmarkEnd w:id="9"/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591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198" w:type="dxa"/>
            <w:gridSpan w:val="2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范围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网络对战平台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级别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用户目标级别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项目相关及其兴趣</w:t>
            </w:r>
          </w:p>
        </w:tc>
        <w:tc>
          <w:tcPr>
            <w:tcW w:w="7198" w:type="dxa"/>
            <w:gridSpan w:val="2"/>
          </w:tcPr>
          <w:p>
            <w:r>
              <w:rPr>
                <w:rFonts w:hint="eastAsia"/>
              </w:rPr>
              <w:t>用户：查看精灵，徽章，胜率以及在线玩家等用户感兴趣的信息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198" w:type="dxa"/>
            <w:gridSpan w:val="2"/>
          </w:tcPr>
          <w:p>
            <w:r>
              <w:rPr>
                <w:rFonts w:hint="eastAsia"/>
              </w:rPr>
              <w:t>生成所查看信息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098" w:type="dxa"/>
            <w:vMerge w:val="restart"/>
          </w:tcPr>
          <w:p>
            <w:r>
              <w:rPr>
                <w:rFonts w:hint="eastAsia"/>
              </w:rPr>
              <w:t>成功场景</w:t>
            </w: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5607" w:type="dxa"/>
          </w:tcPr>
          <w:p>
            <w:pPr>
              <w:jc w:val="center"/>
            </w:pPr>
            <w:r>
              <w:rPr>
                <w:rFonts w:hint="eastAsia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包含用例：登录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用户执行查询操作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返回查询结果，用例结束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用户执行查询信息操作后立即得到反馈：所需信息或者提示“连接中断”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发生频率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用户每次执行查询时</w:t>
            </w:r>
          </w:p>
        </w:tc>
      </w:tr>
    </w:tbl>
    <w:p>
      <w:pPr>
        <w:pStyle w:val="5"/>
        <w:bidi w:val="0"/>
      </w:pPr>
      <w:bookmarkStart w:id="10" w:name="_Toc10170"/>
      <w:r>
        <w:rPr>
          <w:rFonts w:hint="eastAsia"/>
        </w:rPr>
        <w:t>“虚拟决斗”用例说明</w:t>
      </w:r>
      <w:bookmarkEnd w:id="10"/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591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198" w:type="dxa"/>
            <w:gridSpan w:val="2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虚拟决斗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范围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网络对战平台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级别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用户目标级别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项目相关及其兴趣</w:t>
            </w:r>
          </w:p>
        </w:tc>
        <w:tc>
          <w:tcPr>
            <w:tcW w:w="7198" w:type="dxa"/>
            <w:gridSpan w:val="2"/>
          </w:tcPr>
          <w:p>
            <w:r>
              <w:rPr>
                <w:rFonts w:hint="eastAsia"/>
              </w:rPr>
              <w:t>用户：虚拟决斗，用于精灵升级或者捕获新精灵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198" w:type="dxa"/>
            <w:gridSpan w:val="2"/>
          </w:tcPr>
          <w:p>
            <w:r>
              <w:rPr>
                <w:rFonts w:hint="eastAsia"/>
              </w:rPr>
              <w:t>精灵获得经验值或者获得一个精灵或者失去一个精灵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098" w:type="dxa"/>
            <w:vMerge w:val="restart"/>
          </w:tcPr>
          <w:p>
            <w:r>
              <w:rPr>
                <w:rFonts w:hint="eastAsia"/>
              </w:rPr>
              <w:t>成功场景</w:t>
            </w: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5607" w:type="dxa"/>
          </w:tcPr>
          <w:p>
            <w:pPr>
              <w:jc w:val="center"/>
            </w:pPr>
            <w:r>
              <w:rPr>
                <w:rFonts w:hint="eastAsia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包含用例：登录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用户执行决斗操作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选择决斗模式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选择决斗精灵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开始决斗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决斗结束，返回决斗结果，用例结束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</w:t>
            </w: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6a</w:t>
            </w:r>
          </w:p>
        </w:tc>
        <w:tc>
          <w:tcPr>
            <w:tcW w:w="5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升级赛则获得经验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b</w:t>
            </w:r>
          </w:p>
        </w:tc>
        <w:tc>
          <w:tcPr>
            <w:tcW w:w="5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决斗赛获胜则获取击败精灵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c</w:t>
            </w:r>
          </w:p>
        </w:tc>
        <w:tc>
          <w:tcPr>
            <w:tcW w:w="5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决斗赛失败则丢失一个精灵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用户执行决斗操作后立即得到反馈：进入选择决斗模式或者提示“连接中断”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发生频率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用户每次执行决斗时</w:t>
            </w:r>
          </w:p>
        </w:tc>
      </w:tr>
    </w:tbl>
    <w:p>
      <w:pPr>
        <w:pStyle w:val="5"/>
        <w:bidi w:val="0"/>
        <w:rPr>
          <w:rFonts w:hint="eastAsia"/>
        </w:rPr>
      </w:pPr>
      <w:bookmarkStart w:id="11" w:name="_Toc15683"/>
      <w:r>
        <w:rPr>
          <w:rFonts w:hint="eastAsia"/>
        </w:rPr>
        <w:t>“登录”用例说明</w:t>
      </w:r>
      <w:bookmarkEnd w:id="11"/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591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198" w:type="dxa"/>
            <w:gridSpan w:val="2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范围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网络对战平台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级别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用户目标级别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项目相关及其兴趣</w:t>
            </w:r>
          </w:p>
        </w:tc>
        <w:tc>
          <w:tcPr>
            <w:tcW w:w="7198" w:type="dxa"/>
            <w:gridSpan w:val="2"/>
          </w:tcPr>
          <w:p>
            <w:r>
              <w:rPr>
                <w:rFonts w:hint="eastAsia"/>
              </w:rPr>
              <w:t>用户：登录账号进入游戏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网络状况良好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198" w:type="dxa"/>
            <w:gridSpan w:val="2"/>
          </w:tcPr>
          <w:p>
            <w:r>
              <w:rPr>
                <w:rFonts w:hint="eastAsia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098" w:type="dxa"/>
            <w:vMerge w:val="restart"/>
          </w:tcPr>
          <w:p>
            <w:r>
              <w:rPr>
                <w:rFonts w:hint="eastAsia"/>
              </w:rPr>
              <w:t>成功场景</w:t>
            </w: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5607" w:type="dxa"/>
          </w:tcPr>
          <w:p>
            <w:pPr>
              <w:jc w:val="center"/>
            </w:pPr>
            <w:r>
              <w:rPr>
                <w:rFonts w:hint="eastAsia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等待系统验证通过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成功登录，用例结束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</w:t>
            </w: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</w:p>
        </w:tc>
        <w:tc>
          <w:tcPr>
            <w:tcW w:w="5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账号不存在时提示用户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2b</w:t>
            </w:r>
          </w:p>
        </w:tc>
        <w:tc>
          <w:tcPr>
            <w:tcW w:w="5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密码错误时提示用户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用户执行登录操作后立即得到提示信息或者进入游戏界面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发生频率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用户每次登录时</w:t>
            </w:r>
          </w:p>
        </w:tc>
      </w:tr>
    </w:tbl>
    <w:p>
      <w:pPr>
        <w:pStyle w:val="5"/>
        <w:bidi w:val="0"/>
        <w:rPr>
          <w:rFonts w:hint="eastAsia"/>
        </w:rPr>
      </w:pPr>
      <w:bookmarkStart w:id="12" w:name="_Toc8489"/>
      <w:r>
        <w:rPr>
          <w:rFonts w:hint="eastAsia"/>
        </w:rPr>
        <w:t>“注册”用例说明</w:t>
      </w:r>
      <w:bookmarkEnd w:id="12"/>
    </w:p>
    <w:p>
      <w:pPr>
        <w:pStyle w:val="3"/>
        <w:outlineLvl w:val="9"/>
        <w:rPr>
          <w:rFonts w:hint="eastAsia"/>
        </w:rPr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1591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198" w:type="dxa"/>
            <w:gridSpan w:val="2"/>
          </w:tcPr>
          <w:p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范围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网络对战平台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级别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用户目标级别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项目相关及其兴趣</w:t>
            </w:r>
          </w:p>
        </w:tc>
        <w:tc>
          <w:tcPr>
            <w:tcW w:w="7198" w:type="dxa"/>
            <w:gridSpan w:val="2"/>
          </w:tcPr>
          <w:p>
            <w:r>
              <w:rPr>
                <w:rFonts w:hint="eastAsia"/>
              </w:rPr>
              <w:t>用户：注册新的游戏账号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网络状况良好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198" w:type="dxa"/>
            <w:gridSpan w:val="2"/>
          </w:tcPr>
          <w:p>
            <w:r>
              <w:rPr>
                <w:rFonts w:hint="eastAsia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098" w:type="dxa"/>
            <w:vMerge w:val="restart"/>
          </w:tcPr>
          <w:p>
            <w:r>
              <w:rPr>
                <w:rFonts w:hint="eastAsia"/>
              </w:rPr>
              <w:t>成功场景</w:t>
            </w: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5607" w:type="dxa"/>
          </w:tcPr>
          <w:p>
            <w:pPr>
              <w:jc w:val="center"/>
            </w:pPr>
            <w:r>
              <w:rPr>
                <w:rFonts w:hint="eastAsia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等待系统验证通过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07" w:type="dxa"/>
          </w:tcPr>
          <w:p>
            <w:r>
              <w:rPr>
                <w:rFonts w:hint="eastAsia"/>
              </w:rPr>
              <w:t>成功注册，用例结束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扩展</w:t>
            </w: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560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098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</w:p>
        </w:tc>
        <w:tc>
          <w:tcPr>
            <w:tcW w:w="56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账号存在时提示用户已存在该用户名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用户执行注册操作后立即得到提示信息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发生频率</w:t>
            </w:r>
          </w:p>
        </w:tc>
        <w:tc>
          <w:tcPr>
            <w:tcW w:w="7198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用户每次注册时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2.2.3系统顺序图和操作契约</w:t>
      </w:r>
    </w:p>
    <w:p>
      <w:pPr>
        <w:pStyle w:val="5"/>
        <w:numPr>
          <w:ilvl w:val="0"/>
          <w:numId w:val="4"/>
        </w:numPr>
        <w:bidi w:val="0"/>
      </w:pPr>
      <w:r>
        <w:rPr>
          <w:rFonts w:hint="eastAsia"/>
        </w:rPr>
        <w:t>登录</w:t>
      </w:r>
    </w:p>
    <w:p>
      <w:r>
        <w:rPr>
          <w:rFonts w:hint="eastAsia"/>
        </w:rPr>
        <w:t>系统顺序图：</w:t>
      </w:r>
    </w:p>
    <w:p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INCLUDEPICTURE "D:\\QQ\\1336568908\\Image\\C2C\\H@9OY_CDZH`40L}ZR9@U1_5.png" \* MERGEFORMATINET </w:instrText>
      </w:r>
      <w:r>
        <w:fldChar w:fldCharType="separate"/>
      </w:r>
      <w:r>
        <w:fldChar w:fldCharType="begin"/>
      </w:r>
      <w:r>
        <w:instrText xml:space="preserve"> INCLUDEPICTURE  "D:\\QQ\\1336568908\\Image\\C2C\\H@9OY_CDZH`40L}ZR9@U1_5.png" \* MERGEFORMATINET </w:instrText>
      </w:r>
      <w:r>
        <w:fldChar w:fldCharType="separate"/>
      </w:r>
      <w:r>
        <w:drawing>
          <wp:inline distT="0" distB="0" distL="114300" distR="114300">
            <wp:extent cx="3471545" cy="1784350"/>
            <wp:effectExtent l="0" t="0" r="1206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end"/>
      </w:r>
    </w:p>
    <w:p/>
    <w:p>
      <w:r>
        <w:rPr>
          <w:rFonts w:hint="eastAsia"/>
        </w:rPr>
        <w:t>操作契约：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系统事件：</w:t>
            </w:r>
          </w:p>
        </w:tc>
        <w:tc>
          <w:tcPr>
            <w:tcW w:w="7025" w:type="dxa"/>
          </w:tcPr>
          <w:p>
            <w:r>
              <w:rPr>
                <w:rFonts w:hint="eastAsia"/>
              </w:rPr>
              <w:t>Lo</w:t>
            </w:r>
            <w:r>
              <w:t>gIn(ID,password)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交叉引用：</w:t>
            </w:r>
          </w:p>
        </w:tc>
        <w:tc>
          <w:tcPr>
            <w:tcW w:w="7025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7025" w:type="dxa"/>
          </w:tcPr>
          <w:p>
            <w:r>
              <w:rPr>
                <w:rFonts w:hint="eastAsia"/>
              </w:rPr>
              <w:t>服务器和客户端</w:t>
            </w:r>
            <w:r>
              <w:t>Socket</w:t>
            </w:r>
            <w:r>
              <w:rPr>
                <w:rFonts w:hint="eastAsia"/>
              </w:rPr>
              <w:t>连接成功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7025" w:type="dxa"/>
          </w:tcPr>
          <w:p>
            <w:pPr>
              <w:pStyle w:val="1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用户和账号建立关联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账号和精灵建立关联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载入用户及其精灵信息</w:t>
            </w:r>
          </w:p>
        </w:tc>
      </w:tr>
    </w:tbl>
    <w:p>
      <w:pPr>
        <w:pStyle w:val="5"/>
        <w:numPr>
          <w:ilvl w:val="0"/>
          <w:numId w:val="4"/>
        </w:numPr>
        <w:bidi w:val="0"/>
      </w:pPr>
      <w:r>
        <w:rPr>
          <w:rFonts w:hint="eastAsia"/>
        </w:rPr>
        <w:t>注册</w:t>
      </w:r>
    </w:p>
    <w:p>
      <w:r>
        <w:rPr>
          <w:rFonts w:hint="eastAsia"/>
        </w:rPr>
        <w:t>系统顺序图：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"C:\\Users\\QQ\\AppData\\Roaming\\Tencent\\Users\\1336568908\\QQ\\WinTemp\\RichOle\\Z42$2A)]]ZJ{Y3Y[{P9NCI5.png"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 "C:\\Users\\QQ\\AppData\\Roaming\\Tencent\\Users\\1336568908\\QQ\\WinTemp\\RichOle\\Z42$2A)]]ZJ{Y3Y[{P9NCI5.png"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3185160" cy="1974215"/>
            <wp:effectExtent l="0" t="0" r="1270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/>
    <w:p>
      <w:r>
        <w:rPr>
          <w:rFonts w:hint="eastAsia"/>
        </w:rPr>
        <w:t>操作契约：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系统事件：</w:t>
            </w:r>
          </w:p>
        </w:tc>
        <w:tc>
          <w:tcPr>
            <w:tcW w:w="7025" w:type="dxa"/>
          </w:tcPr>
          <w:p>
            <w:r>
              <w:rPr>
                <w:rFonts w:hint="eastAsia"/>
              </w:rPr>
              <w:t>Re</w:t>
            </w:r>
            <w:r>
              <w:t>gister(ID,password)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交叉引用：</w:t>
            </w:r>
          </w:p>
        </w:tc>
        <w:tc>
          <w:tcPr>
            <w:tcW w:w="7025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7025" w:type="dxa"/>
          </w:tcPr>
          <w:p>
            <w:r>
              <w:rPr>
                <w:rFonts w:hint="eastAsia"/>
              </w:rPr>
              <w:t>服务器和客户端</w:t>
            </w:r>
            <w:r>
              <w:t>Socket</w:t>
            </w:r>
            <w:r>
              <w:rPr>
                <w:rFonts w:hint="eastAsia"/>
              </w:rPr>
              <w:t>连接成功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7025" w:type="dxa"/>
          </w:tcPr>
          <w:p>
            <w:pPr>
              <w:pStyle w:val="1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一个新的用户被创建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用户和账号建立关联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账号和精灵建立关联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用户及其精灵信息属性初始化</w:t>
            </w:r>
          </w:p>
        </w:tc>
      </w:tr>
    </w:tbl>
    <w:p>
      <w:pPr>
        <w:pStyle w:val="5"/>
        <w:numPr>
          <w:ilvl w:val="0"/>
          <w:numId w:val="4"/>
        </w:numPr>
        <w:bidi w:val="0"/>
        <w:ind w:left="360" w:leftChars="0" w:hanging="360" w:firstLineChars="0"/>
      </w:pPr>
      <w:r>
        <w:rPr>
          <w:rFonts w:hint="eastAsia"/>
        </w:rPr>
        <w:t>查看信息</w:t>
      </w:r>
    </w:p>
    <w:p>
      <w:r>
        <w:rPr>
          <w:rFonts w:hint="eastAsia"/>
        </w:rPr>
        <w:t>系统顺序图：</w:t>
      </w:r>
    </w:p>
    <w:p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INCLUDEPICTURE "D:\\QQ\\1336568908\\Image\\C2C\\{P{8@P3(CU0U3$2XH_HAMMD.png" \* MERGEFORMATINET </w:instrText>
      </w:r>
      <w:r>
        <w:fldChar w:fldCharType="separate"/>
      </w:r>
      <w:r>
        <w:fldChar w:fldCharType="begin"/>
      </w:r>
      <w:r>
        <w:instrText xml:space="preserve"> INCLUDEPICTURE  "D:\\QQ\\1336568908\\Image\\C2C\\{P{8@P3(CU0U3$2XH_HAMMD.png" \* MERGEFORMATINET </w:instrText>
      </w:r>
      <w:r>
        <w:fldChar w:fldCharType="separate"/>
      </w:r>
      <w:r>
        <w:drawing>
          <wp:inline distT="0" distB="0" distL="114300" distR="114300">
            <wp:extent cx="2908935" cy="2286635"/>
            <wp:effectExtent l="0" t="0" r="133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end"/>
      </w:r>
    </w:p>
    <w:p>
      <w:r>
        <w:rPr>
          <w:rFonts w:hint="eastAsia"/>
        </w:rPr>
        <w:t>操作契约：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系统事件：</w:t>
            </w:r>
          </w:p>
        </w:tc>
        <w:tc>
          <w:tcPr>
            <w:tcW w:w="7025" w:type="dxa"/>
          </w:tcPr>
          <w:p>
            <w:r>
              <w:t>InquireInfo(kind)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交叉引用：</w:t>
            </w:r>
          </w:p>
        </w:tc>
        <w:tc>
          <w:tcPr>
            <w:tcW w:w="7025" w:type="dxa"/>
          </w:tcPr>
          <w:p>
            <w:r>
              <w:rPr>
                <w:rFonts w:hint="eastAsia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7025" w:type="dxa"/>
          </w:tcPr>
          <w:p>
            <w:r>
              <w:rPr>
                <w:rFonts w:hint="eastAsia"/>
              </w:rPr>
              <w:t>用户登录成功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7025" w:type="dxa"/>
          </w:tcPr>
          <w:p>
            <w:pPr>
              <w:pStyle w:val="1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用户和精灵类关联</w:t>
            </w:r>
          </w:p>
        </w:tc>
      </w:tr>
    </w:tbl>
    <w:p>
      <w:pPr>
        <w:pStyle w:val="5"/>
        <w:numPr>
          <w:ilvl w:val="0"/>
          <w:numId w:val="4"/>
        </w:numPr>
        <w:bidi w:val="0"/>
      </w:pPr>
      <w:r>
        <w:rPr>
          <w:rFonts w:hint="eastAsia"/>
        </w:rPr>
        <w:t>虚拟决斗</w:t>
      </w:r>
    </w:p>
    <w:p>
      <w:r>
        <w:rPr>
          <w:rFonts w:hint="eastAsia"/>
        </w:rPr>
        <w:t>系统顺序图：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192145" cy="1878965"/>
            <wp:effectExtent l="0" t="0" r="10795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操作契约：</w:t>
      </w:r>
    </w:p>
    <w:p>
      <w:pPr>
        <w:pStyle w:val="14"/>
        <w:numPr>
          <w:ilvl w:val="0"/>
          <w:numId w:val="8"/>
        </w:numPr>
        <w:ind w:firstLineChars="0"/>
      </w:pPr>
      <w:r>
        <w:t>Fight(kind)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系统事件：</w:t>
            </w:r>
          </w:p>
        </w:tc>
        <w:tc>
          <w:tcPr>
            <w:tcW w:w="7025" w:type="dxa"/>
          </w:tcPr>
          <w:p>
            <w:r>
              <w:t>Fight(kind)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交叉引用：</w:t>
            </w:r>
          </w:p>
        </w:tc>
        <w:tc>
          <w:tcPr>
            <w:tcW w:w="7025" w:type="dxa"/>
          </w:tcPr>
          <w:p>
            <w:r>
              <w:rPr>
                <w:rFonts w:hint="eastAsia"/>
              </w:rPr>
              <w:t>虚拟决斗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前置条件：</w:t>
            </w:r>
          </w:p>
        </w:tc>
        <w:tc>
          <w:tcPr>
            <w:tcW w:w="7025" w:type="dxa"/>
          </w:tcPr>
          <w:p>
            <w:r>
              <w:rPr>
                <w:rFonts w:hint="eastAsia"/>
              </w:rPr>
              <w:t>用户登录成功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rPr>
                <w:rFonts w:hint="eastAsia"/>
              </w:rPr>
              <w:t>后置条件：</w:t>
            </w:r>
          </w:p>
        </w:tc>
        <w:tc>
          <w:tcPr>
            <w:tcW w:w="7025" w:type="dxa"/>
          </w:tcPr>
          <w:p>
            <w:pPr>
              <w:pStyle w:val="1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和决斗建立关联</w:t>
            </w:r>
          </w:p>
          <w:p>
            <w:pPr>
              <w:pStyle w:val="1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决斗和决斗赛或升级赛建立关联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3" w:name="_Toc5411"/>
      <w:r>
        <w:rPr>
          <w:rFonts w:hint="eastAsia"/>
          <w:lang w:val="en-US" w:eastAsia="zh-CN"/>
        </w:rPr>
        <w:t>动态结构设计</w:t>
      </w:r>
      <w:bookmarkEnd w:id="13"/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3.1查看在线用户、用户拥有精灵、胜率、徽章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454.25pt;width:359.3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14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3.2虚拟决斗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75.45pt;width:415.2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4" w:name="_Toc29347"/>
      <w:r>
        <w:rPr>
          <w:rFonts w:hint="eastAsia"/>
          <w:lang w:val="en-US" w:eastAsia="zh-CN"/>
        </w:rPr>
        <w:t>静态结构设计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222.65pt;width:470.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8">
            <o:LockedField>false</o:LockedField>
          </o:OLEObject>
        </w:object>
      </w: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A1319C"/>
    <w:multiLevelType w:val="singleLevel"/>
    <w:tmpl w:val="CEA131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C47CEC"/>
    <w:multiLevelType w:val="multilevel"/>
    <w:tmpl w:val="01C47C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3308C9"/>
    <w:multiLevelType w:val="multilevel"/>
    <w:tmpl w:val="023308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B10D1E"/>
    <w:multiLevelType w:val="multilevel"/>
    <w:tmpl w:val="17B10D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3AD6D50"/>
    <w:multiLevelType w:val="multilevel"/>
    <w:tmpl w:val="23AD6D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743E53"/>
    <w:multiLevelType w:val="multilevel"/>
    <w:tmpl w:val="3A743E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12431AA"/>
    <w:multiLevelType w:val="multilevel"/>
    <w:tmpl w:val="412431AA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9D1E91"/>
    <w:multiLevelType w:val="multilevel"/>
    <w:tmpl w:val="6C9D1E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277A75"/>
    <w:multiLevelType w:val="multilevel"/>
    <w:tmpl w:val="6F277A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C6EDA"/>
    <w:rsid w:val="3BE63C35"/>
    <w:rsid w:val="41F2790A"/>
    <w:rsid w:val="447E50EC"/>
    <w:rsid w:val="47C138BD"/>
    <w:rsid w:val="51C12D87"/>
    <w:rsid w:val="5F3F79FE"/>
    <w:rsid w:val="7B29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1"/>
    <w:basedOn w:val="1"/>
    <w:next w:val="1"/>
    <w:uiPriority w:val="0"/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List Paragraph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file:///D:\QQ\1336568908\Image\C2C\H@9OY_CDZH%25252525252525256040L%25252525252525257dZR9@U1_5.png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emf"/><Relationship Id="rId18" Type="http://schemas.openxmlformats.org/officeDocument/2006/relationships/oleObject" Target="embeddings/oleObject3.bin"/><Relationship Id="rId17" Type="http://schemas.openxmlformats.org/officeDocument/2006/relationships/image" Target="media/image9.emf"/><Relationship Id="rId16" Type="http://schemas.openxmlformats.org/officeDocument/2006/relationships/oleObject" Target="embeddings/oleObject2.bin"/><Relationship Id="rId15" Type="http://schemas.openxmlformats.org/officeDocument/2006/relationships/image" Target="media/image8.emf"/><Relationship Id="rId14" Type="http://schemas.openxmlformats.org/officeDocument/2006/relationships/oleObject" Target="embeddings/oleObject1.bin"/><Relationship Id="rId13" Type="http://schemas.openxmlformats.org/officeDocument/2006/relationships/image" Target="media/image7.png"/><Relationship Id="rId12" Type="http://schemas.openxmlformats.org/officeDocument/2006/relationships/image" Target="file:///D:\QQ\1336568908\Image\C2C\%25252525252525257bP%25252525252525257b8@P3(CU0U3$2XH_HAMMD.png" TargetMode="External"/><Relationship Id="rId11" Type="http://schemas.openxmlformats.org/officeDocument/2006/relationships/image" Target="media/image6.png"/><Relationship Id="rId10" Type="http://schemas.openxmlformats.org/officeDocument/2006/relationships/image" Target="file:///C:\Users\QQ\AppData\Roaming\Tencent\Users\1336568908\QQ\WinTemp\RichOle\Z42$2A)%25252525252525255d%25252525252525255dZJ%25252525252525257bY3Y%25252525252525255b%25252525252525257bP9NCI5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2019-11-07T12:42:00Z</dcterms:created>
  <dc:creator>45294</dc:creator>
  <cp:lastModifiedBy>腰果虾仁</cp:lastModifiedBy>
  <dcterms:modified xsi:type="dcterms:W3CDTF">2019-11-07T13:57:43Z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