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40"/>
          <w:szCs w:val="40"/>
        </w:rPr>
        <w:t xml:space="preserve">FROM DATA TO VICTORY</w:t>
      </w:r>
    </w:p>
    <w:p>
      <w:pPr>
        <w:spacing w:after="480"/>
        <w:jc w:val="center"/>
      </w:pPr>
      <w:r>
        <w:rPr>
          <w:rFonts w:ascii="Times New Roman" w:cs="Times New Roman" w:eastAsia="Times New Roman" w:hAnsi="Times New Roman"/>
          <w:b/>
          <w:bCs/>
          <w:i/>
          <w:iCs/>
          <w:sz w:val="28"/>
          <w:szCs w:val="28"/>
        </w:rPr>
        <w:t xml:space="preserve">IPL Score Prediction and Statistical Insights Using Historical Performance</w:t>
      </w:r>
    </w:p>
    <w:p>
      <w:pPr>
        <w:spacing w:after="1200"/>
        <w:jc w:val="center"/>
      </w:pPr>
      <w:r>
        <w:rPr>
          <w:rFonts w:ascii="Times New Roman" w:cs="Times New Roman" w:eastAsia="Times New Roman" w:hAnsi="Times New Roman"/>
          <w:sz w:val="24"/>
          <w:szCs w:val="24"/>
        </w:rPr>
        <w:t xml:space="preserve">A Group Project Submitted in Partial Fulfilment of</w:t>
      </w:r>
    </w:p>
    <w:p>
      <w:pPr>
        <w:spacing w:after="120"/>
        <w:jc w:val="center"/>
      </w:pPr>
      <w:r>
        <w:rPr>
          <w:rFonts w:ascii="Times New Roman" w:cs="Times New Roman" w:eastAsia="Times New Roman" w:hAnsi="Times New Roman"/>
          <w:b/>
          <w:bCs/>
          <w:sz w:val="26"/>
          <w:szCs w:val="26"/>
        </w:rPr>
        <w:t xml:space="preserve">Course: Business Statistics and Quantitative Techniques</w:t>
      </w:r>
    </w:p>
    <w:p>
      <w:pPr>
        <w:spacing w:after="720"/>
        <w:jc w:val="center"/>
      </w:pPr>
      <w:r>
        <w:rPr>
          <w:rFonts w:ascii="Times New Roman" w:cs="Times New Roman" w:eastAsia="Times New Roman" w:hAnsi="Times New Roman"/>
          <w:sz w:val="24"/>
          <w:szCs w:val="24"/>
        </w:rPr>
        <w:t xml:space="preserve">Project Type: Statistics Project</w:t>
      </w:r>
    </w:p>
    <w:p>
      <w:pPr>
        <w:spacing w:after="120"/>
        <w:jc w:val="center"/>
      </w:pPr>
      <w:r>
        <w:rPr>
          <w:rFonts w:ascii="Times New Roman" w:cs="Times New Roman" w:eastAsia="Times New Roman" w:hAnsi="Times New Roman"/>
          <w:b/>
          <w:bCs/>
          <w:sz w:val="24"/>
          <w:szCs w:val="24"/>
        </w:rPr>
        <w:t xml:space="preserve">Submitted by:</w:t>
      </w:r>
    </w:p>
    <w:p>
      <w:pPr>
        <w:spacing w:after="120" w:line="360" w:lineRule="auto"/>
      </w:pPr>
      <w:r>
        <w:rPr>
          <w:rFonts w:ascii="Times New Roman" w:cs="Times New Roman" w:eastAsia="Times New Roman" w:hAnsi="Times New Roman"/>
          <w:i/>
          <w:iCs/>
          <w:color w:val="808080"/>
          <w:sz w:val="22"/>
          <w:szCs w:val="22"/>
        </w:rPr>
        <w:t xml:space="preserve">[ Student Name(s): _______________________________________ ]</w:t>
      </w:r>
    </w:p>
    <w:p>
      <w:pPr>
        <w:spacing w:after="120" w:line="360" w:lineRule="auto"/>
      </w:pPr>
      <w:r>
        <w:rPr>
          <w:rFonts w:ascii="Times New Roman" w:cs="Times New Roman" w:eastAsia="Times New Roman" w:hAnsi="Times New Roman"/>
          <w:i/>
          <w:iCs/>
          <w:color w:val="808080"/>
          <w:sz w:val="22"/>
          <w:szCs w:val="22"/>
        </w:rPr>
        <w:t xml:space="preserve">[ Roll Number(s): _______________________________________ ]</w:t>
      </w:r>
    </w:p>
    <w:p>
      <w:pPr>
        <w:spacing w:after="120" w:line="360" w:lineRule="auto"/>
      </w:pPr>
      <w:r>
        <w:rPr>
          <w:rFonts w:ascii="Times New Roman" w:cs="Times New Roman" w:eastAsia="Times New Roman" w:hAnsi="Times New Roman"/>
          <w:i/>
          <w:iCs/>
          <w:color w:val="808080"/>
          <w:sz w:val="22"/>
          <w:szCs w:val="22"/>
        </w:rPr>
        <w:t xml:space="preserve">[ Group No.: ____________ ]</w:t>
      </w:r>
    </w:p>
    <w:p>
      <w:r>
        <w:br w:type="page"/>
      </w:r>
    </w:p>
    <w:p>
      <w:pPr>
        <w:pStyle w:val="Heading1"/>
        <w:spacing w:after="180" w:before="240" w:line="360" w:lineRule="auto"/>
      </w:pPr>
      <w:r>
        <w:rPr>
          <w:rFonts w:ascii="Times New Roman" w:cs="Times New Roman" w:eastAsia="Times New Roman" w:hAnsi="Times New Roman"/>
          <w:b/>
          <w:bCs/>
          <w:sz w:val="28"/>
          <w:szCs w:val="28"/>
        </w:rPr>
        <w:t xml:space="preserve">1. Abstract</w:t>
      </w:r>
    </w:p>
    <w:p>
      <w:pPr>
        <w:spacing w:after="120" w:line="360" w:lineRule="auto"/>
      </w:pPr>
      <w:r>
        <w:rPr>
          <w:rFonts w:ascii="Times New Roman" w:cs="Times New Roman" w:eastAsia="Times New Roman" w:hAnsi="Times New Roman"/>
          <w:i/>
          <w:iCs/>
          <w:color w:val="808080"/>
          <w:sz w:val="22"/>
          <w:szCs w:val="22"/>
        </w:rPr>
        <w:t xml:space="preserve">[ Write a single paragraph of UP TO 300 WORDS using the structure below. Use your own numbers from the script output. ]</w:t>
      </w:r>
    </w:p>
    <w:p>
      <w:pPr>
        <w:spacing w:after="120" w:line="360" w:lineRule="auto"/>
      </w:pPr>
      <w:r>
        <w:rPr>
          <w:rFonts w:ascii="Times New Roman" w:cs="Times New Roman" w:eastAsia="Times New Roman" w:hAnsi="Times New Roman"/>
          <w:b w:val="false"/>
          <w:bCs w:val="false"/>
          <w:i w:val="false"/>
          <w:iCs w:val="false"/>
          <w:sz w:val="24"/>
          <w:szCs w:val="24"/>
        </w:rPr>
        <w:t xml:space="preserve">Purpose. This project investigates whether structured statistical analysis of Indian Premier League (IPL) match data can produce actionable insights for team strategy and reliable mid-innings score forecasts.</w:t>
      </w:r>
    </w:p>
    <w:p>
      <w:pPr>
        <w:spacing w:after="120" w:line="360" w:lineRule="auto"/>
      </w:pPr>
      <w:r>
        <w:rPr>
          <w:rFonts w:ascii="Times New Roman" w:cs="Times New Roman" w:eastAsia="Times New Roman" w:hAnsi="Times New Roman"/>
          <w:b w:val="false"/>
          <w:bCs w:val="false"/>
          <w:i w:val="false"/>
          <w:iCs w:val="false"/>
          <w:sz w:val="24"/>
          <w:szCs w:val="24"/>
        </w:rPr>
        <w:t xml:space="preserve">Method. Using publicly available IPL match-level and ball-by-ball data (Kaggle, seasons XXXX–YYYY), we apply descriptive statistics, conditional probability and Bayes’ theorem, parametric distribution fitting (Normal for first-innings totals, Poisson for wickets per match) with Shapiro–Wilk and Kolmogorov–Smirnov goodness-of-fit testing, and a battery of hypothesis tests (one-sample t, Welch’s two-sample t, chi-square of independence, one-way ANOVA, one-proportion z). A multiple linear regression is then trained on cumulative innings features to predict the final first-innings total at the end of overs 5, 10 and 15.</w:t>
      </w:r>
    </w:p>
    <w:p>
      <w:pPr>
        <w:spacing w:after="120" w:line="360" w:lineRule="auto"/>
      </w:pPr>
      <w:r>
        <w:rPr>
          <w:rFonts w:ascii="Times New Roman" w:cs="Times New Roman" w:eastAsia="Times New Roman" w:hAnsi="Times New Roman"/>
          <w:b w:val="false"/>
          <w:bCs w:val="false"/>
          <w:i w:val="false"/>
          <w:iCs w:val="false"/>
          <w:sz w:val="24"/>
          <w:szCs w:val="24"/>
        </w:rPr>
        <w:t xml:space="preserve">Key findings. [Fill in 2–4 of the most striking findings from your run — e.g., the average first-innings total is X with standard deviation Y; the toss winner wins XX% of matches (z-test, p = ___); the regression achieves R² = ___ and RMSE ≈ ___ runs at over 10; ANOVA shows venue effects are/aren’t significant at α = 0.05.] These findings translate directly into managerial recommendations on toss strategy, venue-aware target setting, and use of live win-probability models.</w:t>
      </w:r>
    </w:p>
    <w:p>
      <w:r>
        <w:br w:type="page"/>
      </w:r>
    </w:p>
    <w:p>
      <w:pPr>
        <w:pStyle w:val="Heading1"/>
        <w:spacing w:after="180" w:before="240" w:line="360" w:lineRule="auto"/>
      </w:pPr>
      <w:r>
        <w:rPr>
          <w:rFonts w:ascii="Times New Roman" w:cs="Times New Roman" w:eastAsia="Times New Roman" w:hAnsi="Times New Roman"/>
          <w:b/>
          <w:bCs/>
          <w:sz w:val="28"/>
          <w:szCs w:val="28"/>
        </w:rPr>
        <w:t xml:space="preserve">2. Introduction</w:t>
      </w:r>
    </w:p>
    <w:p>
      <w:pPr>
        <w:spacing w:after="120" w:line="360" w:lineRule="auto"/>
      </w:pPr>
      <w:r>
        <w:rPr>
          <w:rFonts w:ascii="Times New Roman" w:cs="Times New Roman" w:eastAsia="Times New Roman" w:hAnsi="Times New Roman"/>
          <w:b w:val="false"/>
          <w:bCs w:val="false"/>
          <w:i w:val="false"/>
          <w:iCs w:val="false"/>
          <w:sz w:val="24"/>
          <w:szCs w:val="24"/>
        </w:rPr>
        <w:t xml:space="preserve">The Indian Premier League is one of the most commercially valuable sporting properties in the world, and the volume of data generated by every match — ball-by-ball runs, dismissals, partnerships, venue conditions — makes it an ideal laboratory for applied business statistics. Franchise owners, broadcasters, sponsors, betting markets and team management all rely on quantitative inferences drawn from past matches to make forward-looking decisions: which player to retain in the auction, when to take the strategic time-out, what target to defend at a specific venue, and what win-probability to display on screen at any point in the innings.</w:t>
      </w:r>
    </w:p>
    <w:p>
      <w:pPr>
        <w:spacing w:after="120" w:line="360" w:lineRule="auto"/>
      </w:pPr>
      <w:r>
        <w:rPr>
          <w:rFonts w:ascii="Times New Roman" w:cs="Times New Roman" w:eastAsia="Times New Roman" w:hAnsi="Times New Roman"/>
          <w:b w:val="false"/>
          <w:bCs w:val="false"/>
          <w:i w:val="false"/>
          <w:iCs w:val="false"/>
          <w:sz w:val="24"/>
          <w:szCs w:val="24"/>
        </w:rPr>
        <w:t xml:space="preserve">This study treats the IPL as a structured business problem in three layers. First, it characterises the league statistically — what does a “typical” first-innings total look like, how variable is it, and how has it evolved across seasons? Second, it tests several decision-relevant hypotheses about toss strategy, batting order and venue effects. Third, it builds a simple but credible mid-innings score predictor, demonstrating how the same data that describes the past can support forward-looking managerial decisions.</w:t>
      </w:r>
    </w:p>
    <w:p>
      <w:pPr>
        <w:spacing w:after="120" w:line="360" w:lineRule="auto"/>
      </w:pPr>
      <w:r>
        <w:rPr>
          <w:rFonts w:ascii="Times New Roman" w:cs="Times New Roman" w:eastAsia="Times New Roman" w:hAnsi="Times New Roman"/>
          <w:i/>
          <w:iCs/>
          <w:color w:val="808080"/>
          <w:sz w:val="22"/>
          <w:szCs w:val="22"/>
        </w:rPr>
        <w:t xml:space="preserve">[ OPTIONAL: add one short paragraph on the commercial size of IPL and cite an industry source — e.g., BCCI media-rights value, IPL brand valuation. Cite properly in Section 9. ]</w:t>
      </w:r>
    </w:p>
    <w:p>
      <w:pPr>
        <w:pStyle w:val="Heading1"/>
        <w:spacing w:after="180" w:before="240" w:line="360" w:lineRule="auto"/>
      </w:pPr>
      <w:r>
        <w:rPr>
          <w:rFonts w:ascii="Times New Roman" w:cs="Times New Roman" w:eastAsia="Times New Roman" w:hAnsi="Times New Roman"/>
          <w:b/>
          <w:bCs/>
          <w:sz w:val="28"/>
          <w:szCs w:val="28"/>
        </w:rPr>
        <w:t xml:space="preserve">3. Objectives and Problem Statement</w:t>
      </w:r>
    </w:p>
    <w:p>
      <w:pPr>
        <w:spacing w:after="120" w:line="360" w:lineRule="auto"/>
      </w:pPr>
      <w:r>
        <w:rPr>
          <w:rFonts w:ascii="Times New Roman" w:cs="Times New Roman" w:eastAsia="Times New Roman" w:hAnsi="Times New Roman"/>
          <w:b w:val="false"/>
          <w:bCs w:val="false"/>
          <w:i w:val="false"/>
          <w:iCs w:val="false"/>
          <w:sz w:val="24"/>
          <w:szCs w:val="24"/>
        </w:rPr>
        <w:t xml:space="preserve">The central business question of this project is:</w:t>
      </w:r>
    </w:p>
    <w:p>
      <w:pPr>
        <w:spacing w:after="120" w:line="360" w:lineRule="auto"/>
      </w:pPr>
      <w:r>
        <w:rPr>
          <w:rFonts w:ascii="Times New Roman" w:cs="Times New Roman" w:eastAsia="Times New Roman" w:hAnsi="Times New Roman"/>
          <w:b w:val="false"/>
          <w:bCs w:val="false"/>
          <w:i/>
          <w:iCs/>
          <w:sz w:val="24"/>
          <w:szCs w:val="24"/>
        </w:rPr>
        <w:t xml:space="preserve">Can historical IPL data be used to (a) describe match outcomes statistically, (b) test commonly-held strategic beliefs, and (c) generate a usable mid-innings score forecast?</w:t>
      </w:r>
    </w:p>
    <w:p>
      <w:pPr>
        <w:spacing w:after="120" w:line="360" w:lineRule="auto"/>
      </w:pPr>
      <w:r>
        <w:rPr>
          <w:rFonts w:ascii="Times New Roman" w:cs="Times New Roman" w:eastAsia="Times New Roman" w:hAnsi="Times New Roman"/>
          <w:b w:val="false"/>
          <w:bCs w:val="false"/>
          <w:i w:val="false"/>
          <w:iCs w:val="false"/>
          <w:sz w:val="24"/>
          <w:szCs w:val="24"/>
        </w:rPr>
        <w:t xml:space="preserve">The specific objectives are: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Characterise the distribution of first-innings totals using descriptive statistics and visualisations.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Estimate key conditional probabilities, including the probability that the toss winner wins the match and the probability of victory given the toss decision (bat / field).</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Fit standard parametric distributions (Normal, Poisson) to relevant match-level variables and test the quality of fit.</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Test five business-relevant hypotheses using appropriate parametric and non-parametric tests at α = 0.05.</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Build and validate a multiple linear regression model to predict the final first-innings total at the end of overs 5, 10 and 15.</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Translate the findings into managerial recommendations for franchise management, broadcasters and analysts.</w:t>
      </w:r>
    </w:p>
    <w:p>
      <w:pPr>
        <w:pStyle w:val="Heading1"/>
        <w:spacing w:after="180" w:before="240" w:line="360" w:lineRule="auto"/>
      </w:pPr>
      <w:r>
        <w:rPr>
          <w:rFonts w:ascii="Times New Roman" w:cs="Times New Roman" w:eastAsia="Times New Roman" w:hAnsi="Times New Roman"/>
          <w:b/>
          <w:bCs/>
          <w:sz w:val="28"/>
          <w:szCs w:val="28"/>
        </w:rPr>
        <w:t xml:space="preserve">4. Background and Conceptual Review</w:t>
      </w:r>
    </w:p>
    <w:p>
      <w:pPr>
        <w:pStyle w:val="Heading2"/>
        <w:spacing w:after="120" w:before="180" w:line="360" w:lineRule="auto"/>
      </w:pPr>
      <w:r>
        <w:rPr>
          <w:rFonts w:ascii="Times New Roman" w:cs="Times New Roman" w:eastAsia="Times New Roman" w:hAnsi="Times New Roman"/>
          <w:b/>
          <w:bCs/>
          <w:sz w:val="26"/>
          <w:szCs w:val="26"/>
        </w:rPr>
        <w:t xml:space="preserve">4.1 Descriptive statistics</w:t>
      </w:r>
    </w:p>
    <w:p>
      <w:pPr>
        <w:spacing w:after="120" w:line="360" w:lineRule="auto"/>
      </w:pPr>
      <w:r>
        <w:rPr>
          <w:rFonts w:ascii="Times New Roman" w:cs="Times New Roman" w:eastAsia="Times New Roman" w:hAnsi="Times New Roman"/>
          <w:b w:val="false"/>
          <w:bCs w:val="false"/>
          <w:i w:val="false"/>
          <w:iCs w:val="false"/>
          <w:sz w:val="24"/>
          <w:szCs w:val="24"/>
        </w:rPr>
        <w:t xml:space="preserve">Measures of central tendency (mean, median, mode) summarise the location of a distribution, while measures of dispersion (standard deviation, range, coefficient of variation) summarise spread. Skewness and kurtosis describe asymmetry and tail-weight respectively.</w:t>
      </w:r>
    </w:p>
    <w:p>
      <w:pPr>
        <w:pStyle w:val="Heading2"/>
        <w:spacing w:after="120" w:before="180" w:line="360" w:lineRule="auto"/>
      </w:pPr>
      <w:r>
        <w:rPr>
          <w:rFonts w:ascii="Times New Roman" w:cs="Times New Roman" w:eastAsia="Times New Roman" w:hAnsi="Times New Roman"/>
          <w:b/>
          <w:bCs/>
          <w:sz w:val="26"/>
          <w:szCs w:val="26"/>
        </w:rPr>
        <w:t xml:space="preserve">4.2 Conditional probability and Bayes’ theorem</w:t>
      </w:r>
    </w:p>
    <w:p>
      <w:pPr>
        <w:spacing w:after="120" w:line="360" w:lineRule="auto"/>
      </w:pPr>
      <w:r>
        <w:rPr>
          <w:rFonts w:ascii="Times New Roman" w:cs="Times New Roman" w:eastAsia="Times New Roman" w:hAnsi="Times New Roman"/>
          <w:b w:val="false"/>
          <w:bCs w:val="false"/>
          <w:i w:val="false"/>
          <w:iCs w:val="false"/>
          <w:sz w:val="24"/>
          <w:szCs w:val="24"/>
        </w:rPr>
        <w:t xml:space="preserve">For two events A and B with P(B) &gt; 0, the conditional probability is P(A | B) = P(A ∩ B) / P(B). Bayes’ theorem expresses the reverse conditional probability as P(A | B) = [P(B | A) × P(A)] / P(B). This is directly relevant to questions such as “given that the toss winner won, what is the probability they had chosen to field?”</w:t>
      </w:r>
    </w:p>
    <w:p>
      <w:pPr>
        <w:pStyle w:val="Heading2"/>
        <w:spacing w:after="120" w:before="180" w:line="360" w:lineRule="auto"/>
      </w:pPr>
      <w:r>
        <w:rPr>
          <w:rFonts w:ascii="Times New Roman" w:cs="Times New Roman" w:eastAsia="Times New Roman" w:hAnsi="Times New Roman"/>
          <w:b/>
          <w:bCs/>
          <w:sz w:val="26"/>
          <w:szCs w:val="26"/>
        </w:rPr>
        <w:t xml:space="preserve">4.3 Probability distributions</w:t>
      </w:r>
    </w:p>
    <w:p>
      <w:pPr>
        <w:spacing w:after="120" w:line="360" w:lineRule="auto"/>
      </w:pPr>
      <w:r>
        <w:rPr>
          <w:rFonts w:ascii="Times New Roman" w:cs="Times New Roman" w:eastAsia="Times New Roman" w:hAnsi="Times New Roman"/>
          <w:b w:val="false"/>
          <w:bCs w:val="false"/>
          <w:i w:val="false"/>
          <w:iCs w:val="false"/>
          <w:sz w:val="24"/>
          <w:szCs w:val="24"/>
        </w:rPr>
        <w:t xml:space="preserve">The Normal distribution N(μ, σ²) is the canonical model for a continuous variable formed by the sum of many small effects (the Central Limit Theorem provides theoretical justification for using it on totals such as innings runs). The Poisson distribution with rate λ models the number of independent events in a fixed exposure, making it a natural candidate for wickets per match.</w:t>
      </w:r>
    </w:p>
    <w:p>
      <w:pPr>
        <w:pStyle w:val="Heading2"/>
        <w:spacing w:after="120" w:before="180" w:line="360" w:lineRule="auto"/>
      </w:pPr>
      <w:r>
        <w:rPr>
          <w:rFonts w:ascii="Times New Roman" w:cs="Times New Roman" w:eastAsia="Times New Roman" w:hAnsi="Times New Roman"/>
          <w:b/>
          <w:bCs/>
          <w:sz w:val="26"/>
          <w:szCs w:val="26"/>
        </w:rPr>
        <w:t xml:space="preserve">4.4 Hypothesis testing</w:t>
      </w:r>
    </w:p>
    <w:p>
      <w:pPr>
        <w:spacing w:after="120" w:line="360" w:lineRule="auto"/>
      </w:pPr>
      <w:r>
        <w:rPr>
          <w:rFonts w:ascii="Times New Roman" w:cs="Times New Roman" w:eastAsia="Times New Roman" w:hAnsi="Times New Roman"/>
          <w:b w:val="false"/>
          <w:bCs w:val="false"/>
          <w:i w:val="false"/>
          <w:iCs w:val="false"/>
          <w:sz w:val="24"/>
          <w:szCs w:val="24"/>
        </w:rPr>
        <w:t xml:space="preserve">A hypothesis test compares a null hypothesis H₀ against an alternative H₁. The test statistic has a known distribution under H₀; the p-value is the probability of observing a statistic at least as extreme as the one obtained, assuming H₀ is true. At a significance level α (here 0.05), H₀ is rejected when p &lt; α. The project employs the one-sample t-test, Welch’s two-sample t-test (unequal variances), Pearson chi-square test of independence, one-way ANOVA, and the one-proportion z-test.</w:t>
      </w:r>
    </w:p>
    <w:p>
      <w:pPr>
        <w:pStyle w:val="Heading2"/>
        <w:spacing w:after="120" w:before="180" w:line="360" w:lineRule="auto"/>
      </w:pPr>
      <w:r>
        <w:rPr>
          <w:rFonts w:ascii="Times New Roman" w:cs="Times New Roman" w:eastAsia="Times New Roman" w:hAnsi="Times New Roman"/>
          <w:b/>
          <w:bCs/>
          <w:sz w:val="26"/>
          <w:szCs w:val="26"/>
        </w:rPr>
        <w:t xml:space="preserve">4.5 Multiple linear regression</w:t>
      </w:r>
    </w:p>
    <w:p>
      <w:pPr>
        <w:spacing w:after="120" w:line="360" w:lineRule="auto"/>
      </w:pPr>
      <w:r>
        <w:rPr>
          <w:rFonts w:ascii="Times New Roman" w:cs="Times New Roman" w:eastAsia="Times New Roman" w:hAnsi="Times New Roman"/>
          <w:b w:val="false"/>
          <w:bCs w:val="false"/>
          <w:i w:val="false"/>
          <w:iCs w:val="false"/>
          <w:sz w:val="24"/>
          <w:szCs w:val="24"/>
        </w:rPr>
        <w:t xml:space="preserve">A multiple linear regression expresses a response Y as Y = β₀ + β₁X₁ + … + β_kX_k + ε, with ε assumed to be zero-mean Gaussian noise. Coefficients are estimated by ordinary least squares; model quality is assessed using R² (proportion of variance explained), RMSE, and residual diagnostics.</w:t>
      </w:r>
    </w:p>
    <w:p>
      <w:pPr>
        <w:pStyle w:val="Heading1"/>
        <w:spacing w:after="180" w:before="240" w:line="360" w:lineRule="auto"/>
      </w:pPr>
      <w:r>
        <w:rPr>
          <w:rFonts w:ascii="Times New Roman" w:cs="Times New Roman" w:eastAsia="Times New Roman" w:hAnsi="Times New Roman"/>
          <w:b/>
          <w:bCs/>
          <w:sz w:val="28"/>
          <w:szCs w:val="28"/>
        </w:rPr>
        <w:t xml:space="preserve">5. Methodology</w:t>
      </w:r>
    </w:p>
    <w:p>
      <w:pPr>
        <w:pStyle w:val="Heading2"/>
        <w:spacing w:after="120" w:before="180" w:line="360" w:lineRule="auto"/>
      </w:pPr>
      <w:r>
        <w:rPr>
          <w:rFonts w:ascii="Times New Roman" w:cs="Times New Roman" w:eastAsia="Times New Roman" w:hAnsi="Times New Roman"/>
          <w:b/>
          <w:bCs/>
          <w:sz w:val="26"/>
          <w:szCs w:val="26"/>
        </w:rPr>
        <w:t xml:space="preserve">5.1 Data source</w:t>
      </w:r>
    </w:p>
    <w:p>
      <w:pPr>
        <w:spacing w:after="120" w:line="360" w:lineRule="auto"/>
      </w:pPr>
      <w:r>
        <w:rPr>
          <w:rFonts w:ascii="Times New Roman" w:cs="Times New Roman" w:eastAsia="Times New Roman" w:hAnsi="Times New Roman"/>
          <w:b w:val="false"/>
          <w:bCs w:val="false"/>
          <w:i w:val="false"/>
          <w:iCs w:val="false"/>
          <w:sz w:val="24"/>
          <w:szCs w:val="24"/>
        </w:rPr>
        <w:t xml:space="preserve">The data is drawn from the publicly available “IPL Complete Dataset” on Kaggle, comprising matches.csv (one row per match) and deliveries.csv (one row per ball). The dataset covers seasons XXXX–YYYY and contains ___ matches and ___ deliveries after cleaning.</w:t>
      </w:r>
    </w:p>
    <w:p>
      <w:pPr>
        <w:spacing w:after="120" w:line="360" w:lineRule="auto"/>
      </w:pPr>
      <w:r>
        <w:rPr>
          <w:rFonts w:ascii="Times New Roman" w:cs="Times New Roman" w:eastAsia="Times New Roman" w:hAnsi="Times New Roman"/>
          <w:i/>
          <w:iCs/>
          <w:color w:val="808080"/>
          <w:sz w:val="22"/>
          <w:szCs w:val="22"/>
        </w:rPr>
        <w:t xml:space="preserve">[ Replace XXXX–YYYY and the row counts with the values printed in Section 1 of the script output. ]</w:t>
      </w:r>
    </w:p>
    <w:p>
      <w:pPr>
        <w:pStyle w:val="Heading2"/>
        <w:spacing w:after="120" w:before="180" w:line="360" w:lineRule="auto"/>
      </w:pPr>
      <w:r>
        <w:rPr>
          <w:rFonts w:ascii="Times New Roman" w:cs="Times New Roman" w:eastAsia="Times New Roman" w:hAnsi="Times New Roman"/>
          <w:b/>
          <w:bCs/>
          <w:sz w:val="26"/>
          <w:szCs w:val="26"/>
        </w:rPr>
        <w:t xml:space="preserve">5.2 Data preparation</w:t>
      </w:r>
    </w:p>
    <w:p>
      <w:pPr>
        <w:spacing w:after="120" w:line="360" w:lineRule="auto"/>
      </w:pPr>
      <w:r>
        <w:rPr>
          <w:rFonts w:ascii="Times New Roman" w:cs="Times New Roman" w:eastAsia="Times New Roman" w:hAnsi="Times New Roman"/>
          <w:b w:val="false"/>
          <w:bCs w:val="false"/>
          <w:i w:val="false"/>
          <w:iCs w:val="false"/>
          <w:sz w:val="24"/>
          <w:szCs w:val="24"/>
        </w:rPr>
        <w:t xml:space="preserve">Three cleaning steps were performed: (i) legacy franchise names were mapped to current names so that re-branded teams (e.g., Delhi Daredevils → Delhi Capitals) are treated as one entity; (ii) matches without a recorded winner (rain-abandoned games) were excluded from win-rate analysis; (iii) ball-by-ball data were aggregated into innings-level totals and per-match wicket counts.</w:t>
      </w:r>
    </w:p>
    <w:p>
      <w:pPr>
        <w:pStyle w:val="Heading2"/>
        <w:spacing w:after="120" w:before="180" w:line="360" w:lineRule="auto"/>
      </w:pPr>
      <w:r>
        <w:rPr>
          <w:rFonts w:ascii="Times New Roman" w:cs="Times New Roman" w:eastAsia="Times New Roman" w:hAnsi="Times New Roman"/>
          <w:b/>
          <w:bCs/>
          <w:sz w:val="26"/>
          <w:szCs w:val="26"/>
        </w:rPr>
        <w:t xml:space="preserve">5.3 Tools used</w:t>
      </w:r>
    </w:p>
    <w:p>
      <w:pPr>
        <w:spacing w:after="120" w:line="360" w:lineRule="auto"/>
      </w:pPr>
      <w:r>
        <w:rPr>
          <w:rFonts w:ascii="Times New Roman" w:cs="Times New Roman" w:eastAsia="Times New Roman" w:hAnsi="Times New Roman"/>
          <w:b w:val="false"/>
          <w:bCs w:val="false"/>
          <w:i w:val="false"/>
          <w:iCs w:val="false"/>
          <w:sz w:val="24"/>
          <w:szCs w:val="24"/>
        </w:rPr>
        <w:t xml:space="preserve">All analysis was carried out in Python 3 using pandas (data manipulation), NumPy (numerical computation), SciPy.stats (distributions and hypothesis tests), scikit-learn (linear regression), and matplotlib / seaborn (visualisation). Charts are saved as PNG and tables as CSV for inclusion in this report.</w:t>
      </w:r>
    </w:p>
    <w:p>
      <w:pPr>
        <w:pStyle w:val="Heading2"/>
        <w:spacing w:after="120" w:before="180" w:line="360" w:lineRule="auto"/>
      </w:pPr>
      <w:r>
        <w:rPr>
          <w:rFonts w:ascii="Times New Roman" w:cs="Times New Roman" w:eastAsia="Times New Roman" w:hAnsi="Times New Roman"/>
          <w:b/>
          <w:bCs/>
          <w:sz w:val="26"/>
          <w:szCs w:val="26"/>
        </w:rPr>
        <w:t xml:space="preserve">5.4 Analytical plan</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Compute descriptive statistics on first-innings totals overall, by franchise, by season and by venue.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Estimate P(toss-winner wins) overall and conditional on toss decision; apply Bayes’ theorem.</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Fit a Normal distribution to first-innings totals; assess fit with Shapiro–Wilk and Kolmogorov–Smirnov tests.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Fit a Poisson distribution to wickets per match; assess fit with a chi-square goodness-of-fit test.</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Run the five hypothesis tests listed in Section 3.</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Train a multiple linear regression on the snapshot data (end of overs 5, 10, 15) with cum_runs, cum_wickets, overs_done, run_rate and venue_avg as features; evaluate on a held-out 20% test split.</w:t>
      </w:r>
    </w:p>
    <w:p>
      <w:pPr>
        <w:pStyle w:val="Heading1"/>
        <w:spacing w:after="180" w:before="240" w:line="360" w:lineRule="auto"/>
      </w:pPr>
      <w:r>
        <w:rPr>
          <w:rFonts w:ascii="Times New Roman" w:cs="Times New Roman" w:eastAsia="Times New Roman" w:hAnsi="Times New Roman"/>
          <w:b/>
          <w:bCs/>
          <w:sz w:val="28"/>
          <w:szCs w:val="28"/>
        </w:rPr>
        <w:t xml:space="preserve">6. Results and Analysis</w:t>
      </w:r>
    </w:p>
    <w:p>
      <w:pPr>
        <w:pStyle w:val="Heading2"/>
        <w:spacing w:after="120" w:before="180" w:line="360" w:lineRule="auto"/>
      </w:pPr>
      <w:r>
        <w:rPr>
          <w:rFonts w:ascii="Times New Roman" w:cs="Times New Roman" w:eastAsia="Times New Roman" w:hAnsi="Times New Roman"/>
          <w:b/>
          <w:bCs/>
          <w:sz w:val="26"/>
          <w:szCs w:val="26"/>
        </w:rPr>
        <w:t xml:space="preserve">6.1 Descriptive statistics</w:t>
      </w:r>
    </w:p>
    <w:p>
      <w:pPr>
        <w:spacing w:after="120" w:line="360" w:lineRule="auto"/>
      </w:pPr>
      <w:r>
        <w:rPr>
          <w:rFonts w:ascii="Times New Roman" w:cs="Times New Roman" w:eastAsia="Times New Roman" w:hAnsi="Times New Roman"/>
          <w:i/>
          <w:iCs/>
          <w:color w:val="808080"/>
          <w:sz w:val="22"/>
          <w:szCs w:val="22"/>
        </w:rPr>
        <w:t xml:space="preserve">[ Insert your numbers from descriptive_summary.csv. Embed figures/fig01_first_innings_hist.png and figures/fig02_team_boxplot.png. Each figure needs a caption such as 'Figure 1. Distribution of first-innings totals.' Reference every figure in the text. ]</w:t>
      </w:r>
    </w:p>
    <w:p>
      <w:pPr>
        <w:spacing w:after="120" w:line="360" w:lineRule="auto"/>
      </w:pPr>
      <w:r>
        <w:rPr>
          <w:rFonts w:ascii="Times New Roman" w:cs="Times New Roman" w:eastAsia="Times New Roman" w:hAnsi="Times New Roman"/>
          <w:b w:val="false"/>
          <w:bCs w:val="false"/>
          <w:i w:val="false"/>
          <w:iCs w:val="false"/>
          <w:sz w:val="24"/>
          <w:szCs w:val="24"/>
        </w:rPr>
        <w:t xml:space="preserve">The average first-innings total across the period studied is ___ runs (median = ___, σ = ___, coefficient of variation = ___%, skewness = ___). [One- to two-sentence interpretation: e.g., the distribution is approximately symmetric and concentrated between ___ and ___ runs.] Figure 2 shows the distribution by franchise, with [team] producing the highest median first-innings total and [team] the most consistent (lowest IQR).</w:t>
      </w:r>
    </w:p>
    <w:p>
      <w:pPr>
        <w:pStyle w:val="Heading2"/>
        <w:spacing w:after="120" w:before="180" w:line="360" w:lineRule="auto"/>
      </w:pPr>
      <w:r>
        <w:rPr>
          <w:rFonts w:ascii="Times New Roman" w:cs="Times New Roman" w:eastAsia="Times New Roman" w:hAnsi="Times New Roman"/>
          <w:b/>
          <w:bCs/>
          <w:sz w:val="26"/>
          <w:szCs w:val="26"/>
        </w:rPr>
        <w:t xml:space="preserve">6.2 Probability analysis</w:t>
      </w:r>
    </w:p>
    <w:p>
      <w:pPr>
        <w:spacing w:after="120" w:line="360" w:lineRule="auto"/>
      </w:pPr>
      <w:r>
        <w:rPr>
          <w:rFonts w:ascii="Times New Roman" w:cs="Times New Roman" w:eastAsia="Times New Roman" w:hAnsi="Times New Roman"/>
          <w:i/>
          <w:iCs/>
          <w:color w:val="808080"/>
          <w:sz w:val="22"/>
          <w:szCs w:val="22"/>
        </w:rPr>
        <w:t xml:space="preserve">[ Embed figures/fig05_toss_decision_winrate.png. ]</w:t>
      </w:r>
    </w:p>
    <w:p>
      <w:pPr>
        <w:spacing w:after="120" w:line="360" w:lineRule="auto"/>
      </w:pPr>
      <w:r>
        <w:rPr>
          <w:rFonts w:ascii="Times New Roman" w:cs="Times New Roman" w:eastAsia="Times New Roman" w:hAnsi="Times New Roman"/>
          <w:b w:val="false"/>
          <w:bCs w:val="false"/>
          <w:i w:val="false"/>
          <w:iCs w:val="false"/>
          <w:sz w:val="24"/>
          <w:szCs w:val="24"/>
        </w:rPr>
        <w:t xml:space="preserve">Across all matches, the toss winner won ___ % of fixtures. Conditional on the toss decision, P(Win | chose to field) = ___ and P(Win | chose to bat) = ___. Applying Bayes’ theorem, P(chose to field | toss-winner won) = ___, showing that [interpretation].</w:t>
      </w:r>
    </w:p>
    <w:p>
      <w:pPr>
        <w:pStyle w:val="Heading2"/>
        <w:spacing w:after="120" w:before="180" w:line="360" w:lineRule="auto"/>
      </w:pPr>
      <w:r>
        <w:rPr>
          <w:rFonts w:ascii="Times New Roman" w:cs="Times New Roman" w:eastAsia="Times New Roman" w:hAnsi="Times New Roman"/>
          <w:b/>
          <w:bCs/>
          <w:sz w:val="26"/>
          <w:szCs w:val="26"/>
        </w:rPr>
        <w:t xml:space="preserve">6.3 Probability distributions and goodness-of-fit</w:t>
      </w:r>
    </w:p>
    <w:p>
      <w:pPr>
        <w:spacing w:after="120" w:line="360" w:lineRule="auto"/>
      </w:pPr>
      <w:r>
        <w:rPr>
          <w:rFonts w:ascii="Times New Roman" w:cs="Times New Roman" w:eastAsia="Times New Roman" w:hAnsi="Times New Roman"/>
          <w:i/>
          <w:iCs/>
          <w:color w:val="808080"/>
          <w:sz w:val="22"/>
          <w:szCs w:val="22"/>
        </w:rPr>
        <w:t xml:space="preserve">[ Embed figures/fig06_normal_fit.png and figures/fig07_poisson_wickets.png. ]</w:t>
      </w:r>
    </w:p>
    <w:p>
      <w:pPr>
        <w:spacing w:after="120" w:line="360" w:lineRule="auto"/>
      </w:pPr>
      <w:r>
        <w:rPr>
          <w:rFonts w:ascii="Times New Roman" w:cs="Times New Roman" w:eastAsia="Times New Roman" w:hAnsi="Times New Roman"/>
          <w:b w:val="false"/>
          <w:bCs w:val="false"/>
          <w:i w:val="false"/>
          <w:iCs w:val="false"/>
          <w:sz w:val="24"/>
          <w:szCs w:val="24"/>
        </w:rPr>
        <w:t xml:space="preserve">The fitted Normal distribution N(μ = ___, σ = ___) provides [a strong / a moderate / a poor] fit to the first-innings totals: Shapiro–Wilk W = ___ (p = ___) and the Kolmogorov–Smirnov D = ___ (p = ___). Using this fitted distribution, P(first-innings &gt; 180) ≈ ___ and P(first-innings &gt; 200) ≈ ___.</w:t>
      </w:r>
    </w:p>
    <w:p>
      <w:pPr>
        <w:spacing w:after="120" w:line="360" w:lineRule="auto"/>
      </w:pPr>
      <w:r>
        <w:rPr>
          <w:rFonts w:ascii="Times New Roman" w:cs="Times New Roman" w:eastAsia="Times New Roman" w:hAnsi="Times New Roman"/>
          <w:b w:val="false"/>
          <w:bCs w:val="false"/>
          <w:i w:val="false"/>
          <w:iCs w:val="false"/>
          <w:sz w:val="24"/>
          <w:szCs w:val="24"/>
        </w:rPr>
        <w:t xml:space="preserve">Wickets per match follow a Poisson distribution with λ = ___; the chi-square goodness-of-fit test produced χ² = ___ (p = ___), so the Poisson assumption [is / is not] rejected at α = 0.05.</w:t>
      </w:r>
    </w:p>
    <w:p>
      <w:pPr>
        <w:pStyle w:val="Heading2"/>
        <w:spacing w:after="120" w:before="180" w:line="360" w:lineRule="auto"/>
      </w:pPr>
      <w:r>
        <w:rPr>
          <w:rFonts w:ascii="Times New Roman" w:cs="Times New Roman" w:eastAsia="Times New Roman" w:hAnsi="Times New Roman"/>
          <w:b/>
          <w:bCs/>
          <w:sz w:val="26"/>
          <w:szCs w:val="26"/>
        </w:rPr>
        <w:t xml:space="preserve">6.4 Hypothesis testing</w:t>
      </w:r>
    </w:p>
    <w:p>
      <w:pPr>
        <w:spacing w:after="120" w:line="360" w:lineRule="auto"/>
      </w:pPr>
      <w:r>
        <w:rPr>
          <w:rFonts w:ascii="Times New Roman" w:cs="Times New Roman" w:eastAsia="Times New Roman" w:hAnsi="Times New Roman"/>
          <w:i/>
          <w:iCs/>
          <w:color w:val="808080"/>
          <w:sz w:val="22"/>
          <w:szCs w:val="22"/>
        </w:rPr>
        <w:t xml:space="preserve">[ Insert the summary table from hypothesis_tests_summary.csv as a formatted table. ]</w:t>
      </w:r>
    </w:p>
    <w:p>
      <w:pPr>
        <w:spacing w:after="120" w:line="360" w:lineRule="auto"/>
      </w:pPr>
      <w:r>
        <w:rPr>
          <w:rFonts w:ascii="Times New Roman" w:cs="Times New Roman" w:eastAsia="Times New Roman" w:hAnsi="Times New Roman"/>
          <w:b w:val="false"/>
          <w:bCs w:val="false"/>
          <w:i w:val="false"/>
          <w:iCs w:val="false"/>
          <w:sz w:val="24"/>
          <w:szCs w:val="24"/>
        </w:rPr>
        <w:t xml:space="preserve">Table 1 summarises the five hypothesis tests. [Write a short paragraph interpreting the main findings, e.g., the one-proportion z-test confirms that the toss-winner win-rate is significantly above 50% (p = ___); ANOVA does/does not reveal significant venue-level differences in first-innings totals (p = ___); and so on.]</w:t>
      </w:r>
    </w:p>
    <w:p>
      <w:pPr>
        <w:pStyle w:val="Heading2"/>
        <w:spacing w:after="120" w:before="180" w:line="360" w:lineRule="auto"/>
      </w:pPr>
      <w:r>
        <w:rPr>
          <w:rFonts w:ascii="Times New Roman" w:cs="Times New Roman" w:eastAsia="Times New Roman" w:hAnsi="Times New Roman"/>
          <w:b/>
          <w:bCs/>
          <w:sz w:val="26"/>
          <w:szCs w:val="26"/>
        </w:rPr>
        <w:t xml:space="preserve">6.5 Predictive model</w:t>
      </w:r>
    </w:p>
    <w:p>
      <w:pPr>
        <w:spacing w:after="120" w:line="360" w:lineRule="auto"/>
      </w:pPr>
      <w:r>
        <w:rPr>
          <w:rFonts w:ascii="Times New Roman" w:cs="Times New Roman" w:eastAsia="Times New Roman" w:hAnsi="Times New Roman"/>
          <w:i/>
          <w:iCs/>
          <w:color w:val="808080"/>
          <w:sz w:val="22"/>
          <w:szCs w:val="22"/>
        </w:rPr>
        <w:t xml:space="preserve">[ Embed figures/fig08_residuals.png and figures/fig09_pred_vs_actual.png. ]</w:t>
      </w:r>
    </w:p>
    <w:p>
      <w:pPr>
        <w:spacing w:after="120" w:line="360" w:lineRule="auto"/>
      </w:pPr>
      <w:r>
        <w:rPr>
          <w:rFonts w:ascii="Times New Roman" w:cs="Times New Roman" w:eastAsia="Times New Roman" w:hAnsi="Times New Roman"/>
          <w:b w:val="false"/>
          <w:bCs w:val="false"/>
          <w:i w:val="false"/>
          <w:iCs w:val="false"/>
          <w:sz w:val="24"/>
          <w:szCs w:val="24"/>
        </w:rPr>
        <w:t xml:space="preserve">The multiple linear regression achieves R² = ___ on the held-out test set with RMSE = ___ runs and MAE = ___ runs. The estimated regression equation is:</w:t>
      </w:r>
    </w:p>
    <w:p>
      <w:pPr>
        <w:spacing w:after="120" w:line="360" w:lineRule="auto"/>
      </w:pPr>
      <w:r>
        <w:rPr>
          <w:rFonts w:ascii="Times New Roman" w:cs="Times New Roman" w:eastAsia="Times New Roman" w:hAnsi="Times New Roman"/>
          <w:b w:val="false"/>
          <w:bCs w:val="false"/>
          <w:i/>
          <w:iCs/>
          <w:sz w:val="24"/>
          <w:szCs w:val="24"/>
        </w:rPr>
        <w:t xml:space="preserve">Final total = β₀ + β₁ × cum_runs + β₂ × cum_wickets + β₃ × overs_done + β₄ × run_rate + β₅ × venue_avg.</w:t>
      </w:r>
    </w:p>
    <w:p>
      <w:pPr>
        <w:spacing w:after="120" w:line="360" w:lineRule="auto"/>
      </w:pPr>
      <w:r>
        <w:rPr>
          <w:rFonts w:ascii="Times New Roman" w:cs="Times New Roman" w:eastAsia="Times New Roman" w:hAnsi="Times New Roman"/>
          <w:b w:val="false"/>
          <w:bCs w:val="false"/>
          <w:i w:val="false"/>
          <w:iCs w:val="false"/>
          <w:sz w:val="24"/>
          <w:szCs w:val="24"/>
        </w:rPr>
        <w:t xml:space="preserve">[Substitute the coefficient values from your run and interpret the SIGN and MAGNITUDE of each — e.g., cum_runs has a positive coefficient ≈ ___, meaning each additional run scored so far raises the predicted final total by ≈ ___ runs.]</w:t>
      </w:r>
    </w:p>
    <w:p>
      <w:pPr>
        <w:pStyle w:val="Heading1"/>
        <w:spacing w:after="180" w:before="240" w:line="360" w:lineRule="auto"/>
      </w:pPr>
      <w:r>
        <w:rPr>
          <w:rFonts w:ascii="Times New Roman" w:cs="Times New Roman" w:eastAsia="Times New Roman" w:hAnsi="Times New Roman"/>
          <w:b/>
          <w:bCs/>
          <w:sz w:val="28"/>
          <w:szCs w:val="28"/>
        </w:rPr>
        <w:t xml:space="preserve">7. Conclusion and Managerial Implications</w:t>
      </w:r>
    </w:p>
    <w:p>
      <w:pPr>
        <w:pStyle w:val="Heading2"/>
        <w:spacing w:after="120" w:before="180" w:line="360" w:lineRule="auto"/>
      </w:pPr>
      <w:r>
        <w:rPr>
          <w:rFonts w:ascii="Times New Roman" w:cs="Times New Roman" w:eastAsia="Times New Roman" w:hAnsi="Times New Roman"/>
          <w:b/>
          <w:bCs/>
          <w:sz w:val="26"/>
          <w:szCs w:val="26"/>
        </w:rPr>
        <w:t xml:space="preserve">7.1 Summary of findings</w:t>
      </w:r>
    </w:p>
    <w:p>
      <w:pPr>
        <w:spacing w:after="120" w:line="360" w:lineRule="auto"/>
      </w:pPr>
      <w:r>
        <w:rPr>
          <w:rFonts w:ascii="Times New Roman" w:cs="Times New Roman" w:eastAsia="Times New Roman" w:hAnsi="Times New Roman"/>
          <w:b w:val="false"/>
          <w:bCs w:val="false"/>
          <w:i w:val="false"/>
          <w:iCs w:val="false"/>
          <w:sz w:val="24"/>
          <w:szCs w:val="24"/>
        </w:rPr>
        <w:t xml:space="preserve">[Three to five concise sentences restating the most important results: the distribution of totals, the toss-decision finding, the goodness-of-fit conclusion, the hypothesis-test verdicts, and the predictive R²/RMSE.]</w:t>
      </w:r>
    </w:p>
    <w:p>
      <w:pPr>
        <w:pStyle w:val="Heading2"/>
        <w:spacing w:after="120" w:before="180" w:line="360" w:lineRule="auto"/>
      </w:pPr>
      <w:r>
        <w:rPr>
          <w:rFonts w:ascii="Times New Roman" w:cs="Times New Roman" w:eastAsia="Times New Roman" w:hAnsi="Times New Roman"/>
          <w:b/>
          <w:bCs/>
          <w:sz w:val="26"/>
          <w:szCs w:val="26"/>
        </w:rPr>
        <w:t xml:space="preserve">7.2 Managerial implications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Toss strategy: [interpret what the conditional-probability evidence implies — e.g., on average, captains who win the toss should prefer X at venue type Y].</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Venue-aware planning: [interpret venue effects — e.g., 'at high-scoring venues such as ___, par scores should be revised upward by ___ runs'].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Broadcast / win-probability product: the regression with R² = ___ and RMSE ≈ ___ runs is accurate enough to power a basic mid-innings projected-score graphic from over 10 onwards.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Auction and squad design: [optional implication if relevant from the descriptive analysis].</w:t>
      </w:r>
    </w:p>
    <w:p>
      <w:pPr>
        <w:pStyle w:val="Heading2"/>
        <w:spacing w:after="120" w:before="180" w:line="360" w:lineRule="auto"/>
      </w:pPr>
      <w:r>
        <w:rPr>
          <w:rFonts w:ascii="Times New Roman" w:cs="Times New Roman" w:eastAsia="Times New Roman" w:hAnsi="Times New Roman"/>
          <w:b/>
          <w:bCs/>
          <w:sz w:val="26"/>
          <w:szCs w:val="26"/>
        </w:rPr>
        <w:t xml:space="preserve">7.3 Limitations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 Normal model treats innings totals as continuous and unbounded, whereas actual totals are bounded below at 0 and (very rarely) censored by all-out dismissals before 20 overs.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 linear regression captures only linear relationships; non-linear effects (e.g., wickets in clusters, momentum shifts) are not modelled.</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 toss-win finding is averaged across all venues; in practice, the optimal toss decision is venue- and weather-specific.</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Player-level effects (form, injuries, head-to-head match-ups) are not included as features.</w:t>
      </w:r>
    </w:p>
    <w:p>
      <w:pPr>
        <w:pStyle w:val="Heading2"/>
        <w:spacing w:after="120" w:before="180" w:line="360" w:lineRule="auto"/>
      </w:pPr>
      <w:r>
        <w:rPr>
          <w:rFonts w:ascii="Times New Roman" w:cs="Times New Roman" w:eastAsia="Times New Roman" w:hAnsi="Times New Roman"/>
          <w:b/>
          <w:bCs/>
          <w:sz w:val="26"/>
          <w:szCs w:val="26"/>
        </w:rPr>
        <w:t xml:space="preserve">7.4 Recommendations for further work</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Extend the regression to a tree-based model (random forest / gradient boosting) and compare R².</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Build a second-innings, chase-success classifier using logistic regression.</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Incorporate weather, dew and team-strength features.</w:t>
      </w:r>
    </w:p>
    <w:p>
      <w:pPr>
        <w:pStyle w:val="Heading1"/>
        <w:spacing w:after="180" w:before="240" w:line="360" w:lineRule="auto"/>
      </w:pPr>
      <w:r>
        <w:rPr>
          <w:rFonts w:ascii="Times New Roman" w:cs="Times New Roman" w:eastAsia="Times New Roman" w:hAnsi="Times New Roman"/>
          <w:b/>
          <w:bCs/>
          <w:sz w:val="28"/>
          <w:szCs w:val="28"/>
        </w:rPr>
        <w:t xml:space="preserve">8. References</w:t>
      </w:r>
    </w:p>
    <w:p>
      <w:pPr>
        <w:spacing w:after="120" w:line="360" w:lineRule="auto"/>
      </w:pPr>
      <w:r>
        <w:rPr>
          <w:rFonts w:ascii="Times New Roman" w:cs="Times New Roman" w:eastAsia="Times New Roman" w:hAnsi="Times New Roman"/>
          <w:i/>
          <w:iCs/>
          <w:color w:val="808080"/>
          <w:sz w:val="22"/>
          <w:szCs w:val="22"/>
        </w:rPr>
        <w:t xml:space="preserve">[ List every source you actually consulted. Use a consistent style (APA 7 below). Replace the entries before submission. ]</w:t>
      </w:r>
    </w:p>
    <w:p>
      <w:pPr>
        <w:spacing w:after="120" w:line="360" w:lineRule="auto"/>
      </w:pPr>
      <w:r>
        <w:rPr>
          <w:rFonts w:ascii="Times New Roman" w:cs="Times New Roman" w:eastAsia="Times New Roman" w:hAnsi="Times New Roman"/>
          <w:b w:val="false"/>
          <w:bCs w:val="false"/>
          <w:i w:val="false"/>
          <w:iCs w:val="false"/>
          <w:sz w:val="24"/>
          <w:szCs w:val="24"/>
        </w:rPr>
        <w:t xml:space="preserve">Levin, R. I., &amp; Rubin, D. S. (2017). Statistics for Management (8th ed.). Pearson.</w:t>
      </w:r>
    </w:p>
    <w:p>
      <w:pPr>
        <w:spacing w:after="120" w:line="360" w:lineRule="auto"/>
      </w:pPr>
      <w:r>
        <w:rPr>
          <w:rFonts w:ascii="Times New Roman" w:cs="Times New Roman" w:eastAsia="Times New Roman" w:hAnsi="Times New Roman"/>
          <w:b w:val="false"/>
          <w:bCs w:val="false"/>
          <w:i w:val="false"/>
          <w:iCs w:val="false"/>
          <w:sz w:val="24"/>
          <w:szCs w:val="24"/>
        </w:rPr>
        <w:t xml:space="preserve">Anderson, D. R., Sweeney, D. J., &amp; Williams, T. A. (2020). Statistics for Business and Economics (14th ed.). Cengage.</w:t>
      </w:r>
    </w:p>
    <w:p>
      <w:pPr>
        <w:spacing w:after="120" w:line="360" w:lineRule="auto"/>
      </w:pPr>
      <w:r>
        <w:rPr>
          <w:rFonts w:ascii="Times New Roman" w:cs="Times New Roman" w:eastAsia="Times New Roman" w:hAnsi="Times New Roman"/>
          <w:b w:val="false"/>
          <w:bCs w:val="false"/>
          <w:i w:val="false"/>
          <w:iCs w:val="false"/>
          <w:sz w:val="24"/>
          <w:szCs w:val="24"/>
        </w:rPr>
        <w:t xml:space="preserve">McKinney, W. (2010). Data Structures for Statistical Computing in Python. Proceedings of the 9th Python in Science Conference, 56–61.</w:t>
      </w:r>
    </w:p>
    <w:p>
      <w:pPr>
        <w:spacing w:after="120" w:line="360" w:lineRule="auto"/>
      </w:pPr>
      <w:r>
        <w:rPr>
          <w:rFonts w:ascii="Times New Roman" w:cs="Times New Roman" w:eastAsia="Times New Roman" w:hAnsi="Times New Roman"/>
          <w:b w:val="false"/>
          <w:bCs w:val="false"/>
          <w:i w:val="false"/>
          <w:iCs w:val="false"/>
          <w:sz w:val="24"/>
          <w:szCs w:val="24"/>
        </w:rPr>
        <w:t xml:space="preserve">Virtanen, P., Gommers, R., Oliphant, T. E., et al. (2020). SciPy 1.0: Fundamental Algorithms for Scientific Computing in Python. Nature Methods, 17, 261–272.</w:t>
      </w:r>
    </w:p>
    <w:p>
      <w:pPr>
        <w:spacing w:after="120" w:line="360" w:lineRule="auto"/>
      </w:pPr>
      <w:r>
        <w:rPr>
          <w:rFonts w:ascii="Times New Roman" w:cs="Times New Roman" w:eastAsia="Times New Roman" w:hAnsi="Times New Roman"/>
          <w:b w:val="false"/>
          <w:bCs w:val="false"/>
          <w:i w:val="false"/>
          <w:iCs w:val="false"/>
          <w:sz w:val="24"/>
          <w:szCs w:val="24"/>
        </w:rPr>
        <w:t xml:space="preserve">Pedregosa, F., Varoquaux, G., Gramfort, A., et al. (2011). Scikit-learn: Machine Learning in Python. Journal of Machine Learning Research, 12, 2825–2830.</w:t>
      </w:r>
    </w:p>
    <w:p>
      <w:pPr>
        <w:spacing w:after="120" w:line="360" w:lineRule="auto"/>
      </w:pPr>
      <w:r>
        <w:rPr>
          <w:rFonts w:ascii="Times New Roman" w:cs="Times New Roman" w:eastAsia="Times New Roman" w:hAnsi="Times New Roman"/>
          <w:b w:val="false"/>
          <w:bCs w:val="false"/>
          <w:i w:val="false"/>
          <w:iCs w:val="false"/>
          <w:sz w:val="24"/>
          <w:szCs w:val="24"/>
        </w:rPr>
        <w:t xml:space="preserve">Indian Premier League dataset. (n.d.). Kaggle. Retrieved from https://www.kaggle.com/datasets/patrickb1912/ipl-complete-dataset-20082020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180" w:line="360" w:lineRule="auto"/>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2026-06-17T17:03:05.683Z</dcterms:created>
  <dcterms:modified xsi:type="dcterms:W3CDTF">2026-06-17T17:03:05.683Z</dcterms:modified>
</cp:coreProperties>
</file>

<file path=docProps/custom.xml><?xml version="1.0" encoding="utf-8"?>
<Properties xmlns="http://schemas.openxmlformats.org/officeDocument/2006/custom-properties" xmlns:vt="http://schemas.openxmlformats.org/officeDocument/2006/docPropsVTypes"/>
</file>