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urier New" w:hAnsi="Courier New"/>
          <w:b/>
          <w:color w:val="4E8F00"/>
          <w:sz w:val="20"/>
        </w:rPr>
        <w:t>REPMINT</w:t>
      </w:r>
    </w:p>
    <w:p>
      <w:pPr>
        <w:spacing w:after="40"/>
      </w:pPr>
      <w:r>
        <w:rPr>
          <w:rFonts w:ascii="Helvetica Neue" w:hAnsi="Helvetica Neue"/>
          <w:b/>
          <w:color w:val="161A18"/>
          <w:sz w:val="48"/>
        </w:rPr>
        <w:t>Presentation Script — 5 Speakers</w:t>
      </w:r>
    </w:p>
    <w:p>
      <w:pPr>
        <w:spacing w:after="280"/>
      </w:pPr>
      <w:r>
        <w:rPr>
          <w:rFonts w:ascii="Helvetica Neue" w:hAnsi="Helvetica Neue"/>
          <w:color w:val="5E6A64"/>
          <w:sz w:val="21"/>
        </w:rPr>
        <w:t>AI MVP Challenge · 10 minutes incl. live demo · repmint.vercel.app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Total: 9:45 + buffer. Deck: `RepMint-MVP-Deck.pptx` (12 slides). Demo: repmint.vercel.app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Same beats as the 4-speaker version, with the demo split across two presenters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so everyone owns real content (faculty may direct questions at non-presenters —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in this version there are none).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1 — Hook, Problem, NABC (0:00 – 1:50) · Slides 1–3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Same as 4-speaker Speaker 1, trimmed ~10s per slide: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Hook:</w:t>
      </w:r>
      <w:r>
        <w:rPr>
          <w:rFonts w:ascii="Helvetica Neue" w:hAnsi="Helvetica Neue"/>
          <w:color w:val="161A18"/>
          <w:sz w:val="21"/>
        </w:rPr>
        <w:t xml:space="preserve"> who has filmed their own set to check form? That video exists because nobody is watching. We're Team RepMint — [names] — and RepMint is a personal trainer that lives in your camera.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Problem:</w:t>
      </w:r>
      <w:r>
        <w:rPr>
          <w:rFonts w:ascii="Helvetica Neue" w:hAnsi="Helvetica Neue"/>
          <w:color w:val="161A18"/>
          <w:sz w:val="21"/>
        </w:rPr>
        <w:t xml:space="preserve"> trainers cost €50–80 a session; four in five gym-goers train with zero feedback; and every app is blind — it logs what you type, not what you do.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NABC:</w:t>
      </w:r>
      <w:r>
        <w:rPr>
          <w:rFonts w:ascii="Helvetica Neue" w:hAnsi="Helvetica Neue"/>
          <w:color w:val="161A18"/>
          <w:sz w:val="21"/>
        </w:rPr>
        <w:t xml:space="preserve"> Need — real-time form guidance without a trainer's price tag. Approach — 33-point pose AI fully on-device in the browser. Benefits — a coach that sees, speaks, plans, remembers; video never leaves the phone. Competition — apps that can't see you, mirrors that cost €2,000, trainers that don't scale. We're the only camera-native software coach.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"Who needs it? [Speaker 2] met them."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2 — Personas, Jump Start, Solution (1:50 – 3:20) · Slides 4–6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Same beats as 4-speaker Speaker 2: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Mateo optimizes minutes between classes. Priya trains in a dorm and worries about camera privacy. Lukas lives for the streak and his friends' respect.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Three weeks: week one the camera engine, week two the AI brain, week three voice, community and polish. 45+ deployments, live right now — every exercise page now carries our own AI-illustrated muscle maps.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Five superpowers: it sees (honest reps only), speaks (realtime voice), thinks (plans + grounded chat), connects (competitions), protects (video never uploaded). Is the AI decorative? Without the camera model there is no product.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"[Speaker 3] — show them the coach."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3 — Demo Part 1: The Camera Coach (3:20 – 5:20) · Slide 7 → app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1 — Train flow (100s):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Train → today's workout → camera gate → prop the phone → step back.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Raise a hand → countdown → 4–5 live squats.</w:t>
      </w:r>
    </w:p>
    <w:p>
      <w:pPr>
        <w:pStyle w:val="ListBullet"/>
        <w:spacing w:after="60"/>
      </w:pPr>
      <w:r>
        <w:rPr>
          <w:rFonts w:ascii="Helvetica Neue" w:hAnsi="Helvetica Neue"/>
          <w:i/>
          <w:color w:val="5E6A64"/>
          <w:sz w:val="21"/>
        </w:rPr>
        <w:t>"Watch the count — and watch this half rep… rejected. Only honest reps."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 xml:space="preserve">Let one voice cue play: </w:t>
      </w:r>
      <w:r>
        <w:rPr>
          <w:rFonts w:ascii="Helvetica Neue" w:hAnsi="Helvetica Neue"/>
          <w:i/>
          <w:color w:val="5E6A64"/>
          <w:sz w:val="21"/>
        </w:rPr>
        <w:t>"realtime voice, ~300ms from movement to speech."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End of set: per-rep quality, time under tension, fatigue read.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End of workout beat: *"and when the session ends, the coach says its last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line and goes quiet — the voice session closes itself."*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2 — AI day workout (20s):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 xml:space="preserve">Create workout → "Ask your AI coach" → </w:t>
      </w:r>
      <w:r>
        <w:rPr>
          <w:rFonts w:ascii="Helvetica Neue" w:hAnsi="Helvetica Neue"/>
          <w:i/>
          <w:color w:val="5E6A64"/>
          <w:sz w:val="21"/>
        </w:rPr>
        <w:t>"chest and triceps, 30 minutes"</w:t>
      </w:r>
      <w:r>
        <w:rPr>
          <w:rFonts w:ascii="Helvetica Neue" w:hAnsi="Helvetica Neue"/>
          <w:color w:val="161A18"/>
          <w:sz w:val="21"/>
        </w:rPr>
        <w:t xml:space="preserve"> →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it saves a full session without touching the weekly plan.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"That's the body. [Speaker 4] — the brain and the friends."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4 — Demo Part 2: Memory &amp; Community (5:20 – 7:00) · app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3 — Grounded coach chat (50s):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Coach → "Fixing my squat depth" conversation → ask live: *"did the pause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trick work?"*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Reply cites the real July 7 session — weights, ROM scores. *"Not a chatbot —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it reads my training data. And it remembers my tweaky shoulder across every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conversation."*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Flash the chat controls: markdown, stop, regenerate.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4 — Competitions (40s):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Community → leaderboard of this week's competition → join/create flow.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*"Week-long races on reps, sets, sessions or minutes — between friends only.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Accountability is the feature that keeps people training; it's also the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feature that invites the next user."*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FALLBACK (both demo speakers):</w:t>
      </w:r>
      <w:r>
        <w:rPr>
          <w:rFonts w:ascii="Helvetica Neue" w:hAnsi="Helvetica Neue"/>
          <w:color w:val="161A18"/>
          <w:sz w:val="21"/>
        </w:rPr>
        <w:t xml:space="preserve"> hiccup &gt; 10s → backup video tab, same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narration, no second apology.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"It works. [Speaker 5] — why it wins."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5 — Business, Architecture, Reliability, Close (7:00 – 9:45) · Slides 8–12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Same as 4-speaker Speaker 4, at full length: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Business:</w:t>
      </w:r>
      <w:r>
        <w:rPr>
          <w:rFonts w:ascii="Helvetica Neue" w:hAnsi="Helvetica Neue"/>
          <w:color w:val="161A18"/>
          <w:sz w:val="21"/>
        </w:rPr>
        <w:t xml:space="preserve"> free camera coach (zero marginal cost — vision runs on the user's device), €9.99 premium for the AI brain and voice (~€0.05 per active day → software margins), community as the built-in growth loop.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Architecture:</w:t>
      </w:r>
      <w:r>
        <w:rPr>
          <w:rFonts w:ascii="Helvetica Neue" w:hAnsi="Helvetica Neue"/>
          <w:color w:val="161A18"/>
          <w:sz w:val="21"/>
        </w:rPr>
        <w:t xml:space="preserve"> heavy where it matters, light everywhere else — vision in the browser; the cloud only for what must be shared: Postgres + RLS on every table, six edge functions, OpenRouter→Gemini fallback, OpenAI Realtime voice over WebRTC.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Reliability:</w:t>
      </w:r>
      <w:r>
        <w:rPr>
          <w:rFonts w:ascii="Helvetica Neue" w:hAnsi="Helvetica Neue"/>
          <w:color w:val="161A18"/>
          <w:sz w:val="21"/>
        </w:rPr>
        <w:t xml:space="preserve"> plans validated against a 115-exercise allowlist — the model cannot invent movements; the voice agent cannot ramble — no mic, no turn detection, cue-driven only, session closes when the workout ends.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Future:</w:t>
      </w:r>
      <w:r>
        <w:rPr>
          <w:rFonts w:ascii="Helvetica Neue" w:hAnsi="Helvetica Neue"/>
          <w:color w:val="161A18"/>
          <w:sz w:val="21"/>
        </w:rPr>
        <w:t xml:space="preserve"> wearables, form videos, marketplace, B2B gym pilots.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Close:</w:t>
      </w:r>
      <w:r>
        <w:rPr>
          <w:rFonts w:ascii="Helvetica Neue" w:hAnsi="Helvetica Neue"/>
          <w:color w:val="161A18"/>
          <w:sz w:val="21"/>
        </w:rPr>
        <w:t xml:space="preserve"> the full loop works today, deployed, for anyone in this room. A smaller working MVP with evidence beats an ambitious fake demo. We're Team RepMint — scan it and train.</w:t>
      </w:r>
    </w:p>
    <w:p>
      <w:pPr>
        <w:spacing w:after="120" w:line="288" w:lineRule="auto"/>
      </w:pPr>
      <w:r>
        <w:rPr>
          <w:rFonts w:ascii="Helvetica Neue" w:hAnsi="Helvetica Neue"/>
          <w:i/>
          <w:color w:val="5E6A64"/>
          <w:sz w:val="21"/>
        </w:rPr>
        <w:t>(All five stand for Q&amp;A.)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