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465D1" w14:textId="77777777" w:rsidR="007D55B8" w:rsidRDefault="007D55B8" w:rsidP="0077031A">
      <w:pPr>
        <w:jc w:val="center"/>
        <w:rPr>
          <w:rFonts w:ascii="Kigelia" w:hAnsi="Kigelia" w:cs="Kigelia"/>
          <w:b/>
          <w:bCs/>
          <w:sz w:val="21"/>
          <w:szCs w:val="21"/>
        </w:rPr>
      </w:pPr>
    </w:p>
    <w:p w14:paraId="6E95FD37" w14:textId="77777777" w:rsidR="007D55B8" w:rsidRDefault="007D55B8" w:rsidP="0077031A">
      <w:pPr>
        <w:jc w:val="center"/>
        <w:rPr>
          <w:rFonts w:ascii="Kigelia" w:hAnsi="Kigelia" w:cs="Kigelia"/>
          <w:b/>
          <w:bCs/>
          <w:sz w:val="21"/>
          <w:szCs w:val="21"/>
        </w:rPr>
      </w:pPr>
    </w:p>
    <w:p w14:paraId="6795558C" w14:textId="77777777" w:rsidR="007D55B8" w:rsidRDefault="007D55B8" w:rsidP="0077031A">
      <w:pPr>
        <w:jc w:val="center"/>
        <w:rPr>
          <w:rFonts w:ascii="Kigelia" w:hAnsi="Kigelia" w:cs="Kigelia"/>
          <w:b/>
          <w:bCs/>
          <w:sz w:val="21"/>
          <w:szCs w:val="21"/>
        </w:rPr>
      </w:pPr>
    </w:p>
    <w:p w14:paraId="7C79F3B8" w14:textId="77777777" w:rsidR="007D55B8" w:rsidRDefault="007D55B8" w:rsidP="0077031A">
      <w:pPr>
        <w:jc w:val="center"/>
        <w:rPr>
          <w:rFonts w:ascii="Kigelia" w:hAnsi="Kigelia" w:cs="Kigelia"/>
          <w:b/>
          <w:bCs/>
          <w:sz w:val="21"/>
          <w:szCs w:val="21"/>
        </w:rPr>
      </w:pPr>
    </w:p>
    <w:p w14:paraId="10182C49" w14:textId="77777777" w:rsidR="007D55B8" w:rsidRDefault="007D55B8" w:rsidP="0077031A">
      <w:pPr>
        <w:jc w:val="center"/>
        <w:rPr>
          <w:rFonts w:ascii="Kigelia" w:hAnsi="Kigelia" w:cs="Kigelia"/>
          <w:b/>
          <w:bCs/>
          <w:sz w:val="21"/>
          <w:szCs w:val="21"/>
        </w:rPr>
      </w:pPr>
    </w:p>
    <w:p w14:paraId="43B9D396" w14:textId="753B4D70" w:rsidR="007D55B8" w:rsidRDefault="0077031A" w:rsidP="0077031A">
      <w:pPr>
        <w:jc w:val="center"/>
        <w:rPr>
          <w:rFonts w:ascii="Kigelia" w:hAnsi="Kigelia" w:cs="Kigelia"/>
          <w:b/>
          <w:bCs/>
          <w:sz w:val="21"/>
          <w:szCs w:val="21"/>
        </w:rPr>
      </w:pPr>
      <w:r>
        <w:rPr>
          <w:rFonts w:ascii="Kigelia" w:hAnsi="Kigelia" w:cs="Kigelia"/>
          <w:sz w:val="21"/>
          <w:szCs w:val="21"/>
        </w:rPr>
        <w:pict w14:anchorId="197694E8">
          <v:rect id="_x0000_i1025" style="width:0;height:.75pt" o:hralign="center" o:hrstd="t" o:hr="t" fillcolor="#a0a0a0" stroked="f"/>
        </w:pict>
      </w:r>
    </w:p>
    <w:p w14:paraId="55D1A762" w14:textId="611AA98F" w:rsidR="00747138" w:rsidRDefault="000B25B8" w:rsidP="0077031A">
      <w:pPr>
        <w:ind w:right="450" w:firstLine="810"/>
        <w:rPr>
          <w:rFonts w:ascii="Kigelia" w:hAnsi="Kigelia" w:cs="Kigelia"/>
          <w:b/>
          <w:bCs/>
        </w:rPr>
      </w:pPr>
      <w:r w:rsidRPr="000B25B8">
        <w:rPr>
          <w:rFonts w:ascii="Kigelia" w:hAnsi="Kigelia" w:cs="Kigelia"/>
          <w:b/>
          <w:bCs/>
        </w:rPr>
        <w:t>Civil Rights Complaint Against Washington County Sheriff’s Office</w:t>
      </w:r>
      <w:r w:rsidR="00747138">
        <w:rPr>
          <w:rFonts w:ascii="Kigelia" w:hAnsi="Kigelia" w:cs="Kigelia"/>
          <w:b/>
          <w:bCs/>
        </w:rPr>
        <w:t xml:space="preserve"> and Washington County</w:t>
      </w:r>
      <w:r w:rsidRPr="000B25B8">
        <w:rPr>
          <w:rFonts w:ascii="Kigelia" w:hAnsi="Kigelia" w:cs="Kigelia"/>
          <w:b/>
          <w:bCs/>
        </w:rPr>
        <w:t xml:space="preserve">: </w:t>
      </w:r>
    </w:p>
    <w:p w14:paraId="3C55BAE4" w14:textId="77777777" w:rsidR="0077031A" w:rsidRDefault="00C4191B" w:rsidP="0077031A">
      <w:pPr>
        <w:jc w:val="center"/>
        <w:rPr>
          <w:rFonts w:ascii="Kigelia" w:hAnsi="Kigelia" w:cs="Kigelia"/>
          <w:b/>
          <w:bCs/>
        </w:rPr>
      </w:pPr>
      <w:r w:rsidRPr="000B25B8">
        <w:rPr>
          <w:rFonts w:ascii="Kigelia" w:hAnsi="Kigelia" w:cs="Kigelia"/>
          <w:b/>
          <w:bCs/>
        </w:rPr>
        <w:t>Racially Biased Policing, Fabrication of Evidence, and Constitutional Violations</w:t>
      </w:r>
    </w:p>
    <w:p w14:paraId="749A0ABD" w14:textId="660433ED" w:rsidR="00C4191B" w:rsidRDefault="0077031A" w:rsidP="0077031A">
      <w:pPr>
        <w:jc w:val="center"/>
        <w:rPr>
          <w:rFonts w:ascii="Kigelia" w:hAnsi="Kigelia" w:cs="Kigelia"/>
          <w:b/>
          <w:bCs/>
        </w:rPr>
      </w:pPr>
      <w:r>
        <w:rPr>
          <w:rFonts w:ascii="Kigelia" w:hAnsi="Kigelia" w:cs="Kigelia"/>
          <w:sz w:val="21"/>
          <w:szCs w:val="21"/>
        </w:rPr>
        <w:pict w14:anchorId="046306B0">
          <v:rect id="_x0000_i1026" style="width:0;height:.75pt" o:hralign="center" o:hrstd="t" o:hr="t" fillcolor="#a0a0a0" stroked="f"/>
        </w:pict>
      </w:r>
    </w:p>
    <w:p w14:paraId="11440E67" w14:textId="41245304" w:rsidR="00747138" w:rsidRPr="000B25B8" w:rsidRDefault="00747138" w:rsidP="0077031A">
      <w:pPr>
        <w:jc w:val="center"/>
        <w:rPr>
          <w:rFonts w:ascii="Kigelia" w:hAnsi="Kigelia" w:cs="Kigelia"/>
          <w:b/>
          <w:bCs/>
        </w:rPr>
      </w:pPr>
    </w:p>
    <w:p w14:paraId="2FAB2D49" w14:textId="77777777" w:rsidR="007D55B8" w:rsidRDefault="007D55B8" w:rsidP="0077031A">
      <w:pPr>
        <w:jc w:val="center"/>
        <w:rPr>
          <w:rFonts w:ascii="Kigelia" w:hAnsi="Kigelia" w:cs="Kigelia"/>
          <w:b/>
          <w:bCs/>
          <w:sz w:val="21"/>
          <w:szCs w:val="21"/>
        </w:rPr>
      </w:pPr>
    </w:p>
    <w:p w14:paraId="5C2948C8" w14:textId="77777777" w:rsidR="007D55B8" w:rsidRDefault="007D55B8" w:rsidP="0077031A">
      <w:pPr>
        <w:jc w:val="center"/>
        <w:rPr>
          <w:rFonts w:ascii="Kigelia" w:hAnsi="Kigelia" w:cs="Kigelia"/>
          <w:b/>
          <w:bCs/>
          <w:sz w:val="21"/>
          <w:szCs w:val="21"/>
        </w:rPr>
      </w:pPr>
    </w:p>
    <w:p w14:paraId="64E15AFF" w14:textId="77777777" w:rsidR="007D55B8" w:rsidRDefault="007D55B8" w:rsidP="0077031A">
      <w:pPr>
        <w:jc w:val="center"/>
        <w:rPr>
          <w:rFonts w:ascii="Kigelia" w:hAnsi="Kigelia" w:cs="Kigelia"/>
          <w:b/>
          <w:bCs/>
          <w:sz w:val="21"/>
          <w:szCs w:val="21"/>
        </w:rPr>
      </w:pPr>
    </w:p>
    <w:p w14:paraId="4B901271" w14:textId="77777777" w:rsidR="007D55B8" w:rsidRDefault="007D55B8" w:rsidP="0077031A">
      <w:pPr>
        <w:rPr>
          <w:rFonts w:ascii="Kigelia" w:hAnsi="Kigelia" w:cs="Kigelia"/>
          <w:b/>
          <w:bCs/>
          <w:sz w:val="21"/>
          <w:szCs w:val="21"/>
        </w:rPr>
      </w:pPr>
    </w:p>
    <w:p w14:paraId="7E5E1A6A" w14:textId="77777777" w:rsidR="007D55B8" w:rsidRDefault="007D55B8" w:rsidP="0077031A">
      <w:pPr>
        <w:jc w:val="center"/>
        <w:rPr>
          <w:rFonts w:ascii="Kigelia" w:hAnsi="Kigelia" w:cs="Kigelia"/>
          <w:b/>
          <w:bCs/>
          <w:sz w:val="21"/>
          <w:szCs w:val="21"/>
        </w:rPr>
      </w:pPr>
    </w:p>
    <w:p w14:paraId="5294BAE7" w14:textId="77777777" w:rsidR="007D55B8" w:rsidRDefault="007D55B8" w:rsidP="0077031A">
      <w:pPr>
        <w:jc w:val="center"/>
        <w:rPr>
          <w:rFonts w:ascii="Kigelia" w:hAnsi="Kigelia" w:cs="Kigelia"/>
          <w:b/>
          <w:bCs/>
          <w:sz w:val="21"/>
          <w:szCs w:val="21"/>
        </w:rPr>
      </w:pPr>
    </w:p>
    <w:p w14:paraId="70E52C40" w14:textId="77777777" w:rsidR="007D55B8" w:rsidRDefault="007D55B8" w:rsidP="0077031A">
      <w:pPr>
        <w:jc w:val="center"/>
        <w:rPr>
          <w:rFonts w:ascii="Kigelia" w:hAnsi="Kigelia" w:cs="Kigelia"/>
          <w:b/>
          <w:bCs/>
          <w:sz w:val="21"/>
          <w:szCs w:val="21"/>
        </w:rPr>
      </w:pPr>
    </w:p>
    <w:p w14:paraId="73AA7798" w14:textId="77777777" w:rsidR="007D55B8" w:rsidRDefault="007D55B8" w:rsidP="0077031A">
      <w:pPr>
        <w:jc w:val="center"/>
        <w:rPr>
          <w:rFonts w:ascii="Kigelia" w:hAnsi="Kigelia" w:cs="Kigelia"/>
          <w:b/>
          <w:bCs/>
          <w:sz w:val="21"/>
          <w:szCs w:val="21"/>
        </w:rPr>
      </w:pPr>
    </w:p>
    <w:p w14:paraId="3A7299BE" w14:textId="77777777" w:rsidR="007D55B8" w:rsidRDefault="007D55B8" w:rsidP="0077031A">
      <w:pPr>
        <w:jc w:val="center"/>
        <w:rPr>
          <w:rFonts w:ascii="Kigelia" w:hAnsi="Kigelia" w:cs="Kigelia"/>
          <w:b/>
          <w:bCs/>
          <w:sz w:val="21"/>
          <w:szCs w:val="21"/>
        </w:rPr>
      </w:pPr>
    </w:p>
    <w:p w14:paraId="416E5968" w14:textId="77777777" w:rsidR="007D55B8" w:rsidRDefault="007D55B8" w:rsidP="0077031A">
      <w:pPr>
        <w:jc w:val="center"/>
        <w:rPr>
          <w:rFonts w:ascii="Kigelia" w:hAnsi="Kigelia" w:cs="Kigelia"/>
          <w:b/>
          <w:bCs/>
          <w:sz w:val="21"/>
          <w:szCs w:val="21"/>
        </w:rPr>
      </w:pPr>
    </w:p>
    <w:p w14:paraId="69912D59" w14:textId="77777777" w:rsidR="007D55B8" w:rsidRDefault="007D55B8" w:rsidP="0077031A">
      <w:pPr>
        <w:jc w:val="center"/>
        <w:rPr>
          <w:rFonts w:ascii="Kigelia" w:hAnsi="Kigelia" w:cs="Kigelia"/>
          <w:b/>
          <w:bCs/>
          <w:sz w:val="21"/>
          <w:szCs w:val="21"/>
        </w:rPr>
      </w:pPr>
    </w:p>
    <w:p w14:paraId="7DFA0B7A" w14:textId="77777777" w:rsidR="007D55B8" w:rsidRDefault="007D55B8" w:rsidP="0077031A">
      <w:pPr>
        <w:jc w:val="center"/>
        <w:rPr>
          <w:rFonts w:ascii="Kigelia" w:hAnsi="Kigelia" w:cs="Kigelia"/>
          <w:b/>
          <w:bCs/>
          <w:sz w:val="21"/>
          <w:szCs w:val="21"/>
        </w:rPr>
      </w:pPr>
    </w:p>
    <w:p w14:paraId="514C8C3A" w14:textId="77777777" w:rsidR="007D55B8" w:rsidRDefault="007D55B8" w:rsidP="0077031A">
      <w:pPr>
        <w:jc w:val="center"/>
        <w:rPr>
          <w:rFonts w:ascii="Kigelia" w:hAnsi="Kigelia" w:cs="Kigelia"/>
          <w:b/>
          <w:bCs/>
          <w:sz w:val="21"/>
          <w:szCs w:val="21"/>
        </w:rPr>
      </w:pPr>
    </w:p>
    <w:p w14:paraId="6FEC5636" w14:textId="77777777" w:rsidR="007D55B8" w:rsidRDefault="007D55B8" w:rsidP="0077031A">
      <w:pPr>
        <w:jc w:val="center"/>
        <w:rPr>
          <w:rFonts w:ascii="Kigelia" w:hAnsi="Kigelia" w:cs="Kigelia"/>
          <w:b/>
          <w:bCs/>
          <w:sz w:val="21"/>
          <w:szCs w:val="21"/>
        </w:rPr>
      </w:pPr>
    </w:p>
    <w:p w14:paraId="188F7F1D" w14:textId="77777777" w:rsidR="007D55B8" w:rsidRDefault="007D55B8" w:rsidP="0077031A">
      <w:pPr>
        <w:jc w:val="center"/>
        <w:rPr>
          <w:rFonts w:ascii="Kigelia" w:hAnsi="Kigelia" w:cs="Kigelia"/>
          <w:b/>
          <w:bCs/>
          <w:sz w:val="21"/>
          <w:szCs w:val="21"/>
        </w:rPr>
      </w:pPr>
    </w:p>
    <w:p w14:paraId="73CA685E" w14:textId="77777777" w:rsidR="007D55B8" w:rsidRDefault="007D55B8" w:rsidP="0077031A">
      <w:pPr>
        <w:jc w:val="center"/>
        <w:rPr>
          <w:rFonts w:ascii="Kigelia" w:hAnsi="Kigelia" w:cs="Kigelia"/>
          <w:b/>
          <w:bCs/>
          <w:sz w:val="21"/>
          <w:szCs w:val="21"/>
        </w:rPr>
      </w:pPr>
    </w:p>
    <w:p w14:paraId="6B16C6C9" w14:textId="77777777" w:rsidR="007D55B8" w:rsidRDefault="007D55B8" w:rsidP="0077031A">
      <w:pPr>
        <w:jc w:val="center"/>
        <w:rPr>
          <w:rFonts w:ascii="Kigelia" w:hAnsi="Kigelia" w:cs="Kigelia"/>
          <w:b/>
          <w:bCs/>
          <w:sz w:val="21"/>
          <w:szCs w:val="21"/>
        </w:rPr>
      </w:pPr>
    </w:p>
    <w:p w14:paraId="7DBCC8CB" w14:textId="77777777" w:rsidR="007D55B8" w:rsidRDefault="007D55B8" w:rsidP="0077031A">
      <w:pPr>
        <w:jc w:val="center"/>
        <w:rPr>
          <w:rFonts w:ascii="Kigelia" w:hAnsi="Kigelia" w:cs="Kigelia"/>
          <w:b/>
          <w:bCs/>
          <w:sz w:val="21"/>
          <w:szCs w:val="21"/>
        </w:rPr>
      </w:pPr>
    </w:p>
    <w:p w14:paraId="3EC82B6F" w14:textId="77777777" w:rsidR="007D55B8" w:rsidRDefault="007D55B8" w:rsidP="0077031A">
      <w:pPr>
        <w:jc w:val="center"/>
        <w:rPr>
          <w:rFonts w:ascii="Kigelia" w:hAnsi="Kigelia" w:cs="Kigelia"/>
          <w:b/>
          <w:bCs/>
          <w:sz w:val="21"/>
          <w:szCs w:val="21"/>
        </w:rPr>
      </w:pPr>
    </w:p>
    <w:p w14:paraId="7B56A03B" w14:textId="77777777" w:rsidR="007D55B8" w:rsidRDefault="007D55B8" w:rsidP="0077031A">
      <w:pPr>
        <w:jc w:val="center"/>
        <w:rPr>
          <w:rFonts w:ascii="Kigelia" w:hAnsi="Kigelia" w:cs="Kigelia"/>
          <w:b/>
          <w:bCs/>
          <w:sz w:val="21"/>
          <w:szCs w:val="21"/>
        </w:rPr>
      </w:pPr>
    </w:p>
    <w:p w14:paraId="5A4A6396" w14:textId="77777777" w:rsidR="007D55B8" w:rsidRDefault="007D55B8" w:rsidP="0077031A">
      <w:pPr>
        <w:jc w:val="center"/>
        <w:rPr>
          <w:rFonts w:ascii="Kigelia" w:hAnsi="Kigelia" w:cs="Kigelia"/>
          <w:b/>
          <w:bCs/>
          <w:sz w:val="21"/>
          <w:szCs w:val="21"/>
        </w:rPr>
      </w:pPr>
    </w:p>
    <w:p w14:paraId="6227EA93" w14:textId="77777777" w:rsidR="007D55B8" w:rsidRDefault="007D55B8" w:rsidP="0077031A">
      <w:pPr>
        <w:jc w:val="center"/>
        <w:rPr>
          <w:rFonts w:ascii="Kigelia" w:hAnsi="Kigelia" w:cs="Kigelia"/>
          <w:b/>
          <w:bCs/>
          <w:sz w:val="21"/>
          <w:szCs w:val="21"/>
        </w:rPr>
      </w:pPr>
    </w:p>
    <w:p w14:paraId="0B1556D3" w14:textId="371D914C" w:rsidR="00E67D31" w:rsidRPr="00E67D31" w:rsidRDefault="00E67D31" w:rsidP="00E67D31">
      <w:pPr>
        <w:jc w:val="center"/>
        <w:rPr>
          <w:rFonts w:ascii="Kigelia" w:hAnsi="Kigelia" w:cs="Kigelia"/>
          <w:b/>
          <w:bCs/>
          <w:sz w:val="28"/>
          <w:szCs w:val="28"/>
        </w:rPr>
      </w:pPr>
      <w:r>
        <w:rPr>
          <w:rFonts w:ascii="Kigelia" w:hAnsi="Kigelia" w:cs="Kigelia"/>
          <w:b/>
          <w:bCs/>
          <w:sz w:val="28"/>
          <w:szCs w:val="28"/>
        </w:rPr>
        <w:lastRenderedPageBreak/>
        <w:t>Complaint Synopsis</w:t>
      </w:r>
    </w:p>
    <w:p w14:paraId="1091FEB3" w14:textId="4E7768F4" w:rsidR="00E67D31" w:rsidRPr="0014261D" w:rsidRDefault="00E67D31" w:rsidP="0014261D">
      <w:pPr>
        <w:ind w:right="90"/>
        <w:rPr>
          <w:rFonts w:ascii="Kigelia" w:hAnsi="Kigelia" w:cs="Kigelia"/>
          <w:b/>
          <w:bCs/>
          <w:sz w:val="21"/>
          <w:szCs w:val="21"/>
          <w:u w:val="single"/>
        </w:rPr>
      </w:pPr>
      <w:r w:rsidRPr="0014261D">
        <w:rPr>
          <w:rFonts w:ascii="Kigelia" w:hAnsi="Kigelia" w:cs="Kigelia"/>
          <w:b/>
          <w:bCs/>
          <w:sz w:val="21"/>
          <w:szCs w:val="21"/>
          <w:u w:val="single"/>
        </w:rPr>
        <w:t>Washington County Administrative Policy #212</w:t>
      </w:r>
      <w:r w:rsidR="0014261D" w:rsidRPr="0014261D">
        <w:rPr>
          <w:rFonts w:ascii="Kigelia" w:hAnsi="Kigelia" w:cs="Kigelia"/>
          <w:b/>
          <w:bCs/>
          <w:sz w:val="21"/>
          <w:szCs w:val="21"/>
          <w:u w:val="single"/>
        </w:rPr>
        <w:t xml:space="preserve"> </w:t>
      </w:r>
      <w:r w:rsidRPr="0014261D">
        <w:rPr>
          <w:rFonts w:ascii="Kigelia" w:hAnsi="Kigelia" w:cs="Kigelia"/>
          <w:b/>
          <w:bCs/>
          <w:sz w:val="21"/>
          <w:szCs w:val="21"/>
          <w:u w:val="single"/>
        </w:rPr>
        <w:t>:</w:t>
      </w:r>
      <w:r w:rsidR="0014261D" w:rsidRPr="0014261D">
        <w:rPr>
          <w:rFonts w:ascii="Kigelia" w:hAnsi="Kigelia" w:cs="Kigelia"/>
          <w:b/>
          <w:bCs/>
          <w:sz w:val="21"/>
          <w:szCs w:val="21"/>
          <w:u w:val="single"/>
        </w:rPr>
        <w:t xml:space="preserve"> Fair Treatment, Equal Protection, and Nondiscrimination Policy</w:t>
      </w:r>
    </w:p>
    <w:p w14:paraId="59FAFEF6" w14:textId="6D6A2BA8" w:rsidR="00747138" w:rsidRPr="00E67D31" w:rsidRDefault="009B4F6A" w:rsidP="00E67D31">
      <w:pPr>
        <w:rPr>
          <w:rFonts w:ascii="Kigelia" w:hAnsi="Kigelia" w:cs="Kigelia"/>
          <w:b/>
          <w:bCs/>
          <w:sz w:val="21"/>
          <w:szCs w:val="21"/>
        </w:rPr>
      </w:pPr>
      <w:r>
        <w:rPr>
          <w:rFonts w:ascii="Kigelia" w:hAnsi="Kigelia" w:cs="Kigelia"/>
          <w:b/>
          <w:bCs/>
          <w:sz w:val="21"/>
          <w:szCs w:val="21"/>
        </w:rPr>
        <w:t>“</w:t>
      </w:r>
      <w:r w:rsidR="00747138" w:rsidRPr="00E67D31">
        <w:rPr>
          <w:rFonts w:ascii="Kigelia" w:hAnsi="Kigelia" w:cs="Kigelia"/>
          <w:b/>
          <w:bCs/>
          <w:sz w:val="21"/>
          <w:szCs w:val="21"/>
        </w:rPr>
        <w:t xml:space="preserve">Washington County strives to treat all people equally. It is our policy to </w:t>
      </w:r>
      <w:r w:rsidR="00747138" w:rsidRPr="0014261D">
        <w:rPr>
          <w:rFonts w:ascii="Kigelia" w:hAnsi="Kigelia" w:cs="Kigelia"/>
          <w:b/>
          <w:bCs/>
          <w:i/>
          <w:iCs/>
          <w:sz w:val="21"/>
          <w:szCs w:val="21"/>
        </w:rPr>
        <w:t>prevent</w:t>
      </w:r>
      <w:r w:rsidR="00747138" w:rsidRPr="00E67D31">
        <w:rPr>
          <w:rFonts w:ascii="Kigelia" w:hAnsi="Kigelia" w:cs="Kigelia"/>
          <w:b/>
          <w:bCs/>
          <w:sz w:val="21"/>
          <w:szCs w:val="21"/>
        </w:rPr>
        <w:t xml:space="preserve"> and </w:t>
      </w:r>
      <w:r w:rsidR="00747138" w:rsidRPr="0014261D">
        <w:rPr>
          <w:rFonts w:ascii="Kigelia" w:hAnsi="Kigelia" w:cs="Kigelia"/>
          <w:b/>
          <w:bCs/>
          <w:i/>
          <w:iCs/>
          <w:sz w:val="21"/>
          <w:szCs w:val="21"/>
        </w:rPr>
        <w:t>remediate</w:t>
      </w:r>
      <w:r w:rsidR="00747138" w:rsidRPr="00E67D31">
        <w:rPr>
          <w:rFonts w:ascii="Kigelia" w:hAnsi="Kigelia" w:cs="Kigelia"/>
          <w:b/>
          <w:bCs/>
          <w:sz w:val="21"/>
          <w:szCs w:val="21"/>
        </w:rPr>
        <w:t xml:space="preserve"> discrimination on the basis of an identity protected by federal, state, or local civil rights law.</w:t>
      </w:r>
    </w:p>
    <w:p w14:paraId="52051491" w14:textId="49257352" w:rsidR="00E67D31" w:rsidRPr="00E67D31" w:rsidRDefault="00E67D31" w:rsidP="00E67D31">
      <w:pPr>
        <w:rPr>
          <w:rFonts w:ascii="Kigelia" w:hAnsi="Kigelia" w:cs="Kigelia"/>
          <w:b/>
          <w:bCs/>
          <w:sz w:val="21"/>
          <w:szCs w:val="21"/>
        </w:rPr>
      </w:pPr>
      <w:r w:rsidRPr="00E67D31">
        <w:rPr>
          <w:rFonts w:ascii="Kigelia" w:hAnsi="Kigelia" w:cs="Kigelia"/>
          <w:b/>
          <w:bCs/>
          <w:sz w:val="21"/>
          <w:szCs w:val="21"/>
        </w:rPr>
        <w:t xml:space="preserve">(d) Discrimination. That act (or action) whether intentional or unintentional, through which a person in the United States, solely because of race, color, religion, sex, or national origin, has been otherwise subjected to unequal treatment under any program or activity.  </w:t>
      </w:r>
    </w:p>
    <w:p w14:paraId="713007DF" w14:textId="201A2C16" w:rsidR="00E67D31" w:rsidRPr="00E67D31" w:rsidRDefault="00E67D31" w:rsidP="00E67D31">
      <w:pPr>
        <w:rPr>
          <w:rFonts w:ascii="Kigelia" w:hAnsi="Kigelia" w:cs="Kigelia"/>
          <w:b/>
          <w:bCs/>
          <w:sz w:val="21"/>
          <w:szCs w:val="21"/>
        </w:rPr>
      </w:pPr>
      <w:r w:rsidRPr="00E67D31">
        <w:rPr>
          <w:rFonts w:ascii="Kigelia" w:hAnsi="Kigelia" w:cs="Kigelia"/>
          <w:b/>
          <w:bCs/>
          <w:sz w:val="21"/>
          <w:szCs w:val="21"/>
        </w:rPr>
        <w:t>(i) Noncompliance. The unsatisfactory condition that arises when recipient has failed to meet the prescribed requirements and has shown an apparent lack of good faith effort in implementing all policy provision requirements.</w:t>
      </w:r>
    </w:p>
    <w:p w14:paraId="17CE45CE" w14:textId="66B44B64" w:rsidR="00E67D31" w:rsidRDefault="00E67D31" w:rsidP="00E67D31">
      <w:pPr>
        <w:rPr>
          <w:rFonts w:ascii="Kigelia" w:hAnsi="Kigelia" w:cs="Kigelia"/>
          <w:b/>
          <w:bCs/>
          <w:sz w:val="21"/>
          <w:szCs w:val="21"/>
        </w:rPr>
      </w:pPr>
      <w:r w:rsidRPr="00E67D31">
        <w:rPr>
          <w:rFonts w:ascii="Kigelia" w:hAnsi="Kigelia" w:cs="Kigelia"/>
          <w:b/>
          <w:bCs/>
          <w:sz w:val="21"/>
          <w:szCs w:val="21"/>
        </w:rPr>
        <w:t>All County Departments and Offices, in collaboration with the Office of Equity, Inclusion and Community Engagement and consistent with any and all guidance materials, shall take all steps necessary to ensure compliance consistent with legal and administrative obligations, to sufficiently administer programs, services and activities in a nondiscriminatory manner, and to review and resolve any complaints pursuant to this policy</w:t>
      </w:r>
      <w:r w:rsidR="009B4F6A">
        <w:rPr>
          <w:rFonts w:ascii="Kigelia" w:hAnsi="Kigelia" w:cs="Kigelia"/>
          <w:b/>
          <w:bCs/>
          <w:sz w:val="21"/>
          <w:szCs w:val="21"/>
        </w:rPr>
        <w:t>.”</w:t>
      </w:r>
    </w:p>
    <w:p w14:paraId="593CDF90" w14:textId="3E68EA44" w:rsidR="0014261D" w:rsidRPr="00E67D31" w:rsidRDefault="0014261D" w:rsidP="00E67D31">
      <w:pPr>
        <w:rPr>
          <w:rFonts w:ascii="Kigelia" w:hAnsi="Kigelia" w:cs="Kigelia"/>
          <w:b/>
          <w:bCs/>
          <w:sz w:val="21"/>
          <w:szCs w:val="21"/>
        </w:rPr>
      </w:pPr>
      <w:r>
        <w:rPr>
          <w:rFonts w:ascii="Kigelia" w:hAnsi="Kigelia" w:cs="Kigelia"/>
          <w:sz w:val="21"/>
          <w:szCs w:val="21"/>
        </w:rPr>
        <w:pict w14:anchorId="7A7039DE">
          <v:rect id="_x0000_i1027" style="width:0;height:.75pt" o:hralign="center" o:hrstd="t" o:hr="t" fillcolor="#a0a0a0" stroked="f"/>
        </w:pict>
      </w:r>
    </w:p>
    <w:p w14:paraId="46A82678" w14:textId="77777777" w:rsidR="003873FD" w:rsidRDefault="00935965" w:rsidP="00747138">
      <w:pPr>
        <w:rPr>
          <w:rFonts w:ascii="Kigelia" w:hAnsi="Kigelia" w:cs="Kigelia"/>
          <w:sz w:val="21"/>
          <w:szCs w:val="21"/>
        </w:rPr>
      </w:pPr>
      <w:r w:rsidRPr="00935965">
        <w:rPr>
          <w:rFonts w:ascii="Kigelia" w:hAnsi="Kigelia" w:cs="Kigelia"/>
          <w:sz w:val="21"/>
          <w:szCs w:val="21"/>
        </w:rPr>
        <w:t xml:space="preserve">This complaint documents systemic misconduct by the Washington County Sheriff's Office ("WCSO") and its deputies in the wrongful arrest and </w:t>
      </w:r>
      <w:r w:rsidR="003873FD">
        <w:rPr>
          <w:rFonts w:ascii="Kigelia" w:hAnsi="Kigelia" w:cs="Kigelia"/>
          <w:sz w:val="21"/>
          <w:szCs w:val="21"/>
        </w:rPr>
        <w:t xml:space="preserve">continued </w:t>
      </w:r>
      <w:r w:rsidRPr="00935965">
        <w:rPr>
          <w:rFonts w:ascii="Kigelia" w:hAnsi="Kigelia" w:cs="Kigelia"/>
          <w:sz w:val="21"/>
          <w:szCs w:val="21"/>
        </w:rPr>
        <w:t>prosecution of Ash</w:t>
      </w:r>
      <w:r w:rsidR="00080186">
        <w:rPr>
          <w:rFonts w:ascii="Kigelia" w:hAnsi="Kigelia" w:cs="Kigelia"/>
          <w:sz w:val="21"/>
          <w:szCs w:val="21"/>
        </w:rPr>
        <w:t xml:space="preserve"> L</w:t>
      </w:r>
      <w:r w:rsidRPr="00935965">
        <w:rPr>
          <w:rFonts w:ascii="Kigelia" w:hAnsi="Kigelia" w:cs="Kigelia"/>
          <w:sz w:val="21"/>
          <w:szCs w:val="21"/>
        </w:rPr>
        <w:t>e</w:t>
      </w:r>
      <w:r w:rsidR="00080186">
        <w:rPr>
          <w:rFonts w:ascii="Kigelia" w:hAnsi="Kigelia" w:cs="Kigelia"/>
          <w:sz w:val="21"/>
          <w:szCs w:val="21"/>
        </w:rPr>
        <w:t>’</w:t>
      </w:r>
      <w:r w:rsidRPr="00935965">
        <w:rPr>
          <w:rFonts w:ascii="Kigelia" w:hAnsi="Kigelia" w:cs="Kigelia"/>
          <w:sz w:val="21"/>
          <w:szCs w:val="21"/>
        </w:rPr>
        <w:t xml:space="preserve"> Penn. Deputies Rambin, Orozco, and Whipple engaged in racially biased policing</w:t>
      </w:r>
      <w:r w:rsidR="00080186">
        <w:rPr>
          <w:rFonts w:ascii="Kigelia" w:hAnsi="Kigelia" w:cs="Kigelia"/>
          <w:sz w:val="21"/>
          <w:szCs w:val="21"/>
        </w:rPr>
        <w:t xml:space="preserve"> as evidenced by the misidentification of Complainant </w:t>
      </w:r>
      <w:r w:rsidR="003873FD">
        <w:rPr>
          <w:rFonts w:ascii="Kigelia" w:hAnsi="Kigelia" w:cs="Kigelia"/>
          <w:sz w:val="21"/>
          <w:szCs w:val="21"/>
        </w:rPr>
        <w:t>during</w:t>
      </w:r>
      <w:r w:rsidR="00080186">
        <w:rPr>
          <w:rFonts w:ascii="Kigelia" w:hAnsi="Kigelia" w:cs="Kigelia"/>
          <w:sz w:val="21"/>
          <w:szCs w:val="21"/>
        </w:rPr>
        <w:t xml:space="preserve"> her arrest. Deputies </w:t>
      </w:r>
      <w:r w:rsidR="003873FD">
        <w:rPr>
          <w:rFonts w:ascii="Kigelia" w:hAnsi="Kigelia" w:cs="Kigelia"/>
          <w:sz w:val="21"/>
          <w:szCs w:val="21"/>
        </w:rPr>
        <w:t xml:space="preserve">have </w:t>
      </w:r>
      <w:r w:rsidR="003873FD" w:rsidRPr="00935965">
        <w:rPr>
          <w:rFonts w:ascii="Kigelia" w:hAnsi="Kigelia" w:cs="Kigelia"/>
          <w:sz w:val="21"/>
          <w:szCs w:val="21"/>
        </w:rPr>
        <w:t>fabricated</w:t>
      </w:r>
      <w:r w:rsidRPr="00935965">
        <w:rPr>
          <w:rFonts w:ascii="Kigelia" w:hAnsi="Kigelia" w:cs="Kigelia"/>
          <w:sz w:val="21"/>
          <w:szCs w:val="21"/>
        </w:rPr>
        <w:t xml:space="preserve"> and concealed evidence</w:t>
      </w:r>
      <w:r w:rsidR="00080186">
        <w:rPr>
          <w:rFonts w:ascii="Kigelia" w:hAnsi="Kigelia" w:cs="Kigelia"/>
          <w:sz w:val="21"/>
          <w:szCs w:val="21"/>
        </w:rPr>
        <w:t xml:space="preserve"> as evidenced by their failure to properly record exculpatory evidence in Complainant’s hand at the time of her arrest.</w:t>
      </w:r>
      <w:r w:rsidR="003873FD">
        <w:rPr>
          <w:rFonts w:ascii="Kigelia" w:hAnsi="Kigelia" w:cs="Kigelia"/>
          <w:sz w:val="21"/>
          <w:szCs w:val="21"/>
        </w:rPr>
        <w:t xml:space="preserve"> Deputy Rambin’s report of alleged loss valuations increased by double counting 16 od 24 of the alleged stolen property months after Complainant’s arrest in what seems like an effort to achieve felony thresholds. What’s more, is D</w:t>
      </w:r>
      <w:r w:rsidR="00080186">
        <w:rPr>
          <w:rFonts w:ascii="Kigelia" w:hAnsi="Kigelia" w:cs="Kigelia"/>
          <w:sz w:val="21"/>
          <w:szCs w:val="21"/>
        </w:rPr>
        <w:t xml:space="preserve">eputy Rambin is on the record providing multiple irreconcilable </w:t>
      </w:r>
      <w:r w:rsidRPr="00935965">
        <w:rPr>
          <w:rFonts w:ascii="Kigelia" w:hAnsi="Kigelia" w:cs="Kigelia"/>
          <w:sz w:val="21"/>
          <w:szCs w:val="21"/>
        </w:rPr>
        <w:t>sworn testimon</w:t>
      </w:r>
      <w:r w:rsidR="00080186">
        <w:rPr>
          <w:rFonts w:ascii="Kigelia" w:hAnsi="Kigelia" w:cs="Kigelia"/>
          <w:sz w:val="21"/>
          <w:szCs w:val="21"/>
        </w:rPr>
        <w:t xml:space="preserve">ies </w:t>
      </w:r>
      <w:r w:rsidR="003873FD">
        <w:rPr>
          <w:rFonts w:ascii="Kigelia" w:hAnsi="Kigelia" w:cs="Kigelia"/>
          <w:sz w:val="21"/>
          <w:szCs w:val="21"/>
        </w:rPr>
        <w:t xml:space="preserve">and </w:t>
      </w:r>
      <w:r w:rsidR="00080186">
        <w:rPr>
          <w:rFonts w:ascii="Kigelia" w:hAnsi="Kigelia" w:cs="Kigelia"/>
          <w:sz w:val="21"/>
          <w:szCs w:val="21"/>
        </w:rPr>
        <w:t xml:space="preserve">depriving Complainant of her right to a fair trial, violating The Department of Public Safety Standards and Training standards of conduct, County </w:t>
      </w:r>
      <w:r w:rsidR="003873FD">
        <w:rPr>
          <w:rFonts w:ascii="Kigelia" w:hAnsi="Kigelia" w:cs="Kigelia"/>
          <w:sz w:val="21"/>
          <w:szCs w:val="21"/>
        </w:rPr>
        <w:t>A</w:t>
      </w:r>
      <w:r w:rsidR="00080186">
        <w:rPr>
          <w:rFonts w:ascii="Kigelia" w:hAnsi="Kigelia" w:cs="Kigelia"/>
          <w:sz w:val="21"/>
          <w:szCs w:val="21"/>
        </w:rPr>
        <w:t xml:space="preserve">dministrative </w:t>
      </w:r>
      <w:r w:rsidR="003873FD">
        <w:rPr>
          <w:rFonts w:ascii="Kigelia" w:hAnsi="Kigelia" w:cs="Kigelia"/>
          <w:sz w:val="21"/>
          <w:szCs w:val="21"/>
        </w:rPr>
        <w:t>R</w:t>
      </w:r>
      <w:r w:rsidR="00080186">
        <w:rPr>
          <w:rFonts w:ascii="Kigelia" w:hAnsi="Kigelia" w:cs="Kigelia"/>
          <w:sz w:val="21"/>
          <w:szCs w:val="21"/>
        </w:rPr>
        <w:t xml:space="preserve">ules and Washington County Sheriff’s Office Policies and Procedures in </w:t>
      </w:r>
      <w:r w:rsidRPr="00935965">
        <w:rPr>
          <w:rFonts w:ascii="Kigelia" w:hAnsi="Kigelia" w:cs="Kigelia"/>
          <w:sz w:val="21"/>
          <w:szCs w:val="21"/>
        </w:rPr>
        <w:t>order to sustain a prosecutio</w:t>
      </w:r>
      <w:r w:rsidR="00080186">
        <w:rPr>
          <w:rFonts w:ascii="Kigelia" w:hAnsi="Kigelia" w:cs="Kigelia"/>
          <w:sz w:val="21"/>
          <w:szCs w:val="21"/>
        </w:rPr>
        <w:t xml:space="preserve">n </w:t>
      </w:r>
      <w:r w:rsidR="003873FD">
        <w:rPr>
          <w:rFonts w:ascii="Kigelia" w:hAnsi="Kigelia" w:cs="Kigelia"/>
          <w:sz w:val="21"/>
          <w:szCs w:val="21"/>
        </w:rPr>
        <w:t xml:space="preserve">that is based on a racially biased and motivated arrest lacking probable cause. </w:t>
      </w:r>
    </w:p>
    <w:p w14:paraId="078C558D" w14:textId="3F75AA07" w:rsidR="00080186" w:rsidRDefault="00080186" w:rsidP="00747138">
      <w:pPr>
        <w:rPr>
          <w:rFonts w:ascii="Kigelia" w:hAnsi="Kigelia" w:cs="Kigelia"/>
          <w:sz w:val="21"/>
          <w:szCs w:val="21"/>
        </w:rPr>
      </w:pPr>
      <w:r>
        <w:rPr>
          <w:rFonts w:ascii="Kigelia" w:hAnsi="Kigelia" w:cs="Kigelia"/>
          <w:sz w:val="21"/>
          <w:szCs w:val="21"/>
        </w:rPr>
        <w:t>Deputies</w:t>
      </w:r>
      <w:r w:rsidR="003873FD">
        <w:rPr>
          <w:rFonts w:ascii="Kigelia" w:hAnsi="Kigelia" w:cs="Kigelia"/>
          <w:sz w:val="21"/>
          <w:szCs w:val="21"/>
        </w:rPr>
        <w:t xml:space="preserve">, in believing Complainant to be </w:t>
      </w:r>
      <w:r>
        <w:rPr>
          <w:rFonts w:ascii="Kigelia" w:hAnsi="Kigelia" w:cs="Kigelia"/>
          <w:sz w:val="21"/>
          <w:szCs w:val="21"/>
        </w:rPr>
        <w:t xml:space="preserve">failed to conduct a Constitutionally sufficient investigation prior to Complainants arrest, yet Deputies had (hours before Complainant’s entry into the Target location) obtained the evidence they would have in their possession at the time of Complainants arrest but that they would entirely disregard until months later when Deputy Rambin conceded his misidentification of Complainant. </w:t>
      </w:r>
    </w:p>
    <w:p w14:paraId="178CA308" w14:textId="41F1D664" w:rsidR="00935965" w:rsidRDefault="00080186" w:rsidP="00747138">
      <w:pPr>
        <w:rPr>
          <w:rFonts w:ascii="Kigelia" w:hAnsi="Kigelia" w:cs="Kigelia"/>
          <w:sz w:val="21"/>
          <w:szCs w:val="21"/>
        </w:rPr>
      </w:pPr>
      <w:r>
        <w:rPr>
          <w:rFonts w:ascii="Kigelia" w:hAnsi="Kigelia" w:cs="Kigelia"/>
          <w:sz w:val="21"/>
          <w:szCs w:val="21"/>
        </w:rPr>
        <w:t xml:space="preserve">Due to deputies’ belief that Complainant was the suspect from an incident the night before, they did not corroborate the third party’s allegations (whether it was Sarah Fillis, in accordance with Deputy Rambin’s sworn probable cause affidavit, or whether it was Kinley Baker, in accordance with Deputy Rambin’s sworn grand jury testimony) to ensure that Complainants arrest was supported by </w:t>
      </w:r>
      <w:r w:rsidR="00935965" w:rsidRPr="00935965">
        <w:rPr>
          <w:rFonts w:ascii="Kigelia" w:hAnsi="Kigelia" w:cs="Kigelia"/>
          <w:sz w:val="21"/>
          <w:szCs w:val="21"/>
        </w:rPr>
        <w:t>contemporaneous fact</w:t>
      </w:r>
      <w:r>
        <w:rPr>
          <w:rFonts w:ascii="Kigelia" w:hAnsi="Kigelia" w:cs="Kigelia"/>
          <w:sz w:val="21"/>
          <w:szCs w:val="21"/>
        </w:rPr>
        <w:t xml:space="preserve">s. </w:t>
      </w:r>
      <w:r w:rsidR="00935965" w:rsidRPr="00935965">
        <w:rPr>
          <w:rFonts w:ascii="Kigelia" w:hAnsi="Kigelia" w:cs="Kigelia"/>
          <w:sz w:val="21"/>
          <w:szCs w:val="21"/>
        </w:rPr>
        <w:t xml:space="preserve"> Their conduct deprived </w:t>
      </w:r>
      <w:r>
        <w:rPr>
          <w:rFonts w:ascii="Kigelia" w:hAnsi="Kigelia" w:cs="Kigelia"/>
          <w:sz w:val="21"/>
          <w:szCs w:val="21"/>
        </w:rPr>
        <w:t xml:space="preserve">Complainant of </w:t>
      </w:r>
      <w:r w:rsidR="00935965" w:rsidRPr="00935965">
        <w:rPr>
          <w:rFonts w:ascii="Kigelia" w:hAnsi="Kigelia" w:cs="Kigelia"/>
          <w:sz w:val="21"/>
          <w:szCs w:val="21"/>
        </w:rPr>
        <w:t xml:space="preserve"> rights guaranteed by the Fourth and Fourteenth Amendments to the U.S. Constitution, Article I, sections 9 and 20 of the Oregon Constitution, controlling county </w:t>
      </w:r>
      <w:r>
        <w:rPr>
          <w:rFonts w:ascii="Kigelia" w:hAnsi="Kigelia" w:cs="Kigelia"/>
          <w:sz w:val="21"/>
          <w:szCs w:val="21"/>
        </w:rPr>
        <w:t xml:space="preserve">administrative </w:t>
      </w:r>
      <w:r w:rsidR="00935965" w:rsidRPr="00935965">
        <w:rPr>
          <w:rFonts w:ascii="Kigelia" w:hAnsi="Kigelia" w:cs="Kigelia"/>
          <w:sz w:val="21"/>
          <w:szCs w:val="21"/>
        </w:rPr>
        <w:t>olicies prohibiting bias-based policing</w:t>
      </w:r>
      <w:r>
        <w:rPr>
          <w:rFonts w:ascii="Kigelia" w:hAnsi="Kigelia" w:cs="Kigelia"/>
          <w:sz w:val="21"/>
          <w:szCs w:val="21"/>
        </w:rPr>
        <w:t xml:space="preserve">, </w:t>
      </w:r>
      <w:r w:rsidR="00935965" w:rsidRPr="00935965">
        <w:rPr>
          <w:rFonts w:ascii="Kigelia" w:hAnsi="Kigelia" w:cs="Kigelia"/>
          <w:sz w:val="21"/>
          <w:szCs w:val="21"/>
        </w:rPr>
        <w:t xml:space="preserve"> and mandates requiring exculpatory disclosure in accordance with Brady/Giglio. </w:t>
      </w:r>
    </w:p>
    <w:p w14:paraId="22E2CAFF" w14:textId="09573B0F" w:rsidR="00935965" w:rsidRDefault="00935965" w:rsidP="00747138">
      <w:pPr>
        <w:rPr>
          <w:rFonts w:ascii="Kigelia" w:hAnsi="Kigelia" w:cs="Kigelia"/>
          <w:sz w:val="21"/>
          <w:szCs w:val="21"/>
        </w:rPr>
      </w:pPr>
      <w:r w:rsidRPr="00935965">
        <w:rPr>
          <w:rFonts w:ascii="Kigelia" w:hAnsi="Kigelia" w:cs="Kigelia"/>
          <w:sz w:val="21"/>
          <w:szCs w:val="21"/>
        </w:rPr>
        <w:t>The State of Oregon, Washington County, and the Washington County Sheriff's Office have each promulgated rules and policies related to law enforcement and county employee standards of conduct, which have been demonstrably disregarded as documented herein.</w:t>
      </w:r>
    </w:p>
    <w:p w14:paraId="023AE319" w14:textId="7B77180E" w:rsidR="00747138" w:rsidRPr="00747138" w:rsidRDefault="00747138" w:rsidP="00747138">
      <w:pPr>
        <w:rPr>
          <w:rFonts w:ascii="Kigelia" w:hAnsi="Kigelia" w:cs="Kigelia"/>
          <w:b/>
          <w:bCs/>
          <w:sz w:val="21"/>
          <w:szCs w:val="21"/>
        </w:rPr>
      </w:pPr>
      <w:r w:rsidRPr="00747138">
        <w:rPr>
          <w:rFonts w:ascii="Kigelia" w:hAnsi="Kigelia" w:cs="Kigelia"/>
          <w:b/>
          <w:bCs/>
          <w:sz w:val="21"/>
          <w:szCs w:val="21"/>
        </w:rPr>
        <w:t>Key Findings:</w:t>
      </w:r>
    </w:p>
    <w:p w14:paraId="7B7F7A1C" w14:textId="6B92985E" w:rsidR="00935965" w:rsidRPr="008E5265" w:rsidRDefault="00747138" w:rsidP="008E5265">
      <w:pPr>
        <w:numPr>
          <w:ilvl w:val="0"/>
          <w:numId w:val="19"/>
        </w:numPr>
        <w:rPr>
          <w:rFonts w:ascii="Kigelia" w:hAnsi="Kigelia" w:cs="Kigelia"/>
          <w:sz w:val="21"/>
          <w:szCs w:val="21"/>
        </w:rPr>
      </w:pPr>
      <w:r w:rsidRPr="00747138">
        <w:rPr>
          <w:rFonts w:ascii="Kigelia" w:hAnsi="Kigelia" w:cs="Kigelia"/>
          <w:sz w:val="21"/>
          <w:szCs w:val="21"/>
        </w:rPr>
        <w:lastRenderedPageBreak/>
        <w:t xml:space="preserve">Fabricated Probable Cause: Deputies relied on a racially generic descriptor (“unknown Black female adult”) </w:t>
      </w:r>
      <w:r w:rsidR="00935965">
        <w:rPr>
          <w:rFonts w:ascii="Kigelia" w:hAnsi="Kigelia" w:cs="Kigelia"/>
          <w:sz w:val="21"/>
          <w:szCs w:val="21"/>
        </w:rPr>
        <w:t>and failed to conduct a Constitutionally sufficient investigation prior to arrest</w:t>
      </w:r>
      <w:r w:rsidR="008E5265">
        <w:rPr>
          <w:rFonts w:ascii="Kigelia" w:hAnsi="Kigelia" w:cs="Kigelia"/>
          <w:sz w:val="21"/>
          <w:szCs w:val="21"/>
        </w:rPr>
        <w:t xml:space="preserve"> even though exculpatory evidence obtained prior to Complainant’s arrest and</w:t>
      </w:r>
      <w:r w:rsidR="008E5265" w:rsidRPr="008E5265">
        <w:rPr>
          <w:rFonts w:ascii="Kigelia" w:hAnsi="Kigelia" w:cs="Kigelia"/>
          <w:sz w:val="21"/>
          <w:szCs w:val="21"/>
        </w:rPr>
        <w:t xml:space="preserve"> in their custody and control</w:t>
      </w:r>
      <w:r w:rsidRPr="008E5265">
        <w:rPr>
          <w:rFonts w:ascii="Kigelia" w:hAnsi="Kigelia" w:cs="Kigelia"/>
          <w:sz w:val="21"/>
          <w:szCs w:val="21"/>
        </w:rPr>
        <w:t xml:space="preserve">. </w:t>
      </w:r>
    </w:p>
    <w:p w14:paraId="4CC488D6" w14:textId="5B19C159" w:rsidR="008E5265" w:rsidRDefault="00747138" w:rsidP="002A1E52">
      <w:pPr>
        <w:numPr>
          <w:ilvl w:val="0"/>
          <w:numId w:val="19"/>
        </w:numPr>
        <w:rPr>
          <w:rFonts w:ascii="Kigelia" w:hAnsi="Kigelia" w:cs="Kigelia"/>
          <w:sz w:val="21"/>
          <w:szCs w:val="21"/>
        </w:rPr>
      </w:pPr>
      <w:r w:rsidRPr="00747138">
        <w:rPr>
          <w:rFonts w:ascii="Kigelia" w:hAnsi="Kigelia" w:cs="Kigelia"/>
          <w:sz w:val="21"/>
          <w:szCs w:val="21"/>
        </w:rPr>
        <w:t xml:space="preserve">Evidence </w:t>
      </w:r>
      <w:r w:rsidR="008411BC">
        <w:rPr>
          <w:rFonts w:ascii="Kigelia" w:hAnsi="Kigelia" w:cs="Kigelia"/>
          <w:sz w:val="21"/>
          <w:szCs w:val="21"/>
        </w:rPr>
        <w:t xml:space="preserve">Concealment </w:t>
      </w:r>
      <w:r w:rsidRPr="00747138">
        <w:rPr>
          <w:rFonts w:ascii="Kigelia" w:hAnsi="Kigelia" w:cs="Kigelia"/>
          <w:sz w:val="21"/>
          <w:szCs w:val="21"/>
        </w:rPr>
        <w:t xml:space="preserve"> and Spoliation: Deputie</w:t>
      </w:r>
      <w:r w:rsidR="008E5265">
        <w:rPr>
          <w:rFonts w:ascii="Kigelia" w:hAnsi="Kigelia" w:cs="Kigelia"/>
          <w:sz w:val="21"/>
          <w:szCs w:val="21"/>
        </w:rPr>
        <w:t xml:space="preserve">s required Complainant to drop everything in her hands immediately upon exiting the </w:t>
      </w:r>
      <w:r w:rsidR="008411BC">
        <w:rPr>
          <w:rFonts w:ascii="Kigelia" w:hAnsi="Kigelia" w:cs="Kigelia"/>
          <w:sz w:val="21"/>
          <w:szCs w:val="21"/>
        </w:rPr>
        <w:t>store and</w:t>
      </w:r>
      <w:r w:rsidR="008E5265">
        <w:rPr>
          <w:rFonts w:ascii="Kigelia" w:hAnsi="Kigelia" w:cs="Kigelia"/>
          <w:sz w:val="21"/>
          <w:szCs w:val="21"/>
        </w:rPr>
        <w:t xml:space="preserve"> re</w:t>
      </w:r>
      <w:r w:rsidRPr="00747138">
        <w:rPr>
          <w:rFonts w:ascii="Kigelia" w:hAnsi="Kigelia" w:cs="Kigelia"/>
          <w:sz w:val="21"/>
          <w:szCs w:val="21"/>
        </w:rPr>
        <w:t xml:space="preserve">assured </w:t>
      </w:r>
      <w:r w:rsidR="008E5265">
        <w:rPr>
          <w:rFonts w:ascii="Kigelia" w:hAnsi="Kigelia" w:cs="Kigelia"/>
          <w:sz w:val="21"/>
          <w:szCs w:val="21"/>
        </w:rPr>
        <w:t xml:space="preserve">her </w:t>
      </w:r>
      <w:r w:rsidRPr="00747138">
        <w:rPr>
          <w:rFonts w:ascii="Kigelia" w:hAnsi="Kigelia" w:cs="Kigelia"/>
          <w:sz w:val="21"/>
          <w:szCs w:val="21"/>
        </w:rPr>
        <w:t>that</w:t>
      </w:r>
      <w:r w:rsidR="008E5265">
        <w:rPr>
          <w:rFonts w:ascii="Kigelia" w:hAnsi="Kigelia" w:cs="Kigelia"/>
          <w:sz w:val="21"/>
          <w:szCs w:val="21"/>
        </w:rPr>
        <w:t xml:space="preserve"> </w:t>
      </w:r>
      <w:r w:rsidRPr="00747138">
        <w:rPr>
          <w:rFonts w:ascii="Kigelia" w:hAnsi="Kigelia" w:cs="Kigelia"/>
          <w:sz w:val="21"/>
          <w:szCs w:val="21"/>
        </w:rPr>
        <w:t>exculpatory</w:t>
      </w:r>
      <w:r w:rsidR="008E5265">
        <w:rPr>
          <w:rFonts w:ascii="Kigelia" w:hAnsi="Kigelia" w:cs="Kigelia"/>
          <w:sz w:val="21"/>
          <w:szCs w:val="21"/>
        </w:rPr>
        <w:t xml:space="preserve"> purchase</w:t>
      </w:r>
      <w:r w:rsidRPr="00747138">
        <w:rPr>
          <w:rFonts w:ascii="Kigelia" w:hAnsi="Kigelia" w:cs="Kigelia"/>
          <w:sz w:val="21"/>
          <w:szCs w:val="21"/>
        </w:rPr>
        <w:t xml:space="preserve"> receipts</w:t>
      </w:r>
      <w:r w:rsidR="008E5265">
        <w:rPr>
          <w:rFonts w:ascii="Kigelia" w:hAnsi="Kigelia" w:cs="Kigelia"/>
          <w:sz w:val="21"/>
          <w:szCs w:val="21"/>
        </w:rPr>
        <w:t xml:space="preserve"> (captured in surveillance footage and in Complainants hand upon leaving the store)</w:t>
      </w:r>
      <w:r w:rsidRPr="00747138">
        <w:rPr>
          <w:rFonts w:ascii="Kigelia" w:hAnsi="Kigelia" w:cs="Kigelia"/>
          <w:sz w:val="21"/>
          <w:szCs w:val="21"/>
        </w:rPr>
        <w:t xml:space="preserve"> would be preserved, yet these items </w:t>
      </w:r>
      <w:r w:rsidR="008E5265">
        <w:rPr>
          <w:rFonts w:ascii="Kigelia" w:hAnsi="Kigelia" w:cs="Kigelia"/>
          <w:sz w:val="21"/>
          <w:szCs w:val="21"/>
        </w:rPr>
        <w:t xml:space="preserve">have </w:t>
      </w:r>
      <w:r w:rsidRPr="00747138">
        <w:rPr>
          <w:rFonts w:ascii="Kigelia" w:hAnsi="Kigelia" w:cs="Kigelia"/>
          <w:sz w:val="21"/>
          <w:szCs w:val="21"/>
        </w:rPr>
        <w:t>disappeared</w:t>
      </w:r>
      <w:r w:rsidR="008E5265">
        <w:rPr>
          <w:rFonts w:ascii="Kigelia" w:hAnsi="Kigelia" w:cs="Kigelia"/>
          <w:sz w:val="21"/>
          <w:szCs w:val="21"/>
        </w:rPr>
        <w:t>, have not been mentioned whatsoever</w:t>
      </w:r>
      <w:r w:rsidRPr="00747138">
        <w:rPr>
          <w:rFonts w:ascii="Kigelia" w:hAnsi="Kigelia" w:cs="Kigelia"/>
          <w:sz w:val="21"/>
          <w:szCs w:val="21"/>
        </w:rPr>
        <w:t xml:space="preserve"> and were never logged into evidence. </w:t>
      </w:r>
    </w:p>
    <w:p w14:paraId="27EAF4A1" w14:textId="7288C52F" w:rsidR="008411BC" w:rsidRPr="008411BC" w:rsidRDefault="008411BC" w:rsidP="008411BC">
      <w:pPr>
        <w:numPr>
          <w:ilvl w:val="0"/>
          <w:numId w:val="19"/>
        </w:numPr>
        <w:rPr>
          <w:rFonts w:ascii="Kigelia" w:hAnsi="Kigelia" w:cs="Kigelia"/>
          <w:sz w:val="21"/>
          <w:szCs w:val="21"/>
        </w:rPr>
      </w:pPr>
      <w:r>
        <w:rPr>
          <w:rFonts w:ascii="Kigelia" w:hAnsi="Kigelia" w:cs="Kigelia"/>
          <w:sz w:val="21"/>
          <w:szCs w:val="21"/>
        </w:rPr>
        <w:t xml:space="preserve">Evidence Tampering/Obstruction of Justice: </w:t>
      </w:r>
      <w:r w:rsidRPr="008411BC">
        <w:rPr>
          <w:rFonts w:ascii="Kigelia" w:hAnsi="Kigelia" w:cs="Kigelia"/>
          <w:sz w:val="21"/>
          <w:szCs w:val="21"/>
        </w:rPr>
        <w:t xml:space="preserve">Deputies </w:t>
      </w:r>
      <w:r>
        <w:rPr>
          <w:rFonts w:ascii="Kigelia" w:hAnsi="Kigelia" w:cs="Kigelia"/>
          <w:sz w:val="21"/>
          <w:szCs w:val="21"/>
        </w:rPr>
        <w:t xml:space="preserve">have </w:t>
      </w:r>
      <w:r w:rsidRPr="008411BC">
        <w:rPr>
          <w:rFonts w:ascii="Kigelia" w:hAnsi="Kigelia" w:cs="Kigelia"/>
          <w:sz w:val="21"/>
          <w:szCs w:val="21"/>
        </w:rPr>
        <w:t xml:space="preserve">systematically manipulated </w:t>
      </w:r>
      <w:r>
        <w:rPr>
          <w:rFonts w:ascii="Kigelia" w:hAnsi="Kigelia" w:cs="Kigelia"/>
          <w:sz w:val="21"/>
          <w:szCs w:val="21"/>
        </w:rPr>
        <w:t xml:space="preserve">and misrepresented alleged </w:t>
      </w:r>
      <w:r w:rsidRPr="008411BC">
        <w:rPr>
          <w:rFonts w:ascii="Kigelia" w:hAnsi="Kigelia" w:cs="Kigelia"/>
          <w:sz w:val="21"/>
          <w:szCs w:val="21"/>
        </w:rPr>
        <w:t xml:space="preserve">loss calculations to elevate charges from misdemeanor to felony </w:t>
      </w:r>
      <w:r>
        <w:rPr>
          <w:rFonts w:ascii="Kigelia" w:hAnsi="Kigelia" w:cs="Kigelia"/>
          <w:sz w:val="21"/>
          <w:szCs w:val="21"/>
        </w:rPr>
        <w:t>thresholds</w:t>
      </w:r>
      <w:r w:rsidRPr="008411BC">
        <w:rPr>
          <w:rFonts w:ascii="Kigelia" w:hAnsi="Kigelia" w:cs="Kigelia"/>
          <w:sz w:val="21"/>
          <w:szCs w:val="21"/>
        </w:rPr>
        <w:t>. Despite arresting Ms. Penn for a crime she didn't commit, deputies initially calculated the retailer's losses at $285.55</w:t>
      </w:r>
      <w:r>
        <w:rPr>
          <w:rFonts w:ascii="Kigelia" w:hAnsi="Kigelia" w:cs="Kigelia"/>
          <w:sz w:val="21"/>
          <w:szCs w:val="21"/>
        </w:rPr>
        <w:t xml:space="preserve"> (in addition to the total deputies would concede was not committed by Complainant)</w:t>
      </w:r>
      <w:r w:rsidRPr="008411BC">
        <w:rPr>
          <w:rFonts w:ascii="Kigelia" w:hAnsi="Kigelia" w:cs="Kigelia"/>
          <w:sz w:val="21"/>
          <w:szCs w:val="21"/>
        </w:rPr>
        <w:t xml:space="preserve"> immediately after arrest. Deputies later inflated this amount to $479.79 by double-counting 16 of the 24 items allegedly taken—a calculation that conveniently exceeded the felony threshold. Throughout the prosecution, deputies failed to provide consistent or mathematically accurate alleged loss calculations, attributing discrepancies to "transposition errors." Most egregiously, deputies alleged that Ms. Penn took $479.79 worth of merchandise the day after her arrest, while she was in custody at Washington County jail—a mathematical and temporal impossibility that demonstrates the fabricated nature of these calculations.</w:t>
      </w:r>
    </w:p>
    <w:p w14:paraId="433A6518" w14:textId="77777777" w:rsidR="00747138" w:rsidRPr="00747138" w:rsidRDefault="00747138" w:rsidP="002A1E52">
      <w:pPr>
        <w:numPr>
          <w:ilvl w:val="0"/>
          <w:numId w:val="19"/>
        </w:numPr>
        <w:rPr>
          <w:rFonts w:ascii="Kigelia" w:hAnsi="Kigelia" w:cs="Kigelia"/>
          <w:sz w:val="21"/>
          <w:szCs w:val="21"/>
        </w:rPr>
      </w:pPr>
      <w:r w:rsidRPr="00747138">
        <w:rPr>
          <w:rFonts w:ascii="Kigelia" w:hAnsi="Kigelia" w:cs="Kigelia"/>
          <w:sz w:val="21"/>
          <w:szCs w:val="21"/>
        </w:rPr>
        <w:t>Contradictory Testimony / Perjury: Deputies gave inconsistent sworn statements in reports, affidavits, and grand jury testimony, in violation of ORS 162.065 and triggering Brady/Giglio impeachment consequences.</w:t>
      </w:r>
    </w:p>
    <w:p w14:paraId="32451BFE" w14:textId="77777777" w:rsidR="00747138" w:rsidRPr="00747138" w:rsidRDefault="00747138" w:rsidP="002A1E52">
      <w:pPr>
        <w:numPr>
          <w:ilvl w:val="0"/>
          <w:numId w:val="19"/>
        </w:numPr>
        <w:rPr>
          <w:rFonts w:ascii="Kigelia" w:hAnsi="Kigelia" w:cs="Kigelia"/>
          <w:sz w:val="21"/>
          <w:szCs w:val="21"/>
        </w:rPr>
      </w:pPr>
      <w:r w:rsidRPr="00747138">
        <w:rPr>
          <w:rFonts w:ascii="Kigelia" w:hAnsi="Kigelia" w:cs="Kigelia"/>
          <w:sz w:val="21"/>
          <w:szCs w:val="21"/>
        </w:rPr>
        <w:t>Due Process Manipulation: After conceding misidentification, the State bypassed Ms. Penn’s request for a preliminary hearing and instead convened a grand jury, omitting material exculpatory facts.</w:t>
      </w:r>
    </w:p>
    <w:p w14:paraId="204FA3AF" w14:textId="77777777" w:rsidR="00747138" w:rsidRPr="00747138" w:rsidRDefault="00747138" w:rsidP="002A1E52">
      <w:pPr>
        <w:numPr>
          <w:ilvl w:val="0"/>
          <w:numId w:val="19"/>
        </w:numPr>
        <w:rPr>
          <w:rFonts w:ascii="Kigelia" w:hAnsi="Kigelia" w:cs="Kigelia"/>
          <w:sz w:val="21"/>
          <w:szCs w:val="21"/>
        </w:rPr>
      </w:pPr>
      <w:r w:rsidRPr="00747138">
        <w:rPr>
          <w:rFonts w:ascii="Kigelia" w:hAnsi="Kigelia" w:cs="Kigelia"/>
          <w:sz w:val="21"/>
          <w:szCs w:val="21"/>
        </w:rPr>
        <w:t>Racial Animus: The sole individualized link to Ms. Penn was her race and gender, in direct violation of equal protection and WCSO’s written prohibition on bias-based policing.</w:t>
      </w:r>
    </w:p>
    <w:p w14:paraId="2A474432" w14:textId="77777777" w:rsidR="00747138" w:rsidRPr="002A1E52" w:rsidRDefault="00747138" w:rsidP="002A1E52">
      <w:pPr>
        <w:rPr>
          <w:rFonts w:ascii="Kigelia" w:hAnsi="Kigelia" w:cs="Kigelia"/>
          <w:b/>
          <w:bCs/>
          <w:sz w:val="21"/>
          <w:szCs w:val="21"/>
        </w:rPr>
      </w:pPr>
      <w:r w:rsidRPr="002A1E52">
        <w:rPr>
          <w:rFonts w:ascii="Kigelia" w:hAnsi="Kigelia" w:cs="Kigelia"/>
          <w:b/>
          <w:bCs/>
          <w:sz w:val="21"/>
          <w:szCs w:val="21"/>
        </w:rPr>
        <w:t>Relief Requested:</w:t>
      </w:r>
    </w:p>
    <w:p w14:paraId="0B1000EB" w14:textId="77777777" w:rsidR="00747138" w:rsidRPr="00747138" w:rsidRDefault="00747138" w:rsidP="002A1E52">
      <w:pPr>
        <w:numPr>
          <w:ilvl w:val="0"/>
          <w:numId w:val="19"/>
        </w:numPr>
        <w:rPr>
          <w:rFonts w:ascii="Kigelia" w:hAnsi="Kigelia" w:cs="Kigelia"/>
          <w:sz w:val="21"/>
          <w:szCs w:val="21"/>
        </w:rPr>
      </w:pPr>
      <w:r w:rsidRPr="00747138">
        <w:rPr>
          <w:rFonts w:ascii="Kigelia" w:hAnsi="Kigelia" w:cs="Kigelia"/>
          <w:sz w:val="21"/>
          <w:szCs w:val="21"/>
        </w:rPr>
        <w:t>Immediate internal affairs/DOJ review of officers’ misconduct.</w:t>
      </w:r>
    </w:p>
    <w:p w14:paraId="7FFFE72C" w14:textId="77777777" w:rsidR="00747138" w:rsidRPr="00747138" w:rsidRDefault="00747138" w:rsidP="002A1E52">
      <w:pPr>
        <w:numPr>
          <w:ilvl w:val="0"/>
          <w:numId w:val="19"/>
        </w:numPr>
        <w:rPr>
          <w:rFonts w:ascii="Kigelia" w:hAnsi="Kigelia" w:cs="Kigelia"/>
          <w:sz w:val="21"/>
          <w:szCs w:val="21"/>
        </w:rPr>
      </w:pPr>
      <w:r w:rsidRPr="00747138">
        <w:rPr>
          <w:rFonts w:ascii="Kigelia" w:hAnsi="Kigelia" w:cs="Kigelia"/>
          <w:sz w:val="21"/>
          <w:szCs w:val="21"/>
        </w:rPr>
        <w:t>Brady/Giglio flagging of Rambin, Orozco, and Whipple to prevent future reliance on their testimony.</w:t>
      </w:r>
    </w:p>
    <w:p w14:paraId="17547ED8" w14:textId="77777777" w:rsidR="00747138" w:rsidRPr="00747138" w:rsidRDefault="00747138" w:rsidP="002A1E52">
      <w:pPr>
        <w:numPr>
          <w:ilvl w:val="0"/>
          <w:numId w:val="19"/>
        </w:numPr>
        <w:rPr>
          <w:rFonts w:ascii="Kigelia" w:hAnsi="Kigelia" w:cs="Kigelia"/>
          <w:sz w:val="21"/>
          <w:szCs w:val="21"/>
        </w:rPr>
      </w:pPr>
      <w:r w:rsidRPr="00747138">
        <w:rPr>
          <w:rFonts w:ascii="Kigelia" w:hAnsi="Kigelia" w:cs="Kigelia"/>
          <w:sz w:val="21"/>
          <w:szCs w:val="21"/>
        </w:rPr>
        <w:t>Preservation and external audit of all digital and physical evidence, including Target communications.</w:t>
      </w:r>
    </w:p>
    <w:p w14:paraId="1F92E1B0" w14:textId="77777777" w:rsidR="00747138" w:rsidRPr="00747138" w:rsidRDefault="00747138" w:rsidP="002A1E52">
      <w:pPr>
        <w:numPr>
          <w:ilvl w:val="0"/>
          <w:numId w:val="19"/>
        </w:numPr>
        <w:rPr>
          <w:rFonts w:ascii="Kigelia" w:hAnsi="Kigelia" w:cs="Kigelia"/>
          <w:sz w:val="21"/>
          <w:szCs w:val="21"/>
        </w:rPr>
      </w:pPr>
      <w:r w:rsidRPr="00747138">
        <w:rPr>
          <w:rFonts w:ascii="Kigelia" w:hAnsi="Kigelia" w:cs="Kigelia"/>
          <w:sz w:val="21"/>
          <w:szCs w:val="21"/>
        </w:rPr>
        <w:t>Disciplinary and decertification referral to DPSST for dishonesty, bias, and evidence fabrication.</w:t>
      </w:r>
    </w:p>
    <w:p w14:paraId="60E8DFC6" w14:textId="77777777" w:rsidR="00747138" w:rsidRPr="00747138" w:rsidRDefault="00747138" w:rsidP="002A1E52">
      <w:pPr>
        <w:numPr>
          <w:ilvl w:val="0"/>
          <w:numId w:val="19"/>
        </w:numPr>
        <w:rPr>
          <w:rFonts w:ascii="Kigelia" w:hAnsi="Kigelia" w:cs="Kigelia"/>
          <w:sz w:val="21"/>
          <w:szCs w:val="21"/>
        </w:rPr>
      </w:pPr>
      <w:r w:rsidRPr="00747138">
        <w:rPr>
          <w:rFonts w:ascii="Kigelia" w:hAnsi="Kigelia" w:cs="Kigelia"/>
          <w:sz w:val="21"/>
          <w:szCs w:val="21"/>
        </w:rPr>
        <w:t>Review of prosecutorial use of post hoc, police-directed business records to elevate charges.</w:t>
      </w:r>
    </w:p>
    <w:p w14:paraId="0B096938" w14:textId="263F8C29" w:rsidR="00747138" w:rsidRDefault="00747138" w:rsidP="00E67D31">
      <w:pPr>
        <w:rPr>
          <w:rFonts w:ascii="Kigelia" w:hAnsi="Kigelia" w:cs="Kigelia"/>
          <w:sz w:val="21"/>
          <w:szCs w:val="21"/>
        </w:rPr>
      </w:pPr>
      <w:r w:rsidRPr="00747138">
        <w:rPr>
          <w:rFonts w:ascii="Kigelia" w:hAnsi="Kigelia" w:cs="Kigelia"/>
          <w:sz w:val="21"/>
          <w:szCs w:val="21"/>
        </w:rPr>
        <w:t>This case illustrates a pattern of law enforcement officers and corporate agents colluding to fabricate probable cause, conceal exculpatory material, and inflate charges through racial bias and evidentiary manipulation. It presents not merely individual misconduct but systemic failures warranting external intervention.</w:t>
      </w:r>
    </w:p>
    <w:p w14:paraId="282F798A" w14:textId="77777777" w:rsidR="00E67D31" w:rsidRPr="00E67D31" w:rsidRDefault="00E67D31" w:rsidP="00E67D31">
      <w:pPr>
        <w:rPr>
          <w:rFonts w:ascii="Kigelia" w:hAnsi="Kigelia" w:cs="Kigelia"/>
          <w:sz w:val="21"/>
          <w:szCs w:val="21"/>
        </w:rPr>
      </w:pPr>
    </w:p>
    <w:p w14:paraId="68296F7A" w14:textId="49A99D6E" w:rsidR="000E7122" w:rsidRPr="00FB1D78" w:rsidRDefault="009D1938" w:rsidP="00FB1D78">
      <w:pPr>
        <w:pBdr>
          <w:top w:val="single" w:sz="4" w:space="1" w:color="auto"/>
          <w:bottom w:val="single" w:sz="4" w:space="1" w:color="auto"/>
        </w:pBdr>
        <w:jc w:val="center"/>
        <w:rPr>
          <w:rFonts w:ascii="Kigelia" w:hAnsi="Kigelia" w:cs="Kigelia"/>
          <w:b/>
          <w:bCs/>
          <w:sz w:val="21"/>
          <w:szCs w:val="21"/>
        </w:rPr>
      </w:pPr>
      <w:r>
        <w:rPr>
          <w:rFonts w:ascii="Kigelia" w:hAnsi="Kigelia" w:cs="Kigelia"/>
          <w:b/>
          <w:bCs/>
          <w:sz w:val="21"/>
          <w:szCs w:val="21"/>
        </w:rPr>
        <w:t xml:space="preserve">Part I: </w:t>
      </w:r>
      <w:r w:rsidR="00C53019" w:rsidRPr="000E7122">
        <w:rPr>
          <w:rFonts w:ascii="Kigelia" w:hAnsi="Kigelia" w:cs="Kigelia"/>
          <w:b/>
          <w:bCs/>
          <w:sz w:val="21"/>
          <w:szCs w:val="21"/>
        </w:rPr>
        <w:t xml:space="preserve">Washington County Sheriff's Office – </w:t>
      </w:r>
      <w:r w:rsidR="000E7122" w:rsidRPr="000E7122">
        <w:rPr>
          <w:rFonts w:ascii="Kigelia" w:hAnsi="Kigelia" w:cs="Kigelia"/>
          <w:b/>
          <w:bCs/>
          <w:sz w:val="21"/>
          <w:szCs w:val="21"/>
        </w:rPr>
        <w:t>Racially Biased</w:t>
      </w:r>
      <w:r w:rsidR="00C53019">
        <w:rPr>
          <w:rFonts w:ascii="Kigelia" w:hAnsi="Kigelia" w:cs="Kigelia"/>
          <w:b/>
          <w:bCs/>
          <w:sz w:val="21"/>
          <w:szCs w:val="21"/>
        </w:rPr>
        <w:t xml:space="preserve"> Policing</w:t>
      </w:r>
      <w:r w:rsidR="000E7122" w:rsidRPr="000E7122">
        <w:rPr>
          <w:rFonts w:ascii="Kigelia" w:hAnsi="Kigelia" w:cs="Kigelia"/>
          <w:b/>
          <w:bCs/>
          <w:sz w:val="21"/>
          <w:szCs w:val="21"/>
        </w:rPr>
        <w:t xml:space="preserve">, </w:t>
      </w:r>
      <w:r w:rsidR="000E7122" w:rsidRPr="00FB1D78">
        <w:rPr>
          <w:rFonts w:ascii="Kigelia" w:hAnsi="Kigelia" w:cs="Kigelia"/>
          <w:b/>
          <w:bCs/>
          <w:sz w:val="21"/>
          <w:szCs w:val="21"/>
        </w:rPr>
        <w:t>Constitutionally Insufficient Investigation</w:t>
      </w:r>
      <w:r w:rsidR="00C53019">
        <w:rPr>
          <w:rFonts w:ascii="Kigelia" w:hAnsi="Kigelia" w:cs="Kigelia"/>
          <w:b/>
          <w:bCs/>
          <w:sz w:val="21"/>
          <w:szCs w:val="21"/>
        </w:rPr>
        <w:t xml:space="preserve">, </w:t>
      </w:r>
      <w:r w:rsidR="000E7122" w:rsidRPr="00FB1D78">
        <w:rPr>
          <w:rFonts w:ascii="Kigelia" w:hAnsi="Kigelia" w:cs="Kigelia"/>
          <w:b/>
          <w:bCs/>
          <w:sz w:val="21"/>
          <w:szCs w:val="21"/>
        </w:rPr>
        <w:t>Wrongful</w:t>
      </w:r>
      <w:r w:rsidR="000E7122" w:rsidRPr="000E7122">
        <w:rPr>
          <w:rFonts w:ascii="Kigelia" w:hAnsi="Kigelia" w:cs="Kigelia"/>
          <w:b/>
          <w:bCs/>
          <w:sz w:val="21"/>
          <w:szCs w:val="21"/>
        </w:rPr>
        <w:t xml:space="preserve"> Arrest</w:t>
      </w:r>
      <w:r w:rsidR="000E7122" w:rsidRPr="00FB1D78">
        <w:rPr>
          <w:rFonts w:ascii="Kigelia" w:hAnsi="Kigelia" w:cs="Kigelia"/>
          <w:b/>
          <w:bCs/>
          <w:sz w:val="21"/>
          <w:szCs w:val="21"/>
        </w:rPr>
        <w:t xml:space="preserve">, </w:t>
      </w:r>
      <w:r w:rsidR="00C96063">
        <w:rPr>
          <w:rFonts w:ascii="Kigelia" w:hAnsi="Kigelia" w:cs="Kigelia"/>
          <w:b/>
          <w:bCs/>
          <w:sz w:val="21"/>
          <w:szCs w:val="21"/>
        </w:rPr>
        <w:t xml:space="preserve">Dishonesty, </w:t>
      </w:r>
      <w:r w:rsidR="000E7122" w:rsidRPr="00FB1D78">
        <w:rPr>
          <w:rFonts w:ascii="Kigelia" w:hAnsi="Kigelia" w:cs="Kigelia"/>
          <w:b/>
          <w:bCs/>
          <w:sz w:val="21"/>
          <w:szCs w:val="21"/>
        </w:rPr>
        <w:t xml:space="preserve">Unlawful Imprisonment </w:t>
      </w:r>
      <w:r w:rsidR="000E7122" w:rsidRPr="000E7122">
        <w:rPr>
          <w:rFonts w:ascii="Kigelia" w:hAnsi="Kigelia" w:cs="Kigelia"/>
          <w:b/>
          <w:bCs/>
          <w:sz w:val="21"/>
          <w:szCs w:val="21"/>
        </w:rPr>
        <w:t xml:space="preserve">and Investigative Misconduct </w:t>
      </w:r>
    </w:p>
    <w:p w14:paraId="78E5A849" w14:textId="77777777" w:rsidR="000E7122" w:rsidRPr="000E7122" w:rsidRDefault="000E7122" w:rsidP="009C2178">
      <w:pPr>
        <w:spacing w:after="0" w:line="240" w:lineRule="auto"/>
        <w:jc w:val="both"/>
        <w:rPr>
          <w:rFonts w:ascii="Kigelia" w:hAnsi="Kigelia" w:cs="Kigelia"/>
          <w:b/>
          <w:bCs/>
          <w:sz w:val="21"/>
          <w:szCs w:val="21"/>
        </w:rPr>
      </w:pPr>
      <w:r w:rsidRPr="000E7122">
        <w:rPr>
          <w:rFonts w:ascii="Kigelia" w:hAnsi="Kigelia" w:cs="Kigelia"/>
          <w:b/>
          <w:bCs/>
          <w:sz w:val="21"/>
          <w:szCs w:val="21"/>
        </w:rPr>
        <w:t>I. Introduction</w:t>
      </w:r>
    </w:p>
    <w:p w14:paraId="5C012D0E" w14:textId="77777777" w:rsidR="006B4DB8" w:rsidRDefault="006B4DB8" w:rsidP="009C2178">
      <w:pPr>
        <w:spacing w:after="0" w:line="240" w:lineRule="auto"/>
        <w:jc w:val="both"/>
        <w:rPr>
          <w:rFonts w:ascii="Kigelia" w:hAnsi="Kigelia" w:cs="Kigelia"/>
          <w:sz w:val="21"/>
          <w:szCs w:val="21"/>
        </w:rPr>
      </w:pPr>
    </w:p>
    <w:p w14:paraId="786EFC51" w14:textId="53935D69" w:rsidR="00117360" w:rsidRDefault="00117360" w:rsidP="009C2178">
      <w:pPr>
        <w:spacing w:after="0" w:line="240" w:lineRule="auto"/>
        <w:jc w:val="both"/>
        <w:rPr>
          <w:rFonts w:ascii="Kigelia" w:hAnsi="Kigelia" w:cs="Kigelia"/>
          <w:sz w:val="21"/>
          <w:szCs w:val="21"/>
        </w:rPr>
      </w:pPr>
      <w:r>
        <w:rPr>
          <w:rFonts w:ascii="Kigelia" w:hAnsi="Kigelia" w:cs="Kigelia"/>
          <w:sz w:val="21"/>
          <w:szCs w:val="21"/>
        </w:rPr>
        <w:t>“</w:t>
      </w:r>
      <w:r w:rsidRPr="00117360">
        <w:rPr>
          <w:rFonts w:ascii="Kigelia" w:hAnsi="Kigelia" w:cs="Kigelia"/>
          <w:sz w:val="21"/>
          <w:szCs w:val="21"/>
        </w:rPr>
        <w:t xml:space="preserve">The Washington County Sheriff’s Office gives public notice of its’ policy to uphold and assure full compliance with the non-discrimination requirements of Title VI of the Civil Rights Act of 1964 and related Nondiscrimination authorities. Title VI and related Nondiscrimination authorities stipulate that no person in the United States of America shall on the grounds of race, color, national origin, sex, age, disability, income level or Limited English Proficiency be excluded from the participation in, be </w:t>
      </w:r>
      <w:r w:rsidRPr="00117360">
        <w:rPr>
          <w:rFonts w:ascii="Kigelia" w:hAnsi="Kigelia" w:cs="Kigelia"/>
          <w:sz w:val="21"/>
          <w:szCs w:val="21"/>
        </w:rPr>
        <w:lastRenderedPageBreak/>
        <w:t>denied the benefits of, or be otherwise subjected to discrimination under any program or activity receiving Federal financial assistance</w:t>
      </w:r>
      <w:r>
        <w:rPr>
          <w:rFonts w:ascii="Kigelia" w:hAnsi="Kigelia" w:cs="Kigelia"/>
          <w:sz w:val="21"/>
          <w:szCs w:val="21"/>
        </w:rPr>
        <w:t>”.</w:t>
      </w:r>
    </w:p>
    <w:p w14:paraId="2FC2BB2B" w14:textId="77777777" w:rsidR="00117360" w:rsidRDefault="00117360" w:rsidP="009C2178">
      <w:pPr>
        <w:spacing w:after="0" w:line="240" w:lineRule="auto"/>
        <w:jc w:val="both"/>
        <w:rPr>
          <w:rFonts w:ascii="Kigelia" w:hAnsi="Kigelia" w:cs="Kigelia"/>
          <w:sz w:val="21"/>
          <w:szCs w:val="21"/>
        </w:rPr>
      </w:pPr>
    </w:p>
    <w:p w14:paraId="5183D5AC" w14:textId="0E503455" w:rsidR="00367A9E" w:rsidRDefault="000E7122" w:rsidP="009C2178">
      <w:pPr>
        <w:spacing w:after="0" w:line="240" w:lineRule="auto"/>
        <w:jc w:val="both"/>
        <w:rPr>
          <w:rFonts w:ascii="Kigelia" w:hAnsi="Kigelia" w:cs="Kigelia"/>
          <w:sz w:val="21"/>
          <w:szCs w:val="21"/>
        </w:rPr>
      </w:pPr>
      <w:r w:rsidRPr="000E7122">
        <w:rPr>
          <w:rFonts w:ascii="Kigelia" w:hAnsi="Kigelia" w:cs="Kigelia"/>
          <w:sz w:val="21"/>
          <w:szCs w:val="21"/>
        </w:rPr>
        <w:t>This complain</w:t>
      </w:r>
      <w:r w:rsidR="00117360">
        <w:rPr>
          <w:rFonts w:ascii="Kigelia" w:hAnsi="Kigelia" w:cs="Kigelia"/>
          <w:sz w:val="21"/>
          <w:szCs w:val="21"/>
        </w:rPr>
        <w:t xml:space="preserve">t </w:t>
      </w:r>
      <w:r w:rsidR="00117360" w:rsidRPr="009C2178">
        <w:rPr>
          <w:rFonts w:ascii="Kigelia" w:hAnsi="Kigelia" w:cs="Kigelia"/>
          <w:sz w:val="21"/>
          <w:szCs w:val="21"/>
        </w:rPr>
        <w:t xml:space="preserve">provides documentation of the </w:t>
      </w:r>
      <w:r w:rsidR="00117360">
        <w:rPr>
          <w:rFonts w:ascii="Kigelia" w:hAnsi="Kigelia" w:cs="Kigelia"/>
          <w:sz w:val="21"/>
          <w:szCs w:val="21"/>
        </w:rPr>
        <w:t>Constitutional violations</w:t>
      </w:r>
      <w:r w:rsidR="00117360" w:rsidRPr="000E7122">
        <w:rPr>
          <w:rFonts w:ascii="Kigelia" w:hAnsi="Kigelia" w:cs="Kigelia"/>
          <w:sz w:val="21"/>
          <w:szCs w:val="21"/>
        </w:rPr>
        <w:t>, rac</w:t>
      </w:r>
      <w:r w:rsidR="00117360" w:rsidRPr="009C2178">
        <w:rPr>
          <w:rFonts w:ascii="Kigelia" w:hAnsi="Kigelia" w:cs="Kigelia"/>
          <w:sz w:val="21"/>
          <w:szCs w:val="21"/>
        </w:rPr>
        <w:t>ially</w:t>
      </w:r>
      <w:r w:rsidR="00117360" w:rsidRPr="000E7122">
        <w:rPr>
          <w:rFonts w:ascii="Kigelia" w:hAnsi="Kigelia" w:cs="Kigelia"/>
          <w:sz w:val="21"/>
          <w:szCs w:val="21"/>
        </w:rPr>
        <w:t xml:space="preserve"> </w:t>
      </w:r>
      <w:r w:rsidR="00117360">
        <w:rPr>
          <w:rFonts w:ascii="Kigelia" w:hAnsi="Kigelia" w:cs="Kigelia"/>
          <w:sz w:val="21"/>
          <w:szCs w:val="21"/>
        </w:rPr>
        <w:t>biased/</w:t>
      </w:r>
      <w:r w:rsidR="00117360" w:rsidRPr="000E7122">
        <w:rPr>
          <w:rFonts w:ascii="Kigelia" w:hAnsi="Kigelia" w:cs="Kigelia"/>
          <w:sz w:val="21"/>
          <w:szCs w:val="21"/>
        </w:rPr>
        <w:t xml:space="preserve">motivated, procedurally </w:t>
      </w:r>
      <w:r w:rsidR="00117360">
        <w:rPr>
          <w:rFonts w:ascii="Kigelia" w:hAnsi="Kigelia" w:cs="Kigelia"/>
          <w:sz w:val="21"/>
          <w:szCs w:val="21"/>
        </w:rPr>
        <w:t>non-compliant</w:t>
      </w:r>
      <w:r w:rsidR="00117360" w:rsidRPr="000E7122">
        <w:rPr>
          <w:rFonts w:ascii="Kigelia" w:hAnsi="Kigelia" w:cs="Kigelia"/>
          <w:sz w:val="21"/>
          <w:szCs w:val="21"/>
        </w:rPr>
        <w:t xml:space="preserve"> misconduct</w:t>
      </w:r>
      <w:r w:rsidR="00117360" w:rsidRPr="009C2178">
        <w:rPr>
          <w:rFonts w:ascii="Kigelia" w:hAnsi="Kigelia" w:cs="Kigelia"/>
          <w:sz w:val="21"/>
          <w:szCs w:val="21"/>
        </w:rPr>
        <w:t xml:space="preserve"> and </w:t>
      </w:r>
      <w:r w:rsidR="00117360">
        <w:rPr>
          <w:rFonts w:ascii="Kigelia" w:hAnsi="Kigelia" w:cs="Kigelia"/>
          <w:sz w:val="21"/>
          <w:szCs w:val="21"/>
        </w:rPr>
        <w:t>nonfeasance</w:t>
      </w:r>
      <w:r w:rsidR="00117360" w:rsidRPr="000E7122">
        <w:rPr>
          <w:rFonts w:ascii="Kigelia" w:hAnsi="Kigelia" w:cs="Kigelia"/>
          <w:sz w:val="21"/>
          <w:szCs w:val="21"/>
        </w:rPr>
        <w:t xml:space="preserve"> by deputies of the Washington County Sheriff's Office ("WCSO")</w:t>
      </w:r>
      <w:r w:rsidR="00117360">
        <w:rPr>
          <w:rFonts w:ascii="Kigelia" w:hAnsi="Kigelia" w:cs="Kigelia"/>
          <w:sz w:val="21"/>
          <w:szCs w:val="21"/>
        </w:rPr>
        <w:t xml:space="preserve">. Respectfully, a formal demand for an HR investigation, Internal Affairs Investigation, Department of Public Safety Standards and Training discretionary review, Washington County Professional Standards Unity Investigation and Department of Justice Involvement, as well,  </w:t>
      </w:r>
      <w:r w:rsidRPr="009C2178">
        <w:rPr>
          <w:rFonts w:ascii="Kigelia" w:hAnsi="Kigelia" w:cs="Kigelia"/>
          <w:sz w:val="21"/>
          <w:szCs w:val="21"/>
        </w:rPr>
        <w:t xml:space="preserve"> and </w:t>
      </w:r>
      <w:r w:rsidR="00B9071A" w:rsidRPr="00B9071A">
        <w:rPr>
          <w:rFonts w:ascii="Kigelia" w:hAnsi="Kigelia" w:cs="Kigelia"/>
          <w:sz w:val="21"/>
          <w:szCs w:val="21"/>
        </w:rPr>
        <w:t xml:space="preserve">During the September 2024 arrest and </w:t>
      </w:r>
      <w:r w:rsidR="006B4DB8">
        <w:rPr>
          <w:rFonts w:ascii="Kigelia" w:hAnsi="Kigelia" w:cs="Kigelia"/>
          <w:sz w:val="21"/>
          <w:szCs w:val="21"/>
        </w:rPr>
        <w:t xml:space="preserve">subsequent </w:t>
      </w:r>
      <w:r w:rsidR="00B9071A" w:rsidRPr="00B9071A">
        <w:rPr>
          <w:rFonts w:ascii="Kigelia" w:hAnsi="Kigelia" w:cs="Kigelia"/>
          <w:sz w:val="21"/>
          <w:szCs w:val="21"/>
        </w:rPr>
        <w:t xml:space="preserve">prosecution of Ashle Penn, Deputies David Rambin, Augusto Orozco, and Josh Whipple </w:t>
      </w:r>
      <w:r w:rsidR="00FA4562">
        <w:rPr>
          <w:rFonts w:ascii="Kigelia" w:hAnsi="Kigelia" w:cs="Kigelia"/>
          <w:sz w:val="21"/>
          <w:szCs w:val="21"/>
        </w:rPr>
        <w:t>conspi</w:t>
      </w:r>
      <w:r w:rsidR="00684071">
        <w:rPr>
          <w:rFonts w:ascii="Kigelia" w:hAnsi="Kigelia" w:cs="Kigelia"/>
          <w:sz w:val="21"/>
          <w:szCs w:val="21"/>
        </w:rPr>
        <w:t>r</w:t>
      </w:r>
      <w:r w:rsidR="00FA4562">
        <w:rPr>
          <w:rFonts w:ascii="Kigelia" w:hAnsi="Kigelia" w:cs="Kigelia"/>
          <w:sz w:val="21"/>
          <w:szCs w:val="21"/>
        </w:rPr>
        <w:t>ed</w:t>
      </w:r>
      <w:r w:rsidR="00197FD7">
        <w:rPr>
          <w:rFonts w:ascii="Kigelia" w:hAnsi="Kigelia" w:cs="Kigelia"/>
          <w:sz w:val="21"/>
          <w:szCs w:val="21"/>
        </w:rPr>
        <w:t xml:space="preserve"> </w:t>
      </w:r>
      <w:r w:rsidR="00204593">
        <w:rPr>
          <w:rFonts w:ascii="Kigelia" w:hAnsi="Kigelia" w:cs="Kigelia"/>
          <w:sz w:val="21"/>
          <w:szCs w:val="21"/>
        </w:rPr>
        <w:t xml:space="preserve">to </w:t>
      </w:r>
      <w:r w:rsidR="00204593" w:rsidRPr="00204593">
        <w:rPr>
          <w:rFonts w:ascii="Kigelia" w:hAnsi="Kigelia" w:cs="Kigelia"/>
          <w:sz w:val="21"/>
          <w:szCs w:val="21"/>
        </w:rPr>
        <w:t>willfully deprive</w:t>
      </w:r>
      <w:r w:rsidR="007D3041">
        <w:rPr>
          <w:rFonts w:ascii="Kigelia" w:hAnsi="Kigelia" w:cs="Kigelia"/>
          <w:sz w:val="21"/>
          <w:szCs w:val="21"/>
        </w:rPr>
        <w:t xml:space="preserve"> </w:t>
      </w:r>
      <w:r w:rsidR="003C7F21">
        <w:rPr>
          <w:rFonts w:ascii="Kigelia" w:hAnsi="Kigelia" w:cs="Kigelia"/>
          <w:sz w:val="21"/>
          <w:szCs w:val="21"/>
        </w:rPr>
        <w:t>Complainant</w:t>
      </w:r>
      <w:r w:rsidR="00204593" w:rsidRPr="00204593">
        <w:rPr>
          <w:rFonts w:ascii="Kigelia" w:hAnsi="Kigelia" w:cs="Kigelia"/>
          <w:sz w:val="21"/>
          <w:szCs w:val="21"/>
        </w:rPr>
        <w:t xml:space="preserve"> of right</w:t>
      </w:r>
      <w:r w:rsidR="007D3041">
        <w:rPr>
          <w:rFonts w:ascii="Kigelia" w:hAnsi="Kigelia" w:cs="Kigelia"/>
          <w:sz w:val="21"/>
          <w:szCs w:val="21"/>
        </w:rPr>
        <w:t>s</w:t>
      </w:r>
      <w:r w:rsidR="00204593" w:rsidRPr="00204593">
        <w:rPr>
          <w:rFonts w:ascii="Kigelia" w:hAnsi="Kigelia" w:cs="Kigelia"/>
          <w:sz w:val="21"/>
          <w:szCs w:val="21"/>
        </w:rPr>
        <w:t xml:space="preserve"> or privilege</w:t>
      </w:r>
      <w:r w:rsidR="007D3041">
        <w:rPr>
          <w:rFonts w:ascii="Kigelia" w:hAnsi="Kigelia" w:cs="Kigelia"/>
          <w:sz w:val="21"/>
          <w:szCs w:val="21"/>
        </w:rPr>
        <w:t>s</w:t>
      </w:r>
      <w:r w:rsidR="00204593" w:rsidRPr="00204593">
        <w:rPr>
          <w:rFonts w:ascii="Kigelia" w:hAnsi="Kigelia" w:cs="Kigelia"/>
          <w:sz w:val="21"/>
          <w:szCs w:val="21"/>
        </w:rPr>
        <w:t xml:space="preserve"> protected by the Constitution or laws of the United States</w:t>
      </w:r>
      <w:r w:rsidR="0082614F">
        <w:rPr>
          <w:rFonts w:ascii="Kigelia" w:hAnsi="Kigelia" w:cs="Kigelia"/>
          <w:sz w:val="21"/>
          <w:szCs w:val="21"/>
        </w:rPr>
        <w:t xml:space="preserve"> and the State of Oregon.</w:t>
      </w:r>
      <w:r w:rsidR="007D3041">
        <w:rPr>
          <w:rFonts w:ascii="Kigelia" w:hAnsi="Kigelia" w:cs="Kigelia"/>
          <w:sz w:val="21"/>
          <w:szCs w:val="21"/>
        </w:rPr>
        <w:t xml:space="preserve"> Specifically, </w:t>
      </w:r>
      <w:r w:rsidR="00367A9E">
        <w:rPr>
          <w:rFonts w:ascii="Kigelia" w:hAnsi="Kigelia" w:cs="Kigelia"/>
          <w:sz w:val="21"/>
          <w:szCs w:val="21"/>
        </w:rPr>
        <w:t xml:space="preserve">deputies violated Complainants rights to: </w:t>
      </w:r>
    </w:p>
    <w:p w14:paraId="06D688E0" w14:textId="3D920749" w:rsidR="00367A9E" w:rsidRDefault="00367A9E" w:rsidP="00DA2D12">
      <w:pPr>
        <w:pStyle w:val="ListParagraph"/>
        <w:numPr>
          <w:ilvl w:val="0"/>
          <w:numId w:val="20"/>
        </w:numPr>
        <w:spacing w:after="0" w:line="240" w:lineRule="auto"/>
        <w:jc w:val="both"/>
        <w:rPr>
          <w:rFonts w:ascii="Kigelia" w:hAnsi="Kigelia" w:cs="Kigelia"/>
          <w:sz w:val="21"/>
          <w:szCs w:val="21"/>
        </w:rPr>
      </w:pPr>
      <w:r>
        <w:rPr>
          <w:rFonts w:ascii="Kigelia" w:hAnsi="Kigelia" w:cs="Kigelia"/>
          <w:sz w:val="21"/>
          <w:szCs w:val="21"/>
        </w:rPr>
        <w:t xml:space="preserve">Fourth Amendment </w:t>
      </w:r>
    </w:p>
    <w:p w14:paraId="1257D7F1" w14:textId="6E888801" w:rsidR="0082614F" w:rsidRDefault="00367A9E" w:rsidP="00DA2D12">
      <w:pPr>
        <w:pStyle w:val="ListParagraph"/>
        <w:numPr>
          <w:ilvl w:val="2"/>
          <w:numId w:val="24"/>
        </w:numPr>
        <w:spacing w:after="0" w:line="240" w:lineRule="auto"/>
        <w:jc w:val="both"/>
        <w:rPr>
          <w:rFonts w:ascii="Kigelia" w:hAnsi="Kigelia" w:cs="Kigelia"/>
          <w:sz w:val="21"/>
          <w:szCs w:val="21"/>
        </w:rPr>
      </w:pPr>
      <w:r w:rsidRPr="00367A9E">
        <w:rPr>
          <w:rFonts w:ascii="Kigelia" w:hAnsi="Kigelia" w:cs="Kigelia"/>
          <w:sz w:val="21"/>
          <w:szCs w:val="21"/>
        </w:rPr>
        <w:t>Be free from unreasonable seizure and arrest</w:t>
      </w:r>
      <w:r w:rsidR="007D3041" w:rsidRPr="00367A9E">
        <w:rPr>
          <w:rFonts w:ascii="Kigelia" w:hAnsi="Kigelia" w:cs="Kigelia"/>
          <w:sz w:val="21"/>
          <w:szCs w:val="21"/>
        </w:rPr>
        <w:t xml:space="preserve"> </w:t>
      </w:r>
    </w:p>
    <w:p w14:paraId="3D07CAA5" w14:textId="3A8040FB" w:rsidR="00367A9E" w:rsidRDefault="00367A9E" w:rsidP="00DA2D12">
      <w:pPr>
        <w:pStyle w:val="ListParagraph"/>
        <w:numPr>
          <w:ilvl w:val="2"/>
          <w:numId w:val="24"/>
        </w:numPr>
        <w:spacing w:after="0" w:line="240" w:lineRule="auto"/>
        <w:jc w:val="both"/>
        <w:rPr>
          <w:rFonts w:ascii="Kigelia" w:hAnsi="Kigelia" w:cs="Kigelia"/>
          <w:sz w:val="21"/>
          <w:szCs w:val="21"/>
        </w:rPr>
      </w:pPr>
      <w:r>
        <w:rPr>
          <w:rFonts w:ascii="Kigelia" w:hAnsi="Kigelia" w:cs="Kigelia"/>
          <w:sz w:val="21"/>
          <w:szCs w:val="21"/>
        </w:rPr>
        <w:t>Adequate investigation prior to investigation</w:t>
      </w:r>
    </w:p>
    <w:p w14:paraId="02254C53" w14:textId="39889429" w:rsidR="006D5A3F" w:rsidRDefault="006D5A3F" w:rsidP="00DA2D12">
      <w:pPr>
        <w:pStyle w:val="ListParagraph"/>
        <w:numPr>
          <w:ilvl w:val="0"/>
          <w:numId w:val="21"/>
        </w:numPr>
        <w:spacing w:after="0" w:line="240" w:lineRule="auto"/>
        <w:jc w:val="both"/>
        <w:rPr>
          <w:rFonts w:ascii="Kigelia" w:hAnsi="Kigelia" w:cs="Kigelia"/>
          <w:sz w:val="21"/>
          <w:szCs w:val="21"/>
        </w:rPr>
      </w:pPr>
      <w:r>
        <w:rPr>
          <w:rFonts w:ascii="Kigelia" w:hAnsi="Kigelia" w:cs="Kigelia"/>
          <w:sz w:val="21"/>
          <w:szCs w:val="21"/>
        </w:rPr>
        <w:t>Fifth Amendment</w:t>
      </w:r>
    </w:p>
    <w:p w14:paraId="31C4A6A4" w14:textId="066EA61B" w:rsidR="006D5A3F" w:rsidRDefault="006D5A3F" w:rsidP="00DA2D12">
      <w:pPr>
        <w:pStyle w:val="ListParagraph"/>
        <w:numPr>
          <w:ilvl w:val="2"/>
          <w:numId w:val="25"/>
        </w:numPr>
        <w:spacing w:after="0" w:line="240" w:lineRule="auto"/>
        <w:jc w:val="both"/>
        <w:rPr>
          <w:rFonts w:ascii="Kigelia" w:hAnsi="Kigelia" w:cs="Kigelia"/>
          <w:sz w:val="21"/>
          <w:szCs w:val="21"/>
        </w:rPr>
      </w:pPr>
      <w:r>
        <w:rPr>
          <w:rFonts w:ascii="Kigelia" w:hAnsi="Kigelia" w:cs="Kigelia"/>
          <w:sz w:val="21"/>
          <w:szCs w:val="21"/>
        </w:rPr>
        <w:t>A government’s fidelity to fair procedures</w:t>
      </w:r>
    </w:p>
    <w:p w14:paraId="0365C1A9" w14:textId="281D10BA" w:rsidR="006D5A3F" w:rsidRDefault="006D5A3F" w:rsidP="00DA2D12">
      <w:pPr>
        <w:pStyle w:val="ListParagraph"/>
        <w:numPr>
          <w:ilvl w:val="2"/>
          <w:numId w:val="25"/>
        </w:numPr>
        <w:spacing w:after="0" w:line="240" w:lineRule="auto"/>
        <w:jc w:val="both"/>
        <w:rPr>
          <w:rFonts w:ascii="Kigelia" w:hAnsi="Kigelia" w:cs="Kigelia"/>
          <w:sz w:val="21"/>
          <w:szCs w:val="21"/>
        </w:rPr>
      </w:pPr>
      <w:r>
        <w:rPr>
          <w:rFonts w:ascii="Kigelia" w:hAnsi="Kigelia" w:cs="Kigelia"/>
          <w:sz w:val="21"/>
          <w:szCs w:val="21"/>
        </w:rPr>
        <w:t>Consistent application of rules and laws</w:t>
      </w:r>
    </w:p>
    <w:p w14:paraId="64227F4D" w14:textId="24EE60E6" w:rsidR="006D5A3F" w:rsidRDefault="006D5A3F" w:rsidP="00DA2D12">
      <w:pPr>
        <w:pStyle w:val="ListParagraph"/>
        <w:numPr>
          <w:ilvl w:val="2"/>
          <w:numId w:val="25"/>
        </w:numPr>
        <w:spacing w:after="0" w:line="240" w:lineRule="auto"/>
        <w:jc w:val="both"/>
        <w:rPr>
          <w:rFonts w:ascii="Kigelia" w:hAnsi="Kigelia" w:cs="Kigelia"/>
          <w:sz w:val="21"/>
          <w:szCs w:val="21"/>
        </w:rPr>
      </w:pPr>
      <w:r>
        <w:rPr>
          <w:rFonts w:ascii="Kigelia" w:hAnsi="Kigelia" w:cs="Kigelia"/>
          <w:sz w:val="21"/>
          <w:szCs w:val="21"/>
        </w:rPr>
        <w:t>Substantive due process preventing against government actions that are fundamentally unfair, even if procedurally correct</w:t>
      </w:r>
    </w:p>
    <w:p w14:paraId="54BD985B" w14:textId="74DB1190" w:rsidR="00367A9E" w:rsidRPr="00DA2D12" w:rsidRDefault="00367A9E" w:rsidP="00DA2D12">
      <w:pPr>
        <w:pStyle w:val="ListParagraph"/>
        <w:numPr>
          <w:ilvl w:val="0"/>
          <w:numId w:val="22"/>
        </w:numPr>
        <w:spacing w:after="0" w:line="240" w:lineRule="auto"/>
        <w:ind w:left="720"/>
        <w:jc w:val="both"/>
        <w:rPr>
          <w:rFonts w:ascii="Kigelia" w:hAnsi="Kigelia" w:cs="Kigelia"/>
          <w:sz w:val="21"/>
          <w:szCs w:val="21"/>
        </w:rPr>
      </w:pPr>
      <w:r w:rsidRPr="00DA2D12">
        <w:rPr>
          <w:rFonts w:ascii="Kigelia" w:hAnsi="Kigelia" w:cs="Kigelia"/>
          <w:sz w:val="21"/>
          <w:szCs w:val="21"/>
        </w:rPr>
        <w:t>Fourteenth Amendment</w:t>
      </w:r>
    </w:p>
    <w:p w14:paraId="43AB9153" w14:textId="1B4EF581" w:rsidR="00367A9E" w:rsidRDefault="00367A9E" w:rsidP="00DA2D12">
      <w:pPr>
        <w:pStyle w:val="ListParagraph"/>
        <w:numPr>
          <w:ilvl w:val="2"/>
          <w:numId w:val="26"/>
        </w:numPr>
        <w:spacing w:after="0" w:line="240" w:lineRule="auto"/>
        <w:jc w:val="both"/>
        <w:rPr>
          <w:rFonts w:ascii="Kigelia" w:hAnsi="Kigelia" w:cs="Kigelia"/>
          <w:sz w:val="21"/>
          <w:szCs w:val="21"/>
        </w:rPr>
      </w:pPr>
      <w:r>
        <w:rPr>
          <w:rFonts w:ascii="Kigelia" w:hAnsi="Kigelia" w:cs="Kigelia"/>
          <w:sz w:val="21"/>
          <w:szCs w:val="21"/>
        </w:rPr>
        <w:t>Equal Protection of the law</w:t>
      </w:r>
    </w:p>
    <w:p w14:paraId="19082CBE" w14:textId="33FC8087" w:rsidR="00367A9E" w:rsidRDefault="00367A9E" w:rsidP="00DA2D12">
      <w:pPr>
        <w:pStyle w:val="ListParagraph"/>
        <w:numPr>
          <w:ilvl w:val="2"/>
          <w:numId w:val="26"/>
        </w:numPr>
        <w:spacing w:after="0" w:line="240" w:lineRule="auto"/>
        <w:jc w:val="both"/>
        <w:rPr>
          <w:rFonts w:ascii="Kigelia" w:hAnsi="Kigelia" w:cs="Kigelia"/>
          <w:sz w:val="21"/>
          <w:szCs w:val="21"/>
        </w:rPr>
      </w:pPr>
      <w:r>
        <w:rPr>
          <w:rFonts w:ascii="Kigelia" w:hAnsi="Kigelia" w:cs="Kigelia"/>
          <w:sz w:val="21"/>
          <w:szCs w:val="21"/>
        </w:rPr>
        <w:t xml:space="preserve">Due process in </w:t>
      </w:r>
      <w:r w:rsidR="005F3C16">
        <w:rPr>
          <w:rFonts w:ascii="Kigelia" w:hAnsi="Kigelia" w:cs="Kigelia"/>
          <w:sz w:val="21"/>
          <w:szCs w:val="21"/>
        </w:rPr>
        <w:t>deputies’</w:t>
      </w:r>
      <w:r>
        <w:rPr>
          <w:rFonts w:ascii="Kigelia" w:hAnsi="Kigelia" w:cs="Kigelia"/>
          <w:sz w:val="21"/>
          <w:szCs w:val="21"/>
        </w:rPr>
        <w:t xml:space="preserve"> admission of wrongful arrest</w:t>
      </w:r>
    </w:p>
    <w:p w14:paraId="17FDBF2F" w14:textId="37C48ABA" w:rsidR="006D5A3F" w:rsidRDefault="006D5A3F" w:rsidP="00DA2D12">
      <w:pPr>
        <w:pStyle w:val="ListParagraph"/>
        <w:numPr>
          <w:ilvl w:val="0"/>
          <w:numId w:val="23"/>
        </w:numPr>
        <w:spacing w:after="0" w:line="240" w:lineRule="auto"/>
        <w:jc w:val="both"/>
        <w:rPr>
          <w:rFonts w:ascii="Kigelia" w:hAnsi="Kigelia" w:cs="Kigelia"/>
          <w:sz w:val="21"/>
          <w:szCs w:val="21"/>
        </w:rPr>
      </w:pPr>
      <w:r>
        <w:rPr>
          <w:rFonts w:ascii="Kigelia" w:hAnsi="Kigelia" w:cs="Kigelia"/>
          <w:sz w:val="21"/>
          <w:szCs w:val="21"/>
        </w:rPr>
        <w:t>State Tort for false arrest and false imprisonment</w:t>
      </w:r>
    </w:p>
    <w:p w14:paraId="490A9DA0" w14:textId="68080D93" w:rsidR="00367A9E" w:rsidRDefault="00367A9E" w:rsidP="00DA2D12">
      <w:pPr>
        <w:pStyle w:val="ListParagraph"/>
        <w:numPr>
          <w:ilvl w:val="0"/>
          <w:numId w:val="23"/>
        </w:numPr>
        <w:spacing w:after="0" w:line="240" w:lineRule="auto"/>
        <w:jc w:val="both"/>
        <w:rPr>
          <w:rFonts w:ascii="Kigelia" w:hAnsi="Kigelia" w:cs="Kigelia"/>
          <w:sz w:val="21"/>
          <w:szCs w:val="21"/>
        </w:rPr>
      </w:pPr>
      <w:r>
        <w:rPr>
          <w:rFonts w:ascii="Kigelia" w:hAnsi="Kigelia" w:cs="Kigelia"/>
          <w:sz w:val="21"/>
          <w:szCs w:val="21"/>
        </w:rPr>
        <w:t>Conspiracy to deprive Complainant of her rights in order to maintain malicious prosecution</w:t>
      </w:r>
    </w:p>
    <w:p w14:paraId="373BB220" w14:textId="050F9A92" w:rsidR="00367A9E" w:rsidRDefault="00367A9E" w:rsidP="00DA2D12">
      <w:pPr>
        <w:pStyle w:val="ListParagraph"/>
        <w:numPr>
          <w:ilvl w:val="0"/>
          <w:numId w:val="23"/>
        </w:numPr>
        <w:spacing w:after="0" w:line="240" w:lineRule="auto"/>
        <w:jc w:val="both"/>
        <w:rPr>
          <w:rFonts w:ascii="Kigelia" w:hAnsi="Kigelia" w:cs="Kigelia"/>
          <w:sz w:val="21"/>
          <w:szCs w:val="21"/>
        </w:rPr>
      </w:pPr>
      <w:r>
        <w:rPr>
          <w:rFonts w:ascii="Kigelia" w:hAnsi="Kigelia" w:cs="Kigelia"/>
          <w:sz w:val="21"/>
          <w:szCs w:val="21"/>
        </w:rPr>
        <w:t>Proper handling of exculpatory material</w:t>
      </w:r>
    </w:p>
    <w:p w14:paraId="7A52C1E0" w14:textId="291947BD" w:rsidR="006D5A3F" w:rsidRDefault="006D5A3F" w:rsidP="00DA2D12">
      <w:pPr>
        <w:pStyle w:val="ListParagraph"/>
        <w:numPr>
          <w:ilvl w:val="0"/>
          <w:numId w:val="23"/>
        </w:numPr>
        <w:spacing w:after="0" w:line="240" w:lineRule="auto"/>
        <w:jc w:val="both"/>
        <w:rPr>
          <w:rFonts w:ascii="Kigelia" w:hAnsi="Kigelia" w:cs="Kigelia"/>
          <w:sz w:val="21"/>
          <w:szCs w:val="21"/>
        </w:rPr>
      </w:pPr>
      <w:r>
        <w:rPr>
          <w:rFonts w:ascii="Kigelia" w:hAnsi="Kigelia" w:cs="Kigelia"/>
          <w:sz w:val="21"/>
          <w:szCs w:val="21"/>
        </w:rPr>
        <w:t>Be free from the illegal procurement or disposal of evidence to justify or uphold criminal charges</w:t>
      </w:r>
    </w:p>
    <w:p w14:paraId="235C9385" w14:textId="197F1975" w:rsidR="00367A9E" w:rsidRDefault="00367A9E" w:rsidP="00DA2D12">
      <w:pPr>
        <w:pStyle w:val="ListParagraph"/>
        <w:numPr>
          <w:ilvl w:val="0"/>
          <w:numId w:val="23"/>
        </w:numPr>
        <w:spacing w:after="0" w:line="240" w:lineRule="auto"/>
        <w:jc w:val="both"/>
        <w:rPr>
          <w:rFonts w:ascii="Kigelia" w:hAnsi="Kigelia" w:cs="Kigelia"/>
          <w:sz w:val="21"/>
          <w:szCs w:val="21"/>
        </w:rPr>
      </w:pPr>
      <w:r>
        <w:rPr>
          <w:rFonts w:ascii="Kigelia" w:hAnsi="Kigelia" w:cs="Kigelia"/>
          <w:sz w:val="21"/>
          <w:szCs w:val="21"/>
        </w:rPr>
        <w:t>Article 1 Section 9 right to privacy</w:t>
      </w:r>
    </w:p>
    <w:p w14:paraId="74631104" w14:textId="79CBAAED" w:rsidR="00367A9E" w:rsidRDefault="006D5A3F" w:rsidP="00DA2D12">
      <w:pPr>
        <w:pStyle w:val="ListParagraph"/>
        <w:numPr>
          <w:ilvl w:val="0"/>
          <w:numId w:val="23"/>
        </w:numPr>
        <w:spacing w:after="0" w:line="240" w:lineRule="auto"/>
        <w:jc w:val="both"/>
        <w:rPr>
          <w:rFonts w:ascii="Kigelia" w:hAnsi="Kigelia" w:cs="Kigelia"/>
          <w:sz w:val="21"/>
          <w:szCs w:val="21"/>
        </w:rPr>
      </w:pPr>
      <w:r>
        <w:rPr>
          <w:rFonts w:ascii="Kigelia" w:hAnsi="Kigelia" w:cs="Kigelia"/>
          <w:sz w:val="21"/>
          <w:szCs w:val="21"/>
        </w:rPr>
        <w:t>Be prosecuted using only evidence that is both admissible and constitutionally sufficient</w:t>
      </w:r>
    </w:p>
    <w:p w14:paraId="45B020E7" w14:textId="0099B0C8" w:rsidR="006D5A3F" w:rsidRDefault="006D5A3F" w:rsidP="00DA2D12">
      <w:pPr>
        <w:pStyle w:val="ListParagraph"/>
        <w:numPr>
          <w:ilvl w:val="0"/>
          <w:numId w:val="23"/>
        </w:numPr>
        <w:spacing w:after="0" w:line="240" w:lineRule="auto"/>
        <w:jc w:val="both"/>
        <w:rPr>
          <w:rFonts w:ascii="Kigelia" w:hAnsi="Kigelia" w:cs="Kigelia"/>
          <w:sz w:val="21"/>
          <w:szCs w:val="21"/>
        </w:rPr>
      </w:pPr>
      <w:r>
        <w:rPr>
          <w:rFonts w:ascii="Kigelia" w:hAnsi="Kigelia" w:cs="Kigelia"/>
          <w:sz w:val="21"/>
          <w:szCs w:val="21"/>
        </w:rPr>
        <w:t xml:space="preserve">Policing in accordance with Oregon’s (and the federal Constitution’s) professional conduct standards </w:t>
      </w:r>
    </w:p>
    <w:p w14:paraId="0F25B0FC" w14:textId="40004043" w:rsidR="006D5A3F" w:rsidRPr="006D5A3F" w:rsidRDefault="006D5A3F" w:rsidP="00DA2D12">
      <w:pPr>
        <w:pStyle w:val="ListParagraph"/>
        <w:numPr>
          <w:ilvl w:val="0"/>
          <w:numId w:val="23"/>
        </w:numPr>
        <w:spacing w:after="0" w:line="240" w:lineRule="auto"/>
        <w:jc w:val="both"/>
        <w:rPr>
          <w:rFonts w:ascii="Kigelia" w:hAnsi="Kigelia" w:cs="Kigelia"/>
          <w:sz w:val="21"/>
          <w:szCs w:val="21"/>
        </w:rPr>
      </w:pPr>
      <w:r>
        <w:rPr>
          <w:rFonts w:ascii="Kigelia" w:hAnsi="Kigelia" w:cs="Kigelia"/>
          <w:sz w:val="21"/>
          <w:szCs w:val="21"/>
        </w:rPr>
        <w:t>Contract</w:t>
      </w:r>
    </w:p>
    <w:p w14:paraId="67B2F57C" w14:textId="77777777" w:rsidR="0082614F" w:rsidRDefault="0082614F" w:rsidP="009C2178">
      <w:pPr>
        <w:spacing w:after="0" w:line="240" w:lineRule="auto"/>
        <w:jc w:val="both"/>
        <w:rPr>
          <w:rFonts w:ascii="Kigelia" w:hAnsi="Kigelia" w:cs="Kigelia"/>
          <w:sz w:val="21"/>
          <w:szCs w:val="21"/>
        </w:rPr>
      </w:pPr>
    </w:p>
    <w:p w14:paraId="7675DE9F" w14:textId="77777777" w:rsidR="00351947" w:rsidRDefault="00F65997" w:rsidP="009C2178">
      <w:pPr>
        <w:spacing w:after="0" w:line="240" w:lineRule="auto"/>
        <w:jc w:val="both"/>
        <w:rPr>
          <w:rFonts w:ascii="Kigelia" w:hAnsi="Kigelia" w:cs="Kigelia"/>
          <w:sz w:val="21"/>
          <w:szCs w:val="21"/>
        </w:rPr>
      </w:pPr>
      <w:r>
        <w:rPr>
          <w:rFonts w:ascii="Kigelia" w:hAnsi="Kigelia" w:cs="Kigelia"/>
          <w:sz w:val="21"/>
          <w:szCs w:val="21"/>
        </w:rPr>
        <w:t>U</w:t>
      </w:r>
      <w:r w:rsidR="000E7122" w:rsidRPr="000E7122">
        <w:rPr>
          <w:rFonts w:ascii="Kigelia" w:hAnsi="Kigelia" w:cs="Kigelia"/>
          <w:sz w:val="21"/>
          <w:szCs w:val="21"/>
        </w:rPr>
        <w:t xml:space="preserve">nder WCSO’s own explicit administrative, investigatory, and evidence handling policies, </w:t>
      </w:r>
      <w:r w:rsidR="00893F4A">
        <w:rPr>
          <w:rFonts w:ascii="Kigelia" w:hAnsi="Kigelia" w:cs="Kigelia"/>
          <w:sz w:val="21"/>
          <w:szCs w:val="21"/>
        </w:rPr>
        <w:t xml:space="preserve">Washington County’s administrative policies, </w:t>
      </w:r>
      <w:r w:rsidR="000E7122" w:rsidRPr="000E7122">
        <w:rPr>
          <w:rFonts w:ascii="Kigelia" w:hAnsi="Kigelia" w:cs="Kigelia"/>
          <w:sz w:val="21"/>
          <w:szCs w:val="21"/>
        </w:rPr>
        <w:t>as well as state</w:t>
      </w:r>
      <w:r w:rsidR="009C2178" w:rsidRPr="009C2178">
        <w:rPr>
          <w:rFonts w:ascii="Kigelia" w:hAnsi="Kigelia" w:cs="Kigelia"/>
          <w:sz w:val="21"/>
          <w:szCs w:val="21"/>
        </w:rPr>
        <w:t xml:space="preserve"> and federal</w:t>
      </w:r>
      <w:r w:rsidR="000E7122" w:rsidRPr="000E7122">
        <w:rPr>
          <w:rFonts w:ascii="Kigelia" w:hAnsi="Kigelia" w:cs="Kigelia"/>
          <w:sz w:val="21"/>
          <w:szCs w:val="21"/>
        </w:rPr>
        <w:t xml:space="preserve"> </w:t>
      </w:r>
      <w:r w:rsidR="00506D0F">
        <w:rPr>
          <w:rFonts w:ascii="Kigelia" w:hAnsi="Kigelia" w:cs="Kigelia"/>
          <w:sz w:val="21"/>
          <w:szCs w:val="21"/>
        </w:rPr>
        <w:t>C</w:t>
      </w:r>
      <w:r w:rsidR="000E7122" w:rsidRPr="000E7122">
        <w:rPr>
          <w:rFonts w:ascii="Kigelia" w:hAnsi="Kigelia" w:cs="Kigelia"/>
          <w:sz w:val="21"/>
          <w:szCs w:val="21"/>
        </w:rPr>
        <w:t>onstitutional</w:t>
      </w:r>
      <w:r w:rsidR="009C2178" w:rsidRPr="009C2178">
        <w:rPr>
          <w:rFonts w:ascii="Kigelia" w:hAnsi="Kigelia" w:cs="Kigelia"/>
          <w:sz w:val="21"/>
          <w:szCs w:val="21"/>
        </w:rPr>
        <w:t xml:space="preserve"> </w:t>
      </w:r>
      <w:r w:rsidR="00506D0F">
        <w:rPr>
          <w:rFonts w:ascii="Kigelia" w:hAnsi="Kigelia" w:cs="Kigelia"/>
          <w:sz w:val="21"/>
          <w:szCs w:val="21"/>
        </w:rPr>
        <w:t>La</w:t>
      </w:r>
      <w:r w:rsidR="000E7122" w:rsidRPr="000E7122">
        <w:rPr>
          <w:rFonts w:ascii="Kigelia" w:hAnsi="Kigelia" w:cs="Kigelia"/>
          <w:sz w:val="21"/>
          <w:szCs w:val="21"/>
        </w:rPr>
        <w:t>w</w:t>
      </w:r>
      <w:r w:rsidR="00506D0F">
        <w:rPr>
          <w:rFonts w:ascii="Kigelia" w:hAnsi="Kigelia" w:cs="Kigelia"/>
          <w:sz w:val="21"/>
          <w:szCs w:val="21"/>
        </w:rPr>
        <w:t>,</w:t>
      </w:r>
      <w:r>
        <w:rPr>
          <w:rFonts w:ascii="Kigelia" w:hAnsi="Kigelia" w:cs="Kigelia"/>
          <w:sz w:val="21"/>
          <w:szCs w:val="21"/>
        </w:rPr>
        <w:t xml:space="preserve"> the conduct of these </w:t>
      </w:r>
      <w:r w:rsidR="00506D0F">
        <w:rPr>
          <w:rFonts w:ascii="Kigelia" w:hAnsi="Kigelia" w:cs="Kigelia"/>
          <w:sz w:val="21"/>
          <w:szCs w:val="21"/>
        </w:rPr>
        <w:t>deputies, acting under the color of la</w:t>
      </w:r>
      <w:r w:rsidR="00EB25CA">
        <w:rPr>
          <w:rFonts w:ascii="Kigelia" w:hAnsi="Kigelia" w:cs="Kigelia"/>
          <w:sz w:val="21"/>
          <w:szCs w:val="21"/>
        </w:rPr>
        <w:t xml:space="preserve">w, through </w:t>
      </w:r>
      <w:r w:rsidR="00E4449B">
        <w:rPr>
          <w:rFonts w:ascii="Kigelia" w:hAnsi="Kigelia" w:cs="Kigelia"/>
          <w:sz w:val="21"/>
          <w:szCs w:val="21"/>
        </w:rPr>
        <w:t>a pattern</w:t>
      </w:r>
      <w:r w:rsidR="00EB25CA" w:rsidRPr="002C1398">
        <w:rPr>
          <w:rFonts w:ascii="Kigelia" w:hAnsi="Kigelia" w:cs="Kigelia"/>
          <w:sz w:val="21"/>
          <w:szCs w:val="21"/>
        </w:rPr>
        <w:t xml:space="preserve"> or practice of resistance to the full enjoyment of such rights, privileges, or immunities</w:t>
      </w:r>
      <w:r w:rsidR="00EB25CA">
        <w:rPr>
          <w:rFonts w:ascii="Kigelia" w:hAnsi="Kigelia" w:cs="Kigelia"/>
          <w:sz w:val="21"/>
          <w:szCs w:val="21"/>
        </w:rPr>
        <w:t xml:space="preserve"> </w:t>
      </w:r>
      <w:r w:rsidR="00C961C7">
        <w:rPr>
          <w:rFonts w:ascii="Kigelia" w:hAnsi="Kigelia" w:cs="Kigelia"/>
          <w:sz w:val="21"/>
          <w:szCs w:val="21"/>
        </w:rPr>
        <w:t>and acting within their</w:t>
      </w:r>
      <w:r w:rsidR="00217580">
        <w:rPr>
          <w:rFonts w:ascii="Kigelia" w:hAnsi="Kigelia" w:cs="Kigelia"/>
          <w:sz w:val="21"/>
          <w:szCs w:val="21"/>
        </w:rPr>
        <w:t xml:space="preserve"> </w:t>
      </w:r>
      <w:r w:rsidR="00C961C7">
        <w:rPr>
          <w:rFonts w:ascii="Kigelia" w:hAnsi="Kigelia" w:cs="Kigelia"/>
          <w:sz w:val="21"/>
          <w:szCs w:val="21"/>
        </w:rPr>
        <w:t xml:space="preserve">official </w:t>
      </w:r>
      <w:r w:rsidR="00FA3BFD">
        <w:rPr>
          <w:rFonts w:ascii="Kigelia" w:hAnsi="Kigelia" w:cs="Kigelia"/>
          <w:sz w:val="21"/>
          <w:szCs w:val="21"/>
        </w:rPr>
        <w:t>capacities</w:t>
      </w:r>
      <w:r w:rsidR="002C1398">
        <w:rPr>
          <w:rFonts w:ascii="Kigelia" w:hAnsi="Kigelia" w:cs="Kigelia"/>
          <w:sz w:val="21"/>
          <w:szCs w:val="21"/>
        </w:rPr>
        <w:t xml:space="preserve"> knowingly </w:t>
      </w:r>
      <w:r w:rsidR="00FA3BFD">
        <w:rPr>
          <w:rFonts w:ascii="Kigelia" w:hAnsi="Kigelia" w:cs="Kigelia"/>
          <w:sz w:val="21"/>
          <w:szCs w:val="21"/>
        </w:rPr>
        <w:t xml:space="preserve">deprived complainant of her </w:t>
      </w:r>
      <w:r w:rsidR="00B51BFF">
        <w:rPr>
          <w:rFonts w:ascii="Kigelia" w:hAnsi="Kigelia" w:cs="Kigelia"/>
          <w:sz w:val="21"/>
          <w:szCs w:val="21"/>
        </w:rPr>
        <w:t xml:space="preserve">Constitutionally protected rights. </w:t>
      </w:r>
    </w:p>
    <w:p w14:paraId="771B9B97" w14:textId="77777777" w:rsidR="0025029C" w:rsidRDefault="0025029C" w:rsidP="009C2178">
      <w:pPr>
        <w:spacing w:after="0" w:line="240" w:lineRule="auto"/>
        <w:jc w:val="both"/>
        <w:rPr>
          <w:rFonts w:ascii="Kigelia" w:hAnsi="Kigelia" w:cs="Kigelia"/>
          <w:sz w:val="21"/>
          <w:szCs w:val="21"/>
        </w:rPr>
      </w:pPr>
    </w:p>
    <w:p w14:paraId="5AC45F13" w14:textId="1C03D502" w:rsidR="00DA2D12" w:rsidRDefault="00DA2D12" w:rsidP="009C2178">
      <w:pPr>
        <w:spacing w:after="0" w:line="240" w:lineRule="auto"/>
        <w:jc w:val="both"/>
        <w:rPr>
          <w:rFonts w:ascii="Kigelia" w:hAnsi="Kigelia" w:cs="Kigelia"/>
          <w:sz w:val="21"/>
          <w:szCs w:val="21"/>
        </w:rPr>
      </w:pPr>
      <w:r>
        <w:rPr>
          <w:rFonts w:ascii="Kigelia" w:hAnsi="Kigelia" w:cs="Kigelia"/>
          <w:sz w:val="21"/>
          <w:szCs w:val="21"/>
        </w:rPr>
        <w:t xml:space="preserve">On the night Complainant was arrested, </w:t>
      </w:r>
      <w:r w:rsidR="0025029C">
        <w:rPr>
          <w:rFonts w:ascii="Kigelia" w:hAnsi="Kigelia" w:cs="Kigelia"/>
          <w:sz w:val="21"/>
          <w:szCs w:val="21"/>
        </w:rPr>
        <w:t>D</w:t>
      </w:r>
      <w:r w:rsidR="00641B0B">
        <w:rPr>
          <w:rFonts w:ascii="Kigelia" w:hAnsi="Kigelia" w:cs="Kigelia"/>
          <w:sz w:val="21"/>
          <w:szCs w:val="21"/>
        </w:rPr>
        <w:t xml:space="preserve">eputies </w:t>
      </w:r>
      <w:r w:rsidR="009C77D6">
        <w:rPr>
          <w:rFonts w:ascii="Kigelia" w:hAnsi="Kigelia" w:cs="Kigelia"/>
          <w:sz w:val="21"/>
          <w:szCs w:val="21"/>
        </w:rPr>
        <w:t>f</w:t>
      </w:r>
      <w:r w:rsidR="007C53EB">
        <w:rPr>
          <w:rFonts w:ascii="Kigelia" w:hAnsi="Kigelia" w:cs="Kigelia"/>
          <w:sz w:val="21"/>
          <w:szCs w:val="21"/>
        </w:rPr>
        <w:t xml:space="preserve">ailed </w:t>
      </w:r>
      <w:r w:rsidR="00084765">
        <w:rPr>
          <w:rFonts w:ascii="Kigelia" w:hAnsi="Kigelia" w:cs="Kigelia"/>
          <w:sz w:val="21"/>
          <w:szCs w:val="21"/>
        </w:rPr>
        <w:t>to consult readily available evidence</w:t>
      </w:r>
      <w:r w:rsidR="009C77D6">
        <w:rPr>
          <w:rFonts w:ascii="Kigelia" w:hAnsi="Kigelia" w:cs="Kigelia"/>
          <w:sz w:val="21"/>
          <w:szCs w:val="21"/>
        </w:rPr>
        <w:t xml:space="preserve"> </w:t>
      </w:r>
      <w:r w:rsidR="0025029C">
        <w:rPr>
          <w:rFonts w:ascii="Kigelia" w:hAnsi="Kigelia" w:cs="Kigelia"/>
          <w:sz w:val="21"/>
          <w:szCs w:val="21"/>
        </w:rPr>
        <w:t xml:space="preserve">in their possession </w:t>
      </w:r>
      <w:r w:rsidR="009C77D6">
        <w:rPr>
          <w:rFonts w:ascii="Kigelia" w:hAnsi="Kigelia" w:cs="Kigelia"/>
          <w:sz w:val="21"/>
          <w:szCs w:val="21"/>
        </w:rPr>
        <w:t xml:space="preserve">and relied </w:t>
      </w:r>
      <w:r w:rsidR="0025029C">
        <w:rPr>
          <w:rFonts w:ascii="Kigelia" w:hAnsi="Kigelia" w:cs="Kigelia"/>
          <w:sz w:val="21"/>
          <w:szCs w:val="21"/>
        </w:rPr>
        <w:t>solely</w:t>
      </w:r>
      <w:r w:rsidR="009C77D6">
        <w:rPr>
          <w:rFonts w:ascii="Kigelia" w:hAnsi="Kigelia" w:cs="Kigelia"/>
          <w:sz w:val="21"/>
          <w:szCs w:val="21"/>
        </w:rPr>
        <w:t xml:space="preserve"> on a third party’s allegations without </w:t>
      </w:r>
      <w:r w:rsidR="006814DC">
        <w:rPr>
          <w:rFonts w:ascii="Kigelia" w:hAnsi="Kigelia" w:cs="Kigelia"/>
          <w:sz w:val="21"/>
          <w:szCs w:val="21"/>
        </w:rPr>
        <w:t>conducting a Constitutionally sufficient investigation prior</w:t>
      </w:r>
      <w:r w:rsidR="0025029C">
        <w:rPr>
          <w:rFonts w:ascii="Kigelia" w:hAnsi="Kigelia" w:cs="Kigelia"/>
          <w:sz w:val="21"/>
          <w:szCs w:val="21"/>
        </w:rPr>
        <w:t xml:space="preserve"> </w:t>
      </w:r>
      <w:r w:rsidR="006814DC">
        <w:rPr>
          <w:rFonts w:ascii="Kigelia" w:hAnsi="Kigelia" w:cs="Kigelia"/>
          <w:sz w:val="21"/>
          <w:szCs w:val="21"/>
        </w:rPr>
        <w:t>to</w:t>
      </w:r>
      <w:r>
        <w:rPr>
          <w:rFonts w:ascii="Kigelia" w:hAnsi="Kigelia" w:cs="Kigelia"/>
          <w:sz w:val="21"/>
          <w:szCs w:val="21"/>
        </w:rPr>
        <w:t xml:space="preserve"> taking Complainant into custody. The evidence deputies had in their possession prior to Complainant’s arrest </w:t>
      </w:r>
      <w:r w:rsidR="0025029C">
        <w:rPr>
          <w:rFonts w:ascii="Kigelia" w:hAnsi="Kigelia" w:cs="Kigelia"/>
          <w:sz w:val="21"/>
          <w:szCs w:val="21"/>
        </w:rPr>
        <w:t>would have</w:t>
      </w:r>
      <w:r w:rsidR="00710E29">
        <w:rPr>
          <w:rFonts w:ascii="Kigelia" w:hAnsi="Kigelia" w:cs="Kigelia"/>
          <w:sz w:val="21"/>
          <w:szCs w:val="21"/>
        </w:rPr>
        <w:t>, and did</w:t>
      </w:r>
      <w:r>
        <w:rPr>
          <w:rFonts w:ascii="Kigelia" w:hAnsi="Kigelia" w:cs="Kigelia"/>
          <w:sz w:val="21"/>
          <w:szCs w:val="21"/>
        </w:rPr>
        <w:t xml:space="preserve">- </w:t>
      </w:r>
      <w:r w:rsidR="003511E0">
        <w:rPr>
          <w:rFonts w:ascii="Kigelia" w:hAnsi="Kigelia" w:cs="Kigelia"/>
          <w:sz w:val="21"/>
          <w:szCs w:val="21"/>
        </w:rPr>
        <w:t xml:space="preserve">approximately three months later, </w:t>
      </w:r>
      <w:r w:rsidR="0025029C">
        <w:rPr>
          <w:rFonts w:ascii="Kigelia" w:hAnsi="Kigelia" w:cs="Kigelia"/>
          <w:sz w:val="21"/>
          <w:szCs w:val="21"/>
        </w:rPr>
        <w:t>exculpate</w:t>
      </w:r>
      <w:r w:rsidR="003511E0">
        <w:rPr>
          <w:rFonts w:ascii="Kigelia" w:hAnsi="Kigelia" w:cs="Kigelia"/>
          <w:sz w:val="21"/>
          <w:szCs w:val="21"/>
        </w:rPr>
        <w:t xml:space="preserve"> </w:t>
      </w:r>
      <w:r w:rsidR="0025029C">
        <w:rPr>
          <w:rFonts w:ascii="Kigelia" w:hAnsi="Kigelia" w:cs="Kigelia"/>
          <w:sz w:val="21"/>
          <w:szCs w:val="21"/>
        </w:rPr>
        <w:t>Complainant of the crime for which she was accused o</w:t>
      </w:r>
      <w:r w:rsidR="003511E0">
        <w:rPr>
          <w:rFonts w:ascii="Kigelia" w:hAnsi="Kigelia" w:cs="Kigelia"/>
          <w:sz w:val="21"/>
          <w:szCs w:val="21"/>
        </w:rPr>
        <w:t>f</w:t>
      </w:r>
      <w:r>
        <w:rPr>
          <w:rFonts w:ascii="Kigelia" w:hAnsi="Kigelia" w:cs="Kigelia"/>
          <w:sz w:val="21"/>
          <w:szCs w:val="21"/>
        </w:rPr>
        <w:t xml:space="preserve"> and taken into custody for. </w:t>
      </w:r>
    </w:p>
    <w:p w14:paraId="1A812008" w14:textId="77777777" w:rsidR="00DA2D12" w:rsidRDefault="00DA2D12" w:rsidP="009C2178">
      <w:pPr>
        <w:spacing w:after="0" w:line="240" w:lineRule="auto"/>
        <w:jc w:val="both"/>
        <w:rPr>
          <w:rFonts w:ascii="Kigelia" w:hAnsi="Kigelia" w:cs="Kigelia"/>
          <w:sz w:val="21"/>
          <w:szCs w:val="21"/>
        </w:rPr>
      </w:pPr>
    </w:p>
    <w:p w14:paraId="1BC955A1" w14:textId="0EDB3491" w:rsidR="00882117" w:rsidRDefault="00DA2D12" w:rsidP="009C2178">
      <w:pPr>
        <w:spacing w:after="0" w:line="240" w:lineRule="auto"/>
        <w:jc w:val="both"/>
        <w:rPr>
          <w:rFonts w:ascii="Kigelia" w:hAnsi="Kigelia" w:cs="Kigelia"/>
          <w:sz w:val="21"/>
          <w:szCs w:val="21"/>
        </w:rPr>
      </w:pPr>
      <w:r>
        <w:rPr>
          <w:rFonts w:ascii="Kigelia" w:hAnsi="Kigelia" w:cs="Kigelia"/>
          <w:sz w:val="21"/>
          <w:szCs w:val="21"/>
        </w:rPr>
        <w:t>Prior to the incident leading to Complainant’s arrest, de</w:t>
      </w:r>
      <w:r w:rsidR="00EF75FD">
        <w:rPr>
          <w:rFonts w:ascii="Kigelia" w:hAnsi="Kigelia" w:cs="Kigelia"/>
          <w:sz w:val="21"/>
          <w:szCs w:val="21"/>
        </w:rPr>
        <w:t xml:space="preserve">puties </w:t>
      </w:r>
      <w:r>
        <w:rPr>
          <w:rFonts w:ascii="Kigelia" w:hAnsi="Kigelia" w:cs="Kigelia"/>
          <w:sz w:val="21"/>
          <w:szCs w:val="21"/>
        </w:rPr>
        <w:t>collected vid</w:t>
      </w:r>
      <w:r w:rsidR="00BD7A19">
        <w:rPr>
          <w:rFonts w:ascii="Kigelia" w:hAnsi="Kigelia" w:cs="Kigelia"/>
          <w:sz w:val="21"/>
          <w:szCs w:val="21"/>
        </w:rPr>
        <w:t xml:space="preserve">deo surveillance </w:t>
      </w:r>
      <w:r>
        <w:rPr>
          <w:rFonts w:ascii="Kigelia" w:hAnsi="Kigelia" w:cs="Kigelia"/>
          <w:sz w:val="21"/>
          <w:szCs w:val="21"/>
        </w:rPr>
        <w:t xml:space="preserve">from the private retailer that involved the actual person of interest and deputies elected to rely only on </w:t>
      </w:r>
      <w:r w:rsidR="00414339">
        <w:rPr>
          <w:rFonts w:ascii="Kigelia" w:hAnsi="Kigelia" w:cs="Kigelia"/>
          <w:sz w:val="21"/>
          <w:szCs w:val="21"/>
        </w:rPr>
        <w:t xml:space="preserve">a third party’s allegations </w:t>
      </w:r>
      <w:r w:rsidR="00084765">
        <w:rPr>
          <w:rFonts w:ascii="Kigelia" w:hAnsi="Kigelia" w:cs="Kigelia"/>
          <w:sz w:val="21"/>
          <w:szCs w:val="21"/>
        </w:rPr>
        <w:t xml:space="preserve">gate the deputies’ belief that Complainant was </w:t>
      </w:r>
      <w:r w:rsidR="00CD5C74">
        <w:rPr>
          <w:rFonts w:ascii="Kigelia" w:hAnsi="Kigelia" w:cs="Kigelia"/>
          <w:sz w:val="21"/>
          <w:szCs w:val="21"/>
        </w:rPr>
        <w:t xml:space="preserve">factually not the suspect they sought. </w:t>
      </w:r>
      <w:r w:rsidR="0025029C">
        <w:rPr>
          <w:rFonts w:ascii="Kigelia" w:hAnsi="Kigelia" w:cs="Kigelia"/>
          <w:sz w:val="21"/>
          <w:szCs w:val="21"/>
        </w:rPr>
        <w:t>The suspect deputies believed Complainant to be i</w:t>
      </w:r>
      <w:r w:rsidR="00084765">
        <w:rPr>
          <w:rFonts w:ascii="Kigelia" w:hAnsi="Kigelia" w:cs="Kigelia"/>
          <w:sz w:val="21"/>
          <w:szCs w:val="21"/>
        </w:rPr>
        <w:t>s similar</w:t>
      </w:r>
      <w:r w:rsidR="00882117">
        <w:rPr>
          <w:rFonts w:ascii="Kigelia" w:hAnsi="Kigelia" w:cs="Kigelia"/>
          <w:sz w:val="21"/>
          <w:szCs w:val="21"/>
        </w:rPr>
        <w:t xml:space="preserve"> t</w:t>
      </w:r>
      <w:r w:rsidR="00084765">
        <w:rPr>
          <w:rFonts w:ascii="Kigelia" w:hAnsi="Kigelia" w:cs="Kigelia"/>
          <w:sz w:val="21"/>
          <w:szCs w:val="21"/>
        </w:rPr>
        <w:t xml:space="preserve">o Complainant in race </w:t>
      </w:r>
      <w:r w:rsidR="00011B39">
        <w:rPr>
          <w:rFonts w:ascii="Kigelia" w:hAnsi="Kigelia" w:cs="Kigelia"/>
          <w:sz w:val="21"/>
          <w:szCs w:val="21"/>
        </w:rPr>
        <w:t>and coloring</w:t>
      </w:r>
      <w:r w:rsidR="00C71C42">
        <w:rPr>
          <w:rFonts w:ascii="Kigelia" w:hAnsi="Kigelia" w:cs="Kigelia"/>
          <w:sz w:val="21"/>
          <w:szCs w:val="21"/>
        </w:rPr>
        <w:t xml:space="preserve"> alone</w:t>
      </w:r>
      <w:r w:rsidR="007115A1">
        <w:rPr>
          <w:rFonts w:ascii="Kigelia" w:hAnsi="Kigelia" w:cs="Kigelia"/>
          <w:sz w:val="21"/>
          <w:szCs w:val="21"/>
        </w:rPr>
        <w:t xml:space="preserve"> but could have prevented any misidentification </w:t>
      </w:r>
      <w:r w:rsidR="00EB1A84">
        <w:rPr>
          <w:rFonts w:ascii="Kigelia" w:hAnsi="Kigelia" w:cs="Kigelia"/>
          <w:sz w:val="21"/>
          <w:szCs w:val="21"/>
        </w:rPr>
        <w:t xml:space="preserve">and false arrest had they only consulted the evidence that was within their possession at the time of Complainant’s arrest. The arresting Deputy, Rambin, </w:t>
      </w:r>
      <w:r w:rsidR="00E34286">
        <w:rPr>
          <w:rFonts w:ascii="Kigelia" w:hAnsi="Kigelia" w:cs="Kigelia"/>
          <w:sz w:val="21"/>
          <w:szCs w:val="21"/>
        </w:rPr>
        <w:t xml:space="preserve">would then </w:t>
      </w:r>
      <w:r w:rsidR="00C71C42">
        <w:rPr>
          <w:rFonts w:ascii="Kigelia" w:hAnsi="Kigelia" w:cs="Kigelia"/>
          <w:sz w:val="21"/>
          <w:szCs w:val="21"/>
        </w:rPr>
        <w:t xml:space="preserve">later direct </w:t>
      </w:r>
      <w:r w:rsidR="00E34286">
        <w:rPr>
          <w:rFonts w:ascii="Kigelia" w:hAnsi="Kigelia" w:cs="Kigelia"/>
          <w:sz w:val="21"/>
          <w:szCs w:val="21"/>
        </w:rPr>
        <w:t>the private retailer</w:t>
      </w:r>
      <w:r w:rsidR="00C71C42">
        <w:rPr>
          <w:rFonts w:ascii="Kigelia" w:hAnsi="Kigelia" w:cs="Kigelia"/>
          <w:sz w:val="21"/>
          <w:szCs w:val="21"/>
        </w:rPr>
        <w:t xml:space="preserve"> to conduct a search that they knew or should have known </w:t>
      </w:r>
      <w:r w:rsidR="006B17F0">
        <w:rPr>
          <w:rFonts w:ascii="Kigelia" w:hAnsi="Kigelia" w:cs="Kigelia"/>
          <w:sz w:val="21"/>
          <w:szCs w:val="21"/>
        </w:rPr>
        <w:t xml:space="preserve">violates </w:t>
      </w:r>
      <w:r w:rsidR="00646632">
        <w:rPr>
          <w:rFonts w:ascii="Kigelia" w:hAnsi="Kigelia" w:cs="Kigelia"/>
          <w:sz w:val="21"/>
          <w:szCs w:val="21"/>
        </w:rPr>
        <w:t>Spencer v. Krause</w:t>
      </w:r>
      <w:r w:rsidR="00882117">
        <w:rPr>
          <w:rFonts w:ascii="Kigelia" w:hAnsi="Kigelia" w:cs="Kigelia"/>
          <w:sz w:val="21"/>
          <w:szCs w:val="21"/>
        </w:rPr>
        <w:t xml:space="preserve"> (excerpt below): </w:t>
      </w:r>
    </w:p>
    <w:p w14:paraId="5256CFC2" w14:textId="77777777" w:rsidR="00882117" w:rsidRDefault="00882117" w:rsidP="009C2178">
      <w:pPr>
        <w:spacing w:after="0" w:line="240" w:lineRule="auto"/>
        <w:jc w:val="both"/>
        <w:rPr>
          <w:rFonts w:ascii="Kigelia" w:hAnsi="Kigelia" w:cs="Kigelia"/>
          <w:sz w:val="21"/>
          <w:szCs w:val="21"/>
        </w:rPr>
      </w:pPr>
    </w:p>
    <w:p w14:paraId="62A19DB7" w14:textId="3270A32B" w:rsidR="00882117" w:rsidRPr="00882117" w:rsidRDefault="00882117" w:rsidP="00882117">
      <w:pPr>
        <w:spacing w:after="0" w:line="240" w:lineRule="auto"/>
        <w:ind w:left="1440" w:right="1440"/>
        <w:jc w:val="both"/>
        <w:rPr>
          <w:rFonts w:ascii="Kigelia" w:hAnsi="Kigelia" w:cs="Kigelia"/>
          <w:sz w:val="21"/>
          <w:szCs w:val="21"/>
        </w:rPr>
      </w:pPr>
      <w:r w:rsidRPr="00882117">
        <w:rPr>
          <w:rFonts w:ascii="Kigelia" w:hAnsi="Kigelia" w:cs="Kigelia"/>
          <w:sz w:val="21"/>
          <w:szCs w:val="21"/>
        </w:rPr>
        <w:t xml:space="preserve">The Fourteenth Amendment prohibits the deliberate fabrication of evidence by a state official. Devereauxv.Abbey,263 F.3d 1070, 1074–75 (9th Cir. 2001) (en banc). Deliberate fabrication can be established by circumstantial evidence. For example, evidence that officials “continued their investigation of [a person] despite the fact that they knew or should have known that he was innocent,” id.at1076, can raise the inference that the investigator has an “unlawful motivation” to frame an innocent person. Costanich v. Dep’t of Soc. &amp;Health Servs., 627F.3d 1101,1111 (9th Cir. 2010). Or deliberate fabrication can be shown by direct evidence, for </w:t>
      </w:r>
      <w:r w:rsidRPr="00882117">
        <w:rPr>
          <w:rFonts w:ascii="Kigelia" w:hAnsi="Kigelia" w:cs="Kigelia"/>
          <w:sz w:val="21"/>
          <w:szCs w:val="21"/>
        </w:rPr>
        <w:lastRenderedPageBreak/>
        <w:t>example, when “an interviewer...deliberately mischaracterizes witness statements in her investigative report.”</w:t>
      </w:r>
    </w:p>
    <w:p w14:paraId="5859098C" w14:textId="77777777" w:rsidR="00882117" w:rsidRDefault="00882117" w:rsidP="009C2178">
      <w:pPr>
        <w:spacing w:after="0" w:line="240" w:lineRule="auto"/>
        <w:jc w:val="both"/>
        <w:rPr>
          <w:rFonts w:ascii="Kigelia" w:hAnsi="Kigelia" w:cs="Kigelia"/>
          <w:sz w:val="21"/>
          <w:szCs w:val="21"/>
        </w:rPr>
      </w:pPr>
    </w:p>
    <w:p w14:paraId="4BECBFE8" w14:textId="77777777" w:rsidR="00882117" w:rsidRDefault="00882117" w:rsidP="009C2178">
      <w:pPr>
        <w:spacing w:after="0" w:line="240" w:lineRule="auto"/>
        <w:jc w:val="both"/>
        <w:rPr>
          <w:rFonts w:ascii="Kigelia" w:hAnsi="Kigelia" w:cs="Kigelia"/>
          <w:sz w:val="21"/>
          <w:szCs w:val="21"/>
        </w:rPr>
      </w:pPr>
    </w:p>
    <w:p w14:paraId="1D75FFC4" w14:textId="6AD01619" w:rsidR="000E7122" w:rsidRPr="000E7122" w:rsidRDefault="00646632" w:rsidP="009C2178">
      <w:pPr>
        <w:spacing w:after="0" w:line="240" w:lineRule="auto"/>
        <w:jc w:val="both"/>
        <w:rPr>
          <w:rFonts w:ascii="Kigelia" w:hAnsi="Kigelia" w:cs="Kigelia"/>
          <w:sz w:val="21"/>
          <w:szCs w:val="21"/>
        </w:rPr>
      </w:pPr>
      <w:r>
        <w:rPr>
          <w:rFonts w:ascii="Kigelia" w:hAnsi="Kigelia" w:cs="Kigelia"/>
          <w:sz w:val="21"/>
          <w:szCs w:val="21"/>
        </w:rPr>
        <w:t xml:space="preserve"> (9</w:t>
      </w:r>
      <w:r w:rsidRPr="00646632">
        <w:rPr>
          <w:rFonts w:ascii="Kigelia" w:hAnsi="Kigelia" w:cs="Kigelia"/>
          <w:sz w:val="21"/>
          <w:szCs w:val="21"/>
          <w:vertAlign w:val="superscript"/>
        </w:rPr>
        <w:t>th</w:t>
      </w:r>
      <w:r>
        <w:rPr>
          <w:rFonts w:ascii="Kigelia" w:hAnsi="Kigelia" w:cs="Kigelia"/>
          <w:sz w:val="21"/>
          <w:szCs w:val="21"/>
        </w:rPr>
        <w:t xml:space="preserve"> Circuit Court of Appeals holding that </w:t>
      </w:r>
      <w:r w:rsidR="00C71C42">
        <w:rPr>
          <w:rFonts w:ascii="Kigelia" w:hAnsi="Kigelia" w:cs="Kigelia"/>
          <w:sz w:val="21"/>
          <w:szCs w:val="21"/>
        </w:rPr>
        <w:t>fell within the scope of the fourth amendment and article 1 section 9</w:t>
      </w:r>
      <w:r w:rsidR="005F371E">
        <w:rPr>
          <w:rFonts w:ascii="Kigelia" w:hAnsi="Kigelia" w:cs="Kigelia"/>
          <w:sz w:val="21"/>
          <w:szCs w:val="21"/>
        </w:rPr>
        <w:t xml:space="preserve"> of the Oregon Constitution</w:t>
      </w:r>
      <w:r w:rsidR="00E34286">
        <w:rPr>
          <w:rFonts w:ascii="Kigelia" w:hAnsi="Kigelia" w:cs="Kigelia"/>
          <w:sz w:val="21"/>
          <w:szCs w:val="21"/>
        </w:rPr>
        <w:t xml:space="preserve">. </w:t>
      </w:r>
      <w:r w:rsidR="005F371E">
        <w:rPr>
          <w:rFonts w:ascii="Kigelia" w:hAnsi="Kigelia" w:cs="Kigelia"/>
          <w:sz w:val="21"/>
          <w:szCs w:val="21"/>
        </w:rPr>
        <w:t xml:space="preserve"> when Deputy Rambin submitted a probable cause for warrantless arrest affidavit and then later provided testimony during a grand jury proceeding that would differ from the sworn affidavit he participated in misleading the grand jury and/or the court </w:t>
      </w:r>
      <w:r w:rsidR="00345C79">
        <w:rPr>
          <w:rFonts w:ascii="Kigelia" w:hAnsi="Kigelia" w:cs="Kigelia"/>
          <w:sz w:val="21"/>
          <w:szCs w:val="21"/>
        </w:rPr>
        <w:t xml:space="preserve">and engaged in dishonesty that is not befitting a law enforcement officer. </w:t>
      </w:r>
      <w:r w:rsidR="00C56B67">
        <w:rPr>
          <w:rFonts w:ascii="Kigelia" w:hAnsi="Kigelia" w:cs="Kigelia"/>
          <w:sz w:val="21"/>
          <w:szCs w:val="21"/>
        </w:rPr>
        <w:t xml:space="preserve">Deputies further </w:t>
      </w:r>
      <w:r w:rsidR="00351947">
        <w:rPr>
          <w:rFonts w:ascii="Kigelia" w:hAnsi="Kigelia" w:cs="Kigelia"/>
          <w:sz w:val="21"/>
          <w:szCs w:val="21"/>
        </w:rPr>
        <w:t xml:space="preserve">took part in </w:t>
      </w:r>
      <w:r w:rsidR="00F65997">
        <w:rPr>
          <w:rFonts w:ascii="Kigelia" w:hAnsi="Kigelia" w:cs="Kigelia"/>
          <w:sz w:val="21"/>
          <w:szCs w:val="21"/>
        </w:rPr>
        <w:t xml:space="preserve"> evidence laundering</w:t>
      </w:r>
      <w:r w:rsidR="00351947">
        <w:rPr>
          <w:rFonts w:ascii="Kigelia" w:hAnsi="Kigelia" w:cs="Kigelia"/>
          <w:sz w:val="21"/>
          <w:szCs w:val="21"/>
        </w:rPr>
        <w:t xml:space="preserve"> and concealment when they failed to include purchase receipts in Complainants hands at the time of arrest that deputies required she “drop” immediately upon arresting her directly outside the store’s doors. </w:t>
      </w:r>
      <w:r w:rsidR="000E7122" w:rsidRPr="000E7122">
        <w:rPr>
          <w:rFonts w:ascii="Kigelia" w:hAnsi="Kigelia" w:cs="Kigelia"/>
          <w:sz w:val="21"/>
          <w:szCs w:val="21"/>
        </w:rPr>
        <w:t>The following details the factual pattern and enumerates each policy violated, supported by documentary record.</w:t>
      </w:r>
    </w:p>
    <w:p w14:paraId="4A2CEF54" w14:textId="77777777" w:rsidR="000B2D85" w:rsidRDefault="000B2D85" w:rsidP="009D2769">
      <w:pPr>
        <w:jc w:val="both"/>
        <w:rPr>
          <w:rFonts w:ascii="Cambria Math" w:hAnsi="Cambria Math"/>
        </w:rPr>
      </w:pPr>
    </w:p>
    <w:p w14:paraId="64927C2A" w14:textId="51CC0B0B" w:rsidR="000E7122" w:rsidRPr="000E7122" w:rsidRDefault="000E7122" w:rsidP="009C2178">
      <w:pPr>
        <w:jc w:val="both"/>
        <w:rPr>
          <w:rFonts w:ascii="Kigelia" w:hAnsi="Kigelia" w:cs="Kigelia"/>
          <w:sz w:val="21"/>
          <w:szCs w:val="21"/>
        </w:rPr>
      </w:pPr>
      <w:r w:rsidRPr="000E7122">
        <w:rPr>
          <w:rFonts w:ascii="Kigelia" w:hAnsi="Kigelia" w:cs="Kigelia"/>
          <w:b/>
          <w:bCs/>
          <w:sz w:val="21"/>
          <w:szCs w:val="21"/>
        </w:rPr>
        <w:t xml:space="preserve">II. Misidentification, Racial Bias, and </w:t>
      </w:r>
      <w:r w:rsidR="009C2178">
        <w:rPr>
          <w:rFonts w:ascii="Kigelia" w:hAnsi="Kigelia" w:cs="Kigelia"/>
          <w:b/>
          <w:bCs/>
          <w:sz w:val="21"/>
          <w:szCs w:val="21"/>
        </w:rPr>
        <w:t>P</w:t>
      </w:r>
      <w:r w:rsidRPr="000E7122">
        <w:rPr>
          <w:rFonts w:ascii="Kigelia" w:hAnsi="Kigelia" w:cs="Kigelia"/>
          <w:b/>
          <w:bCs/>
          <w:sz w:val="21"/>
          <w:szCs w:val="21"/>
        </w:rPr>
        <w:t>olicy Violations</w:t>
      </w:r>
      <w:r w:rsidR="009C2178">
        <w:rPr>
          <w:rFonts w:ascii="Kigelia" w:hAnsi="Kigelia" w:cs="Kigelia"/>
          <w:b/>
          <w:bCs/>
          <w:sz w:val="21"/>
          <w:szCs w:val="21"/>
        </w:rPr>
        <w:t xml:space="preserve"> - </w:t>
      </w:r>
    </w:p>
    <w:p w14:paraId="62B2319F" w14:textId="77777777" w:rsidR="000E7122" w:rsidRPr="000E7122" w:rsidRDefault="000E7122" w:rsidP="009C2178">
      <w:pPr>
        <w:spacing w:after="0" w:line="240" w:lineRule="auto"/>
        <w:jc w:val="both"/>
        <w:rPr>
          <w:rFonts w:ascii="Kigelia" w:hAnsi="Kigelia" w:cs="Kigelia"/>
          <w:sz w:val="21"/>
          <w:szCs w:val="21"/>
        </w:rPr>
      </w:pPr>
      <w:r w:rsidRPr="000E7122">
        <w:rPr>
          <w:rFonts w:ascii="Kigelia" w:hAnsi="Kigelia" w:cs="Kigelia"/>
          <w:sz w:val="21"/>
          <w:szCs w:val="21"/>
        </w:rPr>
        <w:t>The available police reports and affidavits show the following pattern:</w:t>
      </w:r>
    </w:p>
    <w:p w14:paraId="69267CD9"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Target loss prevention first described an "unknown black female adult" suspect. Deputies repeatedly relied on this generic racial descriptor as probable cause, rather than any specific, individualized evidence.</w:t>
      </w:r>
    </w:p>
    <w:p w14:paraId="049073BE"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Deputy Rambin specifically credits suggestions and identifications based solely on race-linked, non-particularized characteristics, not on concrete, individualized features ("black female adult").</w:t>
      </w:r>
    </w:p>
    <w:p w14:paraId="34B4EA82"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The suspect was identified as Ashle Penn only after this racially generic descriptor circulated throughout law enforcement, making her race the essential vector for suspicion.</w:t>
      </w:r>
    </w:p>
    <w:p w14:paraId="1B9556B2"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Nowhere in the probable cause affidavit or follow-up actions did deputies articulate individualized, non-racially based indicia linking Ms. Penn to any given incident outside of her bare race and gender, in explicit violation of constitutional and administrative mandates to avoid bias-based policing.</w:t>
      </w:r>
    </w:p>
    <w:p w14:paraId="4B2B997E" w14:textId="77777777" w:rsidR="000E7122" w:rsidRPr="000E7122" w:rsidRDefault="000E7122" w:rsidP="009C2178">
      <w:pPr>
        <w:spacing w:after="0" w:line="240" w:lineRule="auto"/>
        <w:jc w:val="both"/>
        <w:rPr>
          <w:rFonts w:ascii="Kigelia" w:hAnsi="Kigelia" w:cs="Kigelia"/>
          <w:sz w:val="21"/>
          <w:szCs w:val="21"/>
        </w:rPr>
      </w:pPr>
      <w:r w:rsidRPr="000E7122">
        <w:rPr>
          <w:rFonts w:ascii="Kigelia" w:hAnsi="Kigelia" w:cs="Kigelia"/>
          <w:sz w:val="21"/>
          <w:szCs w:val="21"/>
        </w:rPr>
        <w:t>WCSO Policy Reference:</w:t>
      </w:r>
      <w:r w:rsidRPr="000E7122">
        <w:rPr>
          <w:rFonts w:ascii="Kigelia" w:hAnsi="Kigelia" w:cs="Kigelia"/>
          <w:sz w:val="21"/>
          <w:szCs w:val="21"/>
        </w:rPr>
        <w:br/>
        <w:t>WCSO Pol. 1-002 "Bias-Based Policing Prohibited": "It is the policy of this office that all enforcement and investigative contacts, traffic stops, arrests, searches and property seizures will be based on reasonable suspicion, probable cause or other lawful justification. Bias-based profiling or discrimination on the basis of race, ethnicity, gender, or similar characteristics is strictly prohibited."</w:t>
      </w:r>
    </w:p>
    <w:p w14:paraId="62AC64C4" w14:textId="77777777" w:rsidR="000E7122" w:rsidRPr="000E7122" w:rsidRDefault="000E7122" w:rsidP="009C2178">
      <w:pPr>
        <w:spacing w:after="0" w:line="240" w:lineRule="auto"/>
        <w:jc w:val="both"/>
        <w:rPr>
          <w:rFonts w:ascii="Kigelia" w:hAnsi="Kigelia" w:cs="Kigelia"/>
          <w:sz w:val="21"/>
          <w:szCs w:val="21"/>
        </w:rPr>
      </w:pPr>
      <w:r w:rsidRPr="000E7122">
        <w:rPr>
          <w:rFonts w:ascii="Kigelia" w:hAnsi="Kigelia" w:cs="Kigelia"/>
          <w:sz w:val="21"/>
          <w:szCs w:val="21"/>
        </w:rPr>
        <w:t>Violation: Officers did not develop individualized probable cause but instead relied primarily on race in suspect identification and subsequent arrest, violating the strict prohibitions on bias-based policing.</w:t>
      </w:r>
    </w:p>
    <w:p w14:paraId="0AA2A5EC" w14:textId="77777777" w:rsidR="000E7122" w:rsidRPr="000E7122" w:rsidRDefault="00000000" w:rsidP="009C2178">
      <w:pPr>
        <w:spacing w:after="0" w:line="240" w:lineRule="auto"/>
        <w:jc w:val="both"/>
        <w:rPr>
          <w:rFonts w:ascii="Kigelia" w:hAnsi="Kigelia" w:cs="Kigelia"/>
          <w:sz w:val="21"/>
          <w:szCs w:val="21"/>
        </w:rPr>
      </w:pPr>
      <w:r>
        <w:rPr>
          <w:rFonts w:ascii="Kigelia" w:hAnsi="Kigelia" w:cs="Kigelia"/>
          <w:sz w:val="21"/>
          <w:szCs w:val="21"/>
        </w:rPr>
        <w:pict w14:anchorId="089D349D">
          <v:rect id="_x0000_i1028" style="width:0;height:.75pt" o:hralign="center" o:hrstd="t" o:hr="t" fillcolor="#a0a0a0" stroked="f"/>
        </w:pict>
      </w:r>
    </w:p>
    <w:p w14:paraId="3331A388" w14:textId="7852CC20" w:rsidR="00F65997" w:rsidRDefault="00747138" w:rsidP="00F65997">
      <w:pPr>
        <w:pStyle w:val="ListParagraph"/>
        <w:spacing w:after="0" w:line="240" w:lineRule="auto"/>
        <w:ind w:left="0"/>
        <w:jc w:val="both"/>
        <w:rPr>
          <w:rFonts w:ascii="Kigelia" w:hAnsi="Kigelia" w:cs="Kigelia"/>
          <w:b/>
          <w:bCs/>
          <w:sz w:val="21"/>
          <w:szCs w:val="21"/>
        </w:rPr>
      </w:pPr>
      <w:r w:rsidRPr="00F65997">
        <w:rPr>
          <w:rFonts w:ascii="Kigelia" w:hAnsi="Kigelia" w:cs="Kigelia"/>
          <w:b/>
          <w:bCs/>
          <w:sz w:val="21"/>
          <w:szCs w:val="21"/>
        </w:rPr>
        <w:t>Brady Disclosure Requirements</w:t>
      </w:r>
      <w:r>
        <w:rPr>
          <w:rFonts w:ascii="Kigelia" w:hAnsi="Kigelia" w:cs="Kigelia"/>
          <w:b/>
          <w:bCs/>
          <w:sz w:val="21"/>
          <w:szCs w:val="21"/>
        </w:rPr>
        <w:t xml:space="preserve"> </w:t>
      </w:r>
      <w:r w:rsidR="00F65997">
        <w:rPr>
          <w:rFonts w:ascii="Kigelia" w:hAnsi="Kigelia" w:cs="Kigelia"/>
          <w:b/>
          <w:bCs/>
          <w:sz w:val="21"/>
          <w:szCs w:val="21"/>
        </w:rPr>
        <w:t xml:space="preserve">- </w:t>
      </w:r>
      <w:r w:rsidR="00F65997" w:rsidRPr="00F65997">
        <w:rPr>
          <w:rFonts w:ascii="Kigelia" w:hAnsi="Kigelia" w:cs="Kigelia"/>
          <w:b/>
          <w:bCs/>
          <w:sz w:val="21"/>
          <w:szCs w:val="21"/>
        </w:rPr>
        <w:t>Policy #504-R01 (07/28/20)</w:t>
      </w:r>
    </w:p>
    <w:p w14:paraId="6315836E" w14:textId="77777777" w:rsidR="00F65997" w:rsidRPr="00F65997" w:rsidRDefault="00F65997" w:rsidP="00F65997">
      <w:pPr>
        <w:pStyle w:val="ListParagraph"/>
        <w:spacing w:after="0" w:line="240" w:lineRule="auto"/>
        <w:ind w:left="0"/>
        <w:jc w:val="both"/>
        <w:rPr>
          <w:rFonts w:ascii="Kigelia" w:hAnsi="Kigelia" w:cs="Kigelia"/>
          <w:b/>
          <w:bCs/>
          <w:sz w:val="21"/>
          <w:szCs w:val="21"/>
        </w:rPr>
      </w:pPr>
    </w:p>
    <w:p w14:paraId="411AFF13" w14:textId="66DDCE8D" w:rsidR="00F65997" w:rsidRDefault="00F65997" w:rsidP="00F65997">
      <w:pPr>
        <w:pStyle w:val="ListParagraph"/>
        <w:numPr>
          <w:ilvl w:val="0"/>
          <w:numId w:val="7"/>
        </w:numPr>
        <w:spacing w:after="0" w:line="240" w:lineRule="auto"/>
        <w:ind w:left="360"/>
        <w:jc w:val="both"/>
        <w:rPr>
          <w:rFonts w:ascii="Kigelia" w:hAnsi="Kigelia" w:cs="Kigelia"/>
          <w:b/>
          <w:bCs/>
          <w:sz w:val="21"/>
          <w:szCs w:val="21"/>
        </w:rPr>
      </w:pPr>
      <w:r w:rsidRPr="00F65997">
        <w:rPr>
          <w:rFonts w:ascii="Kigelia" w:hAnsi="Kigelia" w:cs="Kigelia"/>
          <w:b/>
          <w:bCs/>
          <w:sz w:val="21"/>
          <w:szCs w:val="21"/>
        </w:rPr>
        <w:t>Washington County Sheriff’s Office (“WCSO”) Leaders Shall Exercise Due Diligence to Ensure that Exculpatory and Impeachment Material of Possible Brady Relevance is Made Available to the Office of the Prosecutor.</w:t>
      </w:r>
    </w:p>
    <w:p w14:paraId="45629AFA" w14:textId="77777777" w:rsidR="002601DA" w:rsidRDefault="002601DA" w:rsidP="002601DA">
      <w:pPr>
        <w:spacing w:after="0" w:line="240" w:lineRule="auto"/>
        <w:jc w:val="both"/>
        <w:rPr>
          <w:rFonts w:ascii="Kigelia" w:hAnsi="Kigelia" w:cs="Kigelia"/>
          <w:sz w:val="21"/>
          <w:szCs w:val="21"/>
        </w:rPr>
      </w:pPr>
    </w:p>
    <w:p w14:paraId="113C91EF" w14:textId="77777777" w:rsidR="002601DA" w:rsidRDefault="002601DA" w:rsidP="002601DA">
      <w:pPr>
        <w:spacing w:after="0" w:line="240" w:lineRule="auto"/>
        <w:ind w:left="360"/>
        <w:jc w:val="both"/>
        <w:rPr>
          <w:rFonts w:ascii="Kigelia" w:hAnsi="Kigelia" w:cs="Kigelia"/>
          <w:b/>
          <w:bCs/>
          <w:sz w:val="21"/>
          <w:szCs w:val="21"/>
        </w:rPr>
      </w:pPr>
      <w:r w:rsidRPr="002601DA">
        <w:rPr>
          <w:rFonts w:ascii="Kigelia" w:hAnsi="Kigelia" w:cs="Kigelia"/>
          <w:b/>
          <w:bCs/>
          <w:sz w:val="21"/>
          <w:szCs w:val="21"/>
        </w:rPr>
        <w:t xml:space="preserve">The WCSO has an affirmative duty to disclose Brady information. </w:t>
      </w:r>
    </w:p>
    <w:p w14:paraId="1394372A" w14:textId="77777777" w:rsidR="002601DA" w:rsidRDefault="002601DA" w:rsidP="002601DA">
      <w:pPr>
        <w:spacing w:after="0" w:line="240" w:lineRule="auto"/>
        <w:ind w:left="360"/>
        <w:jc w:val="center"/>
        <w:rPr>
          <w:rFonts w:ascii="Kigelia" w:hAnsi="Kigelia" w:cs="Kigelia"/>
          <w:b/>
          <w:bCs/>
          <w:sz w:val="21"/>
          <w:szCs w:val="21"/>
        </w:rPr>
      </w:pPr>
    </w:p>
    <w:p w14:paraId="03D517E1" w14:textId="6354F6E6" w:rsidR="002601DA" w:rsidRDefault="00747138" w:rsidP="00747138">
      <w:pPr>
        <w:spacing w:after="0" w:line="240" w:lineRule="auto"/>
        <w:ind w:left="360"/>
        <w:rPr>
          <w:rFonts w:ascii="Kigelia" w:hAnsi="Kigelia" w:cs="Kigelia"/>
          <w:b/>
          <w:bCs/>
          <w:sz w:val="21"/>
          <w:szCs w:val="21"/>
        </w:rPr>
      </w:pPr>
      <w:r w:rsidRPr="002601DA">
        <w:rPr>
          <w:rFonts w:ascii="Kigelia" w:hAnsi="Kigelia" w:cs="Kigelia"/>
          <w:b/>
          <w:bCs/>
          <w:sz w:val="21"/>
          <w:szCs w:val="21"/>
        </w:rPr>
        <w:t>Agency Response To Staff Testimonial Impeachment</w:t>
      </w:r>
    </w:p>
    <w:p w14:paraId="437D1DAA" w14:textId="77777777" w:rsidR="00747138" w:rsidRDefault="00747138" w:rsidP="00B76796">
      <w:pPr>
        <w:spacing w:after="0" w:line="240" w:lineRule="auto"/>
        <w:ind w:left="360" w:hanging="360"/>
        <w:jc w:val="both"/>
        <w:rPr>
          <w:rFonts w:ascii="Kigelia" w:hAnsi="Kigelia" w:cs="Kigelia"/>
          <w:b/>
          <w:bCs/>
          <w:sz w:val="21"/>
          <w:szCs w:val="21"/>
        </w:rPr>
      </w:pPr>
    </w:p>
    <w:p w14:paraId="334F7D3C" w14:textId="4D90B503" w:rsidR="002601DA" w:rsidRDefault="002601DA" w:rsidP="00B76796">
      <w:pPr>
        <w:spacing w:after="0" w:line="240" w:lineRule="auto"/>
        <w:ind w:left="360" w:hanging="360"/>
        <w:jc w:val="both"/>
        <w:rPr>
          <w:rFonts w:ascii="Kigelia" w:hAnsi="Kigelia" w:cs="Kigelia"/>
          <w:b/>
          <w:bCs/>
          <w:sz w:val="21"/>
          <w:szCs w:val="21"/>
        </w:rPr>
      </w:pPr>
      <w:r w:rsidRPr="002601DA">
        <w:rPr>
          <w:rFonts w:ascii="Kigelia" w:hAnsi="Kigelia" w:cs="Kigelia"/>
          <w:b/>
          <w:bCs/>
          <w:sz w:val="21"/>
          <w:szCs w:val="21"/>
        </w:rPr>
        <w:t>4.</w:t>
      </w:r>
      <w:r w:rsidR="00B76796">
        <w:rPr>
          <w:rFonts w:ascii="Kigelia" w:hAnsi="Kigelia" w:cs="Kigelia"/>
          <w:b/>
          <w:bCs/>
          <w:sz w:val="21"/>
          <w:szCs w:val="21"/>
        </w:rPr>
        <w:t xml:space="preserve">   </w:t>
      </w:r>
      <w:r w:rsidRPr="002601DA">
        <w:rPr>
          <w:rFonts w:ascii="Kigelia" w:hAnsi="Kigelia" w:cs="Kigelia"/>
          <w:b/>
          <w:bCs/>
          <w:sz w:val="21"/>
          <w:szCs w:val="21"/>
        </w:rPr>
        <w:t xml:space="preserve"> Staff Who are Knowingly and Intentionally Untruthful, are Otherwise Dishonest in the</w:t>
      </w:r>
      <w:r>
        <w:rPr>
          <w:rFonts w:ascii="Kigelia" w:hAnsi="Kigelia" w:cs="Kigelia"/>
          <w:b/>
          <w:bCs/>
          <w:sz w:val="21"/>
          <w:szCs w:val="21"/>
        </w:rPr>
        <w:t xml:space="preserve"> </w:t>
      </w:r>
      <w:r w:rsidRPr="002601DA">
        <w:rPr>
          <w:rFonts w:ascii="Kigelia" w:hAnsi="Kigelia" w:cs="Kigelia"/>
          <w:b/>
          <w:bCs/>
          <w:sz w:val="21"/>
          <w:szCs w:val="21"/>
        </w:rPr>
        <w:t>Course of Their Employment, Use Excessive Force, or Violate the Constitutional Rights of</w:t>
      </w:r>
      <w:r>
        <w:rPr>
          <w:rFonts w:ascii="Kigelia" w:hAnsi="Kigelia" w:cs="Kigelia"/>
          <w:b/>
          <w:bCs/>
          <w:sz w:val="21"/>
          <w:szCs w:val="21"/>
        </w:rPr>
        <w:t xml:space="preserve"> </w:t>
      </w:r>
      <w:r w:rsidRPr="002601DA">
        <w:rPr>
          <w:rFonts w:ascii="Kigelia" w:hAnsi="Kigelia" w:cs="Kigelia"/>
          <w:b/>
          <w:bCs/>
          <w:sz w:val="21"/>
          <w:szCs w:val="21"/>
        </w:rPr>
        <w:t>Others are Subject to Impeachment of Their Testimony at Trial, and May Also be Subject to</w:t>
      </w:r>
      <w:r>
        <w:rPr>
          <w:rFonts w:ascii="Kigelia" w:hAnsi="Kigelia" w:cs="Kigelia"/>
          <w:b/>
          <w:bCs/>
          <w:sz w:val="21"/>
          <w:szCs w:val="21"/>
        </w:rPr>
        <w:t xml:space="preserve"> </w:t>
      </w:r>
      <w:r w:rsidRPr="002601DA">
        <w:rPr>
          <w:rFonts w:ascii="Kigelia" w:hAnsi="Kigelia" w:cs="Kigelia"/>
          <w:b/>
          <w:bCs/>
          <w:sz w:val="21"/>
          <w:szCs w:val="21"/>
        </w:rPr>
        <w:t>Disciplinary Action Up To and Including Termination of Employment.</w:t>
      </w:r>
    </w:p>
    <w:p w14:paraId="45BB0937" w14:textId="77777777" w:rsidR="002601DA" w:rsidRDefault="002601DA" w:rsidP="00F65997">
      <w:pPr>
        <w:spacing w:after="0" w:line="240" w:lineRule="auto"/>
        <w:jc w:val="both"/>
        <w:rPr>
          <w:rFonts w:ascii="Kigelia" w:hAnsi="Kigelia" w:cs="Kigelia"/>
          <w:sz w:val="21"/>
          <w:szCs w:val="21"/>
        </w:rPr>
      </w:pPr>
    </w:p>
    <w:p w14:paraId="271CBD36" w14:textId="0B2B29A5" w:rsidR="000E7122" w:rsidRDefault="000E7122" w:rsidP="009C2178">
      <w:pPr>
        <w:spacing w:after="0" w:line="240" w:lineRule="auto"/>
        <w:jc w:val="both"/>
        <w:rPr>
          <w:rFonts w:ascii="Kigelia" w:hAnsi="Kigelia" w:cs="Kigelia"/>
          <w:sz w:val="21"/>
          <w:szCs w:val="21"/>
        </w:rPr>
      </w:pPr>
      <w:r w:rsidRPr="000E7122">
        <w:rPr>
          <w:rFonts w:ascii="Kigelia" w:hAnsi="Kigelia" w:cs="Kigelia"/>
          <w:sz w:val="21"/>
          <w:szCs w:val="21"/>
        </w:rPr>
        <w:t>Despite officers’ access to surveillance footage</w:t>
      </w:r>
      <w:r w:rsidR="00B76796">
        <w:rPr>
          <w:rFonts w:ascii="Kigelia" w:hAnsi="Kigelia" w:cs="Kigelia"/>
          <w:sz w:val="21"/>
          <w:szCs w:val="21"/>
        </w:rPr>
        <w:t xml:space="preserve"> hours prior to Ms. Penn’s  entry into Target - Officers</w:t>
      </w:r>
      <w:r w:rsidRPr="000E7122">
        <w:rPr>
          <w:rFonts w:ascii="Kigelia" w:hAnsi="Kigelia" w:cs="Kigelia"/>
          <w:sz w:val="21"/>
          <w:szCs w:val="21"/>
        </w:rPr>
        <w:t xml:space="preserve"> </w:t>
      </w:r>
      <w:r w:rsidR="00B76796">
        <w:rPr>
          <w:rFonts w:ascii="Kigelia" w:hAnsi="Kigelia" w:cs="Kigelia"/>
          <w:sz w:val="21"/>
          <w:szCs w:val="21"/>
        </w:rPr>
        <w:t>were provided with a zip drive of evidence containing the identity of the individual from the day prior as well as</w:t>
      </w:r>
      <w:r w:rsidRPr="000E7122">
        <w:rPr>
          <w:rFonts w:ascii="Kigelia" w:hAnsi="Kigelia" w:cs="Kigelia"/>
          <w:sz w:val="21"/>
          <w:szCs w:val="21"/>
        </w:rPr>
        <w:t xml:space="preserve"> Target loss-prevention documentation</w:t>
      </w:r>
      <w:r w:rsidR="00B76796">
        <w:rPr>
          <w:rFonts w:ascii="Kigelia" w:hAnsi="Kigelia" w:cs="Kigelia"/>
          <w:sz w:val="21"/>
          <w:szCs w:val="21"/>
        </w:rPr>
        <w:t>. T</w:t>
      </w:r>
      <w:r w:rsidRPr="000E7122">
        <w:rPr>
          <w:rFonts w:ascii="Kigelia" w:hAnsi="Kigelia" w:cs="Kigelia"/>
          <w:sz w:val="21"/>
          <w:szCs w:val="21"/>
        </w:rPr>
        <w:t xml:space="preserve">he arresting deputies failed to review </w:t>
      </w:r>
      <w:r w:rsidR="00B76796">
        <w:rPr>
          <w:rFonts w:ascii="Kigelia" w:hAnsi="Kigelia" w:cs="Kigelia"/>
          <w:sz w:val="21"/>
          <w:szCs w:val="21"/>
        </w:rPr>
        <w:t xml:space="preserve">easily accessible, </w:t>
      </w:r>
      <w:r w:rsidRPr="000E7122">
        <w:rPr>
          <w:rFonts w:ascii="Kigelia" w:hAnsi="Kigelia" w:cs="Kigelia"/>
          <w:sz w:val="21"/>
          <w:szCs w:val="21"/>
        </w:rPr>
        <w:t xml:space="preserve">decisive, exculpatory video evidence prior to detaining Ms. Penn </w:t>
      </w:r>
      <w:r w:rsidR="00B76796">
        <w:rPr>
          <w:rFonts w:ascii="Kigelia" w:hAnsi="Kigelia" w:cs="Kigelia"/>
          <w:sz w:val="21"/>
          <w:szCs w:val="21"/>
        </w:rPr>
        <w:t xml:space="preserve">and claiming probable cause was entirely the incident which took place on </w:t>
      </w:r>
      <w:r w:rsidRPr="000E7122">
        <w:rPr>
          <w:rFonts w:ascii="Kigelia" w:hAnsi="Kigelia" w:cs="Kigelia"/>
          <w:sz w:val="21"/>
          <w:szCs w:val="21"/>
        </w:rPr>
        <w:t>September 17, 2024</w:t>
      </w:r>
      <w:r w:rsidR="00B76796">
        <w:rPr>
          <w:rFonts w:ascii="Kigelia" w:hAnsi="Kigelia" w:cs="Kigelia"/>
          <w:sz w:val="21"/>
          <w:szCs w:val="21"/>
        </w:rPr>
        <w:t xml:space="preserve"> involving someone who is not Ms. Penn, but who carries a similar racial demographic.</w:t>
      </w:r>
    </w:p>
    <w:p w14:paraId="3FBDDC86" w14:textId="77777777" w:rsidR="00B76796" w:rsidRPr="000E7122" w:rsidRDefault="00B76796" w:rsidP="009C2178">
      <w:pPr>
        <w:spacing w:after="0" w:line="240" w:lineRule="auto"/>
        <w:jc w:val="both"/>
        <w:rPr>
          <w:rFonts w:ascii="Kigelia" w:hAnsi="Kigelia" w:cs="Kigelia"/>
          <w:sz w:val="21"/>
          <w:szCs w:val="21"/>
        </w:rPr>
      </w:pPr>
    </w:p>
    <w:p w14:paraId="14939823" w14:textId="063E67AE" w:rsidR="000E7122" w:rsidRDefault="00B76796" w:rsidP="009C2178">
      <w:pPr>
        <w:tabs>
          <w:tab w:val="num" w:pos="720"/>
        </w:tabs>
        <w:spacing w:after="0" w:line="240" w:lineRule="auto"/>
        <w:jc w:val="both"/>
        <w:rPr>
          <w:rFonts w:ascii="Kigelia" w:hAnsi="Kigelia" w:cs="Kigelia"/>
          <w:sz w:val="21"/>
          <w:szCs w:val="21"/>
        </w:rPr>
      </w:pPr>
      <w:r>
        <w:rPr>
          <w:rFonts w:ascii="Kigelia" w:hAnsi="Kigelia" w:cs="Kigelia"/>
          <w:sz w:val="21"/>
          <w:szCs w:val="21"/>
        </w:rPr>
        <w:t>Deputy Josh Whipple’s report confirms that upon speaking with Deputy Rambin, that deputies had not identified any independent reasonable articulable suspicion of probable cause during the time that Ms. Penn was shopping in Target on September 18</w:t>
      </w:r>
      <w:r w:rsidRPr="00B76796">
        <w:rPr>
          <w:rFonts w:ascii="Kigelia" w:hAnsi="Kigelia" w:cs="Kigelia"/>
          <w:sz w:val="21"/>
          <w:szCs w:val="21"/>
          <w:vertAlign w:val="superscript"/>
        </w:rPr>
        <w:t>th</w:t>
      </w:r>
      <w:r>
        <w:rPr>
          <w:rFonts w:ascii="Kigelia" w:hAnsi="Kigelia" w:cs="Kigelia"/>
          <w:sz w:val="21"/>
          <w:szCs w:val="21"/>
        </w:rPr>
        <w:t xml:space="preserve"> and the</w:t>
      </w:r>
      <w:r w:rsidR="000E7122" w:rsidRPr="000E7122">
        <w:rPr>
          <w:rFonts w:ascii="Kigelia" w:hAnsi="Kigelia" w:cs="Kigelia"/>
          <w:sz w:val="21"/>
          <w:szCs w:val="21"/>
        </w:rPr>
        <w:t xml:space="preserve"> contained record</w:t>
      </w:r>
      <w:r w:rsidR="000161DA">
        <w:rPr>
          <w:rFonts w:ascii="Kigelia" w:hAnsi="Kigelia" w:cs="Kigelia"/>
          <w:sz w:val="21"/>
          <w:szCs w:val="21"/>
        </w:rPr>
        <w:t xml:space="preserve"> from Deputy Whipple </w:t>
      </w:r>
      <w:r w:rsidR="000E7122" w:rsidRPr="000E7122">
        <w:rPr>
          <w:rFonts w:ascii="Kigelia" w:hAnsi="Kigelia" w:cs="Kigelia"/>
          <w:sz w:val="21"/>
          <w:szCs w:val="21"/>
        </w:rPr>
        <w:t>demonstrates that Deputy Rambin </w:t>
      </w:r>
      <w:r w:rsidR="000161DA">
        <w:rPr>
          <w:rFonts w:ascii="Kigelia" w:hAnsi="Kigelia" w:cs="Kigelia"/>
          <w:sz w:val="21"/>
          <w:szCs w:val="21"/>
        </w:rPr>
        <w:t xml:space="preserve">claimed to have formed </w:t>
      </w:r>
      <w:r w:rsidR="000E7122" w:rsidRPr="000E7122">
        <w:rPr>
          <w:rFonts w:ascii="Kigelia" w:hAnsi="Kigelia" w:cs="Kigelia"/>
          <w:sz w:val="21"/>
          <w:szCs w:val="21"/>
        </w:rPr>
        <w:t xml:space="preserve"> probable cause for Ms. Penn's arrest without first viewing the September 17th surveillance footage</w:t>
      </w:r>
      <w:r w:rsidR="000161DA">
        <w:rPr>
          <w:rFonts w:ascii="Kigelia" w:hAnsi="Kigelia" w:cs="Kigelia"/>
          <w:sz w:val="21"/>
          <w:szCs w:val="21"/>
        </w:rPr>
        <w:t xml:space="preserve"> but claiming that this was </w:t>
      </w:r>
      <w:r w:rsidR="000161DA">
        <w:rPr>
          <w:rFonts w:ascii="Kigelia" w:hAnsi="Kigelia" w:cs="Kigelia"/>
          <w:sz w:val="21"/>
          <w:szCs w:val="21"/>
        </w:rPr>
        <w:lastRenderedPageBreak/>
        <w:t>the incident which he was attributing probable cause to. Deputy Rambin’s report would</w:t>
      </w:r>
      <w:r w:rsidR="000E7122" w:rsidRPr="000E7122">
        <w:rPr>
          <w:rFonts w:ascii="Kigelia" w:hAnsi="Kigelia" w:cs="Kigelia"/>
          <w:sz w:val="21"/>
          <w:szCs w:val="21"/>
        </w:rPr>
        <w:t xml:space="preserve"> later admit</w:t>
      </w:r>
      <w:r w:rsidR="000161DA">
        <w:rPr>
          <w:rFonts w:ascii="Kigelia" w:hAnsi="Kigelia" w:cs="Kigelia"/>
          <w:sz w:val="21"/>
          <w:szCs w:val="21"/>
        </w:rPr>
        <w:t xml:space="preserve"> </w:t>
      </w:r>
      <w:r w:rsidR="000E7122" w:rsidRPr="000E7122">
        <w:rPr>
          <w:rFonts w:ascii="Kigelia" w:hAnsi="Kigelia" w:cs="Kigelia"/>
          <w:sz w:val="21"/>
          <w:szCs w:val="21"/>
        </w:rPr>
        <w:t xml:space="preserve">that a review of this </w:t>
      </w:r>
      <w:r w:rsidR="000161DA">
        <w:rPr>
          <w:rFonts w:ascii="Kigelia" w:hAnsi="Kigelia" w:cs="Kigelia"/>
          <w:sz w:val="21"/>
          <w:szCs w:val="21"/>
        </w:rPr>
        <w:t xml:space="preserve">same </w:t>
      </w:r>
      <w:r w:rsidR="000E7122" w:rsidRPr="000E7122">
        <w:rPr>
          <w:rFonts w:ascii="Kigelia" w:hAnsi="Kigelia" w:cs="Kigelia"/>
          <w:sz w:val="21"/>
          <w:szCs w:val="21"/>
        </w:rPr>
        <w:t xml:space="preserve">footage </w:t>
      </w:r>
      <w:r w:rsidR="000161DA">
        <w:rPr>
          <w:rFonts w:ascii="Kigelia" w:hAnsi="Kigelia" w:cs="Kigelia"/>
          <w:sz w:val="21"/>
          <w:szCs w:val="21"/>
        </w:rPr>
        <w:t xml:space="preserve">available at the time of arrest, which could </w:t>
      </w:r>
      <w:r w:rsidR="000E7122" w:rsidRPr="000E7122">
        <w:rPr>
          <w:rFonts w:ascii="Kigelia" w:hAnsi="Kigelia" w:cs="Kigelia"/>
          <w:sz w:val="21"/>
          <w:szCs w:val="21"/>
        </w:rPr>
        <w:t>have immediately excluded Ms. Penn as the perpetrator</w:t>
      </w:r>
      <w:r w:rsidR="000161DA">
        <w:rPr>
          <w:rFonts w:ascii="Kigelia" w:hAnsi="Kigelia" w:cs="Kigelia"/>
          <w:sz w:val="21"/>
          <w:szCs w:val="21"/>
        </w:rPr>
        <w:t xml:space="preserve">, was consulted and Deputy Rambin conceded quietly, by including it in a report that he’d arrested the wrong individual. </w:t>
      </w:r>
    </w:p>
    <w:p w14:paraId="09A2B605" w14:textId="77777777" w:rsidR="000161DA" w:rsidRDefault="000161DA" w:rsidP="009C2178">
      <w:pPr>
        <w:tabs>
          <w:tab w:val="num" w:pos="720"/>
        </w:tabs>
        <w:spacing w:after="0" w:line="240" w:lineRule="auto"/>
        <w:jc w:val="both"/>
        <w:rPr>
          <w:rFonts w:ascii="Kigelia" w:hAnsi="Kigelia" w:cs="Kigelia"/>
          <w:sz w:val="21"/>
          <w:szCs w:val="21"/>
        </w:rPr>
      </w:pPr>
    </w:p>
    <w:p w14:paraId="6BA6FF56" w14:textId="77777777" w:rsidR="000161DA" w:rsidRPr="000E7122" w:rsidRDefault="000161DA" w:rsidP="009C2178">
      <w:pPr>
        <w:tabs>
          <w:tab w:val="num" w:pos="720"/>
        </w:tabs>
        <w:spacing w:after="0" w:line="240" w:lineRule="auto"/>
        <w:jc w:val="both"/>
        <w:rPr>
          <w:rFonts w:ascii="Kigelia" w:hAnsi="Kigelia" w:cs="Kigelia"/>
          <w:sz w:val="21"/>
          <w:szCs w:val="21"/>
        </w:rPr>
      </w:pPr>
    </w:p>
    <w:p w14:paraId="7D40302E" w14:textId="7FA4ED23" w:rsidR="000E7122" w:rsidRDefault="000161DA" w:rsidP="009C2178">
      <w:pPr>
        <w:tabs>
          <w:tab w:val="num" w:pos="720"/>
        </w:tabs>
        <w:spacing w:after="0" w:line="240" w:lineRule="auto"/>
        <w:jc w:val="both"/>
        <w:rPr>
          <w:rFonts w:ascii="Kigelia" w:hAnsi="Kigelia" w:cs="Kigelia"/>
          <w:sz w:val="21"/>
          <w:szCs w:val="21"/>
        </w:rPr>
      </w:pPr>
      <w:r>
        <w:rPr>
          <w:rFonts w:ascii="Kigelia" w:hAnsi="Kigelia" w:cs="Kigelia"/>
          <w:sz w:val="21"/>
          <w:szCs w:val="21"/>
        </w:rPr>
        <w:t xml:space="preserve">Based entirely </w:t>
      </w:r>
      <w:r w:rsidR="000E7122" w:rsidRPr="000E7122">
        <w:rPr>
          <w:rFonts w:ascii="Kigelia" w:hAnsi="Kigelia" w:cs="Kigelia"/>
          <w:sz w:val="21"/>
          <w:szCs w:val="21"/>
        </w:rPr>
        <w:t xml:space="preserve"> on uncorroborated second-hand assertions (from a loss prevention agent, via another deputy) and the race-linked "repeat offender" narrative, </w:t>
      </w:r>
      <w:r>
        <w:rPr>
          <w:rFonts w:ascii="Kigelia" w:hAnsi="Kigelia" w:cs="Kigelia"/>
          <w:sz w:val="21"/>
          <w:szCs w:val="21"/>
        </w:rPr>
        <w:t>deputies</w:t>
      </w:r>
      <w:r w:rsidR="000E7122" w:rsidRPr="000E7122">
        <w:rPr>
          <w:rFonts w:ascii="Kigelia" w:hAnsi="Kigelia" w:cs="Kigelia"/>
          <w:sz w:val="21"/>
          <w:szCs w:val="21"/>
        </w:rPr>
        <w:t xml:space="preserve"> arrested Ms. Penn</w:t>
      </w:r>
      <w:r>
        <w:rPr>
          <w:rFonts w:ascii="Kigelia" w:hAnsi="Kigelia" w:cs="Kigelia"/>
          <w:sz w:val="21"/>
          <w:szCs w:val="21"/>
        </w:rPr>
        <w:t xml:space="preserve"> immediately upon her exit from the store</w:t>
      </w:r>
      <w:r w:rsidR="000E7122" w:rsidRPr="000E7122">
        <w:rPr>
          <w:rFonts w:ascii="Kigelia" w:hAnsi="Kigelia" w:cs="Kigelia"/>
          <w:sz w:val="21"/>
          <w:szCs w:val="21"/>
        </w:rPr>
        <w:t xml:space="preserve">—only correcting their error months later when reviewing </w:t>
      </w:r>
      <w:r>
        <w:rPr>
          <w:rFonts w:ascii="Kigelia" w:hAnsi="Kigelia" w:cs="Kigelia"/>
          <w:sz w:val="21"/>
          <w:szCs w:val="21"/>
        </w:rPr>
        <w:t xml:space="preserve">evidence that was improperly overlooked at the time of arrest when deputies are required to provide constitutionally sufficient investigations. </w:t>
      </w:r>
      <w:r w:rsidR="000E7122" w:rsidRPr="000E7122">
        <w:rPr>
          <w:rFonts w:ascii="Kigelia" w:hAnsi="Kigelia" w:cs="Kigelia"/>
          <w:sz w:val="21"/>
          <w:szCs w:val="21"/>
        </w:rPr>
        <w:t xml:space="preserve"> or overlooked video evidence.</w:t>
      </w:r>
    </w:p>
    <w:p w14:paraId="01AC2886" w14:textId="77777777" w:rsidR="000161DA" w:rsidRPr="000E7122" w:rsidRDefault="000161DA" w:rsidP="009C2178">
      <w:pPr>
        <w:tabs>
          <w:tab w:val="num" w:pos="720"/>
        </w:tabs>
        <w:spacing w:after="0" w:line="240" w:lineRule="auto"/>
        <w:jc w:val="both"/>
        <w:rPr>
          <w:rFonts w:ascii="Kigelia" w:hAnsi="Kigelia" w:cs="Kigelia"/>
          <w:sz w:val="21"/>
          <w:szCs w:val="21"/>
        </w:rPr>
      </w:pPr>
    </w:p>
    <w:p w14:paraId="22856121"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The arrest led to further evidence-gathering against Ms. Penn for prior incidents, which would not have occurred but for the wrongful arrest.</w:t>
      </w:r>
    </w:p>
    <w:p w14:paraId="71EBF1BF" w14:textId="77777777" w:rsidR="000E7122" w:rsidRPr="000E7122" w:rsidRDefault="000E7122" w:rsidP="009C2178">
      <w:pPr>
        <w:spacing w:after="0" w:line="240" w:lineRule="auto"/>
        <w:jc w:val="both"/>
        <w:rPr>
          <w:rFonts w:ascii="Kigelia" w:hAnsi="Kigelia" w:cs="Kigelia"/>
          <w:sz w:val="21"/>
          <w:szCs w:val="21"/>
        </w:rPr>
      </w:pPr>
      <w:r w:rsidRPr="000E7122">
        <w:rPr>
          <w:rFonts w:ascii="Kigelia" w:hAnsi="Kigelia" w:cs="Kigelia"/>
          <w:sz w:val="21"/>
          <w:szCs w:val="21"/>
        </w:rPr>
        <w:t>WCSO Policy Reference:</w:t>
      </w:r>
      <w:r w:rsidRPr="000E7122">
        <w:rPr>
          <w:rFonts w:ascii="Kigelia" w:hAnsi="Kigelia" w:cs="Kigelia"/>
          <w:sz w:val="21"/>
          <w:szCs w:val="21"/>
        </w:rPr>
        <w:br/>
        <w:t>WCSO Pol. 22-001 (Criminal Investigations) and Pol. 67-001 (Evidence Handling): “Deputies shall make every possible effort to corroborate allegations with all available evidence prior to effecting arrest or requesting charges. Video and digital surveillance evidence must be reviewed and preserved where technologically feasible. All exculpatory evidence must be included in the investigative file and disclosed promptly.”</w:t>
      </w:r>
    </w:p>
    <w:p w14:paraId="03A62686" w14:textId="77777777" w:rsidR="000E7122" w:rsidRPr="000E7122" w:rsidRDefault="000E7122" w:rsidP="009C2178">
      <w:pPr>
        <w:spacing w:after="0" w:line="240" w:lineRule="auto"/>
        <w:jc w:val="both"/>
        <w:rPr>
          <w:rFonts w:ascii="Kigelia" w:hAnsi="Kigelia" w:cs="Kigelia"/>
          <w:sz w:val="21"/>
          <w:szCs w:val="21"/>
        </w:rPr>
      </w:pPr>
      <w:r w:rsidRPr="000E7122">
        <w:rPr>
          <w:rFonts w:ascii="Kigelia" w:hAnsi="Kigelia" w:cs="Kigelia"/>
          <w:sz w:val="21"/>
          <w:szCs w:val="21"/>
        </w:rPr>
        <w:t>Violations: Deputies failed to (a) view surveillance footage; (b) corroborate third-party accusations; (c) preserve and disclose exculpatory evidence during initial investigation and at time of custody.</w:t>
      </w:r>
    </w:p>
    <w:p w14:paraId="18209928" w14:textId="77777777" w:rsidR="000E7122" w:rsidRPr="000E7122" w:rsidRDefault="00000000" w:rsidP="009C2178">
      <w:pPr>
        <w:spacing w:after="0" w:line="240" w:lineRule="auto"/>
        <w:jc w:val="both"/>
        <w:rPr>
          <w:rFonts w:ascii="Kigelia" w:hAnsi="Kigelia" w:cs="Kigelia"/>
          <w:sz w:val="21"/>
          <w:szCs w:val="21"/>
        </w:rPr>
      </w:pPr>
      <w:r>
        <w:rPr>
          <w:rFonts w:ascii="Kigelia" w:hAnsi="Kigelia" w:cs="Kigelia"/>
          <w:sz w:val="21"/>
          <w:szCs w:val="21"/>
        </w:rPr>
        <w:pict w14:anchorId="11F82C27">
          <v:rect id="_x0000_i1029" style="width:0;height:.75pt" o:hralign="center" o:hrstd="t" o:hr="t" fillcolor="#a0a0a0" stroked="f"/>
        </w:pict>
      </w:r>
    </w:p>
    <w:p w14:paraId="35A04908" w14:textId="77777777" w:rsidR="000E7122" w:rsidRPr="000E7122" w:rsidRDefault="000E7122" w:rsidP="009C2178">
      <w:pPr>
        <w:spacing w:after="0" w:line="240" w:lineRule="auto"/>
        <w:jc w:val="both"/>
        <w:rPr>
          <w:rFonts w:ascii="Kigelia" w:hAnsi="Kigelia" w:cs="Kigelia"/>
          <w:sz w:val="21"/>
          <w:szCs w:val="21"/>
        </w:rPr>
      </w:pPr>
      <w:r w:rsidRPr="000E7122">
        <w:rPr>
          <w:rFonts w:ascii="Kigelia" w:hAnsi="Kigelia" w:cs="Kigelia"/>
          <w:sz w:val="21"/>
          <w:szCs w:val="21"/>
        </w:rPr>
        <w:t>3. Evidence Laundering, Mishandling, and Post-Hoc Altering of Official Narrative</w:t>
      </w:r>
    </w:p>
    <w:p w14:paraId="611E85E8"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Contradictory Sworn Statements: Officers subsequently provided inconsistent narratives and written statements regarding both probable cause and evidence acquisition, as documented in the evolving incident and affidavit reports—with the key detail (misidentification) being corrected only after the State prepared the case for Grand Jury submission, months after the actual arrest.</w:t>
      </w:r>
    </w:p>
    <w:p w14:paraId="6B03F27D"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Mishandling: The handling and documentation of physical and digital evidence violates WCSO Policy 67-001, including improper chain of custody for the "thumb drive" of digital evidence and belated follow-up on reviewed footage.</w:t>
      </w:r>
    </w:p>
    <w:p w14:paraId="117AA41E"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Post-Arrest Investigation Despite Knowledge of Innocence: After acknowledging that the September 17 suspect was not Ms. Penn, deputies continued investigative and prosecutorial efforts against her, using "fruit of the poisonous tree" evidence—seized only because of the wrongful arrest—as the basis for later cumulative charges.</w:t>
      </w:r>
    </w:p>
    <w:p w14:paraId="28F6CC5F"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Evidence Laundering: The process permitted otherwise inadmissible or unattainable evidence (identity, field-seized drug evidence, and subsequent surveillance linkage) to be re-characterized as independent probable cause, explicitly contrary to controlling Oregon evidence law (see Wong Sun v. United States, State v. Bailey).</w:t>
      </w:r>
    </w:p>
    <w:p w14:paraId="1F0B1834" w14:textId="77777777" w:rsidR="000E7122" w:rsidRPr="000E7122" w:rsidRDefault="000E7122" w:rsidP="009C2178">
      <w:pPr>
        <w:spacing w:after="0" w:line="240" w:lineRule="auto"/>
        <w:jc w:val="both"/>
        <w:rPr>
          <w:rFonts w:ascii="Kigelia" w:hAnsi="Kigelia" w:cs="Kigelia"/>
          <w:sz w:val="21"/>
          <w:szCs w:val="21"/>
        </w:rPr>
      </w:pPr>
      <w:r w:rsidRPr="000E7122">
        <w:rPr>
          <w:rFonts w:ascii="Kigelia" w:hAnsi="Kigelia" w:cs="Kigelia"/>
          <w:sz w:val="21"/>
          <w:szCs w:val="21"/>
        </w:rPr>
        <w:t>WCSO Policy References:</w:t>
      </w:r>
    </w:p>
    <w:p w14:paraId="07AC4581"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WCSO Pol. 67-001 VII: "Exculpatory Evidence"</w:t>
      </w:r>
    </w:p>
    <w:p w14:paraId="76F32BB2"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Pol. 57-001: "Chain of Custody and Evidence Control"</w:t>
      </w:r>
    </w:p>
    <w:p w14:paraId="69E03097"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Pol. 1-002: "Truthfulness in Reporting and Testimony"—requires that all deputy testimony and report writing must be factually accurate, uncontradicted, and timely corrected upon error detection.</w:t>
      </w:r>
    </w:p>
    <w:p w14:paraId="58B50478" w14:textId="77777777" w:rsidR="000E7122" w:rsidRPr="000E7122" w:rsidRDefault="000E7122" w:rsidP="009C2178">
      <w:pPr>
        <w:spacing w:after="0" w:line="240" w:lineRule="auto"/>
        <w:jc w:val="both"/>
        <w:rPr>
          <w:rFonts w:ascii="Kigelia" w:hAnsi="Kigelia" w:cs="Kigelia"/>
          <w:sz w:val="21"/>
          <w:szCs w:val="21"/>
        </w:rPr>
      </w:pPr>
      <w:r w:rsidRPr="000E7122">
        <w:rPr>
          <w:rFonts w:ascii="Kigelia" w:hAnsi="Kigelia" w:cs="Kigelia"/>
          <w:sz w:val="21"/>
          <w:szCs w:val="21"/>
        </w:rPr>
        <w:t>Violations: Deputies altered the narrative after the fact, failed to correct on-the-record statements, and continued to exploit unlawfully obtained evidence, violating clear departmental evidence, integrity, and truthfulness mandates.</w:t>
      </w:r>
    </w:p>
    <w:p w14:paraId="337953D9" w14:textId="77777777" w:rsidR="000E7122" w:rsidRPr="000E7122" w:rsidRDefault="00000000" w:rsidP="009C2178">
      <w:pPr>
        <w:spacing w:after="0" w:line="240" w:lineRule="auto"/>
        <w:jc w:val="both"/>
        <w:rPr>
          <w:rFonts w:ascii="Kigelia" w:hAnsi="Kigelia" w:cs="Kigelia"/>
          <w:sz w:val="21"/>
          <w:szCs w:val="21"/>
        </w:rPr>
      </w:pPr>
      <w:r>
        <w:rPr>
          <w:rFonts w:ascii="Kigelia" w:hAnsi="Kigelia" w:cs="Kigelia"/>
          <w:sz w:val="21"/>
          <w:szCs w:val="21"/>
        </w:rPr>
        <w:pict w14:anchorId="78C281B9">
          <v:rect id="_x0000_i1030" style="width:0;height:.75pt" o:hralign="center" o:hrstd="t" o:hr="t" fillcolor="#a0a0a0" stroked="f"/>
        </w:pict>
      </w:r>
    </w:p>
    <w:p w14:paraId="50928705" w14:textId="77777777" w:rsidR="000E7122" w:rsidRPr="000E7122" w:rsidRDefault="000E7122" w:rsidP="009C2178">
      <w:pPr>
        <w:spacing w:after="0" w:line="240" w:lineRule="auto"/>
        <w:jc w:val="both"/>
        <w:rPr>
          <w:rFonts w:ascii="Kigelia" w:hAnsi="Kigelia" w:cs="Kigelia"/>
          <w:sz w:val="21"/>
          <w:szCs w:val="21"/>
        </w:rPr>
      </w:pPr>
      <w:r w:rsidRPr="000E7122">
        <w:rPr>
          <w:rFonts w:ascii="Kigelia" w:hAnsi="Kigelia" w:cs="Kigelia"/>
          <w:sz w:val="21"/>
          <w:szCs w:val="21"/>
        </w:rPr>
        <w:t>III. Cumulative Effects: Perjury, Racial Animus, and Structural Due Process Violations</w:t>
      </w:r>
    </w:p>
    <w:p w14:paraId="2052A6D5" w14:textId="77777777" w:rsidR="000E7122" w:rsidRPr="000E7122" w:rsidRDefault="000E7122" w:rsidP="009C2178">
      <w:pPr>
        <w:spacing w:after="0" w:line="240" w:lineRule="auto"/>
        <w:jc w:val="both"/>
        <w:rPr>
          <w:rFonts w:ascii="Kigelia" w:hAnsi="Kigelia" w:cs="Kigelia"/>
          <w:sz w:val="21"/>
          <w:szCs w:val="21"/>
        </w:rPr>
      </w:pPr>
      <w:r w:rsidRPr="000E7122">
        <w:rPr>
          <w:rFonts w:ascii="Kigelia" w:hAnsi="Kigelia" w:cs="Kigelia"/>
          <w:sz w:val="21"/>
          <w:szCs w:val="21"/>
        </w:rPr>
        <w:t>The above, considered together, demonstrate:</w:t>
      </w:r>
    </w:p>
    <w:p w14:paraId="1DD6EEF4"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Racial animus and bias at the inception of police suspicion and probable cause formation;</w:t>
      </w:r>
    </w:p>
    <w:p w14:paraId="5999DB9C"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Neglect of evidentiary duty at both the investigative and prosecutorial threshold, with explicit disregard for exculpatory evidence requirements;</w:t>
      </w:r>
    </w:p>
    <w:p w14:paraId="7E8AC8C2"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Mishandling and laundering of evidence, including conflicted sworn statements amounting to administrative and criminal perjury under Oregon law (ORS 162.065);</w:t>
      </w:r>
    </w:p>
    <w:p w14:paraId="2D44B98E"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Post-arrest investigative bias, continuing in the face of conclusive innocence;</w:t>
      </w:r>
    </w:p>
    <w:p w14:paraId="408F58D3"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Systemic and individual due process and integrity failures in contravention of Oregon and federal constitutional protections.</w:t>
      </w:r>
    </w:p>
    <w:p w14:paraId="564F6121" w14:textId="77777777" w:rsidR="000E7122" w:rsidRPr="000E7122" w:rsidRDefault="00000000" w:rsidP="009C2178">
      <w:pPr>
        <w:spacing w:after="0" w:line="240" w:lineRule="auto"/>
        <w:jc w:val="both"/>
        <w:rPr>
          <w:rFonts w:ascii="Kigelia" w:hAnsi="Kigelia" w:cs="Kigelia"/>
          <w:sz w:val="21"/>
          <w:szCs w:val="21"/>
        </w:rPr>
      </w:pPr>
      <w:r>
        <w:rPr>
          <w:rFonts w:ascii="Kigelia" w:hAnsi="Kigelia" w:cs="Kigelia"/>
          <w:sz w:val="21"/>
          <w:szCs w:val="21"/>
        </w:rPr>
        <w:pict w14:anchorId="58F780D4">
          <v:rect id="_x0000_i1031" style="width:0;height:.75pt" o:hralign="center" o:hrstd="t" o:hr="t" fillcolor="#a0a0a0" stroked="f"/>
        </w:pict>
      </w:r>
    </w:p>
    <w:p w14:paraId="3E4E1DF5" w14:textId="77777777" w:rsidR="000E7122" w:rsidRPr="000E7122" w:rsidRDefault="000E7122" w:rsidP="009C2178">
      <w:pPr>
        <w:spacing w:after="0" w:line="240" w:lineRule="auto"/>
        <w:jc w:val="both"/>
        <w:rPr>
          <w:rFonts w:ascii="Kigelia" w:hAnsi="Kigelia" w:cs="Kigelia"/>
          <w:sz w:val="21"/>
          <w:szCs w:val="21"/>
        </w:rPr>
      </w:pPr>
      <w:r w:rsidRPr="000E7122">
        <w:rPr>
          <w:rFonts w:ascii="Kigelia" w:hAnsi="Kigelia" w:cs="Kigelia"/>
          <w:sz w:val="21"/>
          <w:szCs w:val="21"/>
        </w:rPr>
        <w:t>IV. Policy and Corrective Relief Sought</w:t>
      </w:r>
    </w:p>
    <w:p w14:paraId="55E01A37" w14:textId="77777777" w:rsidR="000E7122" w:rsidRPr="000E7122" w:rsidRDefault="000E7122" w:rsidP="009C2178">
      <w:pPr>
        <w:spacing w:after="0" w:line="240" w:lineRule="auto"/>
        <w:jc w:val="both"/>
        <w:rPr>
          <w:rFonts w:ascii="Kigelia" w:hAnsi="Kigelia" w:cs="Kigelia"/>
          <w:sz w:val="21"/>
          <w:szCs w:val="21"/>
        </w:rPr>
      </w:pPr>
      <w:r w:rsidRPr="000E7122">
        <w:rPr>
          <w:rFonts w:ascii="Kigelia" w:hAnsi="Kigelia" w:cs="Kigelia"/>
          <w:sz w:val="21"/>
          <w:szCs w:val="21"/>
        </w:rPr>
        <w:t>Complainant requests that the Washington County Sheriff’s Office:</w:t>
      </w:r>
    </w:p>
    <w:p w14:paraId="115AA47F"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Initiate an internal affairs investigation of all involved deputies, with particular attention to violations of Policies 1-002, 22-001, and 67-001;</w:t>
      </w:r>
    </w:p>
    <w:p w14:paraId="5D6560EB"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lastRenderedPageBreak/>
        <w:t>Immediately mandate anti-bias, evidence handling, and truthfulness retraining for all personnel implicated herein;</w:t>
      </w:r>
    </w:p>
    <w:p w14:paraId="15440DD6"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Preserve and review all digital and physical evidence, communications, and report drafts for external integrity audit;</w:t>
      </w:r>
    </w:p>
    <w:p w14:paraId="6ED384E2" w14:textId="77777777" w:rsidR="000E7122" w:rsidRPr="000E7122" w:rsidRDefault="000E7122" w:rsidP="009C2178">
      <w:pPr>
        <w:tabs>
          <w:tab w:val="num" w:pos="720"/>
        </w:tabs>
        <w:spacing w:after="0" w:line="240" w:lineRule="auto"/>
        <w:jc w:val="both"/>
        <w:rPr>
          <w:rFonts w:ascii="Kigelia" w:hAnsi="Kigelia" w:cs="Kigelia"/>
          <w:sz w:val="21"/>
          <w:szCs w:val="21"/>
        </w:rPr>
      </w:pPr>
      <w:r w:rsidRPr="000E7122">
        <w:rPr>
          <w:rFonts w:ascii="Kigelia" w:hAnsi="Kigelia" w:cs="Kigelia"/>
          <w:sz w:val="21"/>
          <w:szCs w:val="21"/>
        </w:rPr>
        <w:t>Refer all sworn conflicts for independent prosecutorial and disciplinary review under ORS 162.065 (Perjury in the First Degree) and applicable sheriff’s office codes.</w:t>
      </w:r>
    </w:p>
    <w:p w14:paraId="439DD081" w14:textId="77777777" w:rsidR="001A5A20" w:rsidRDefault="001A5A20" w:rsidP="009C2178">
      <w:pPr>
        <w:spacing w:after="0" w:line="240" w:lineRule="auto"/>
        <w:jc w:val="both"/>
        <w:rPr>
          <w:rFonts w:ascii="Kigelia" w:hAnsi="Kigelia" w:cs="Kigelia"/>
          <w:sz w:val="21"/>
          <w:szCs w:val="21"/>
        </w:rPr>
      </w:pPr>
    </w:p>
    <w:p w14:paraId="51177F7C" w14:textId="77777777" w:rsidR="00C03C68" w:rsidRDefault="00C03C68" w:rsidP="009C2178">
      <w:pPr>
        <w:spacing w:after="0" w:line="240" w:lineRule="auto"/>
        <w:jc w:val="both"/>
        <w:rPr>
          <w:rFonts w:ascii="Kigelia" w:hAnsi="Kigelia" w:cs="Kigelia"/>
          <w:sz w:val="21"/>
          <w:szCs w:val="21"/>
        </w:rPr>
      </w:pPr>
    </w:p>
    <w:p w14:paraId="6393F51C" w14:textId="77777777" w:rsidR="00C03C68" w:rsidRDefault="00C03C68" w:rsidP="009C2178">
      <w:pPr>
        <w:spacing w:after="0" w:line="240" w:lineRule="auto"/>
        <w:jc w:val="both"/>
        <w:rPr>
          <w:rFonts w:ascii="Kigelia" w:hAnsi="Kigelia" w:cs="Kigelia"/>
          <w:sz w:val="21"/>
          <w:szCs w:val="21"/>
        </w:rPr>
      </w:pPr>
    </w:p>
    <w:p w14:paraId="25C995CC" w14:textId="7FFE4B8D" w:rsidR="00C03C68" w:rsidRPr="004445FC" w:rsidRDefault="004445FC" w:rsidP="004445FC">
      <w:pPr>
        <w:spacing w:after="0" w:line="240" w:lineRule="auto"/>
        <w:ind w:right="720"/>
        <w:jc w:val="center"/>
        <w:rPr>
          <w:rFonts w:ascii="Kigelia" w:hAnsi="Kigelia" w:cs="Kigelia"/>
          <w:b/>
          <w:bCs/>
          <w:sz w:val="21"/>
          <w:szCs w:val="21"/>
        </w:rPr>
      </w:pPr>
      <w:r w:rsidRPr="004445FC">
        <w:rPr>
          <w:rFonts w:ascii="Kigelia" w:hAnsi="Kigelia" w:cs="Kigelia"/>
          <w:b/>
          <w:bCs/>
          <w:sz w:val="21"/>
          <w:szCs w:val="21"/>
        </w:rPr>
        <w:t>APPENDIX</w:t>
      </w:r>
      <w:r w:rsidR="00EE1839">
        <w:rPr>
          <w:rFonts w:ascii="Kigelia" w:hAnsi="Kigelia" w:cs="Kigelia"/>
          <w:b/>
          <w:bCs/>
          <w:sz w:val="21"/>
          <w:szCs w:val="21"/>
        </w:rPr>
        <w:t xml:space="preserve"> A</w:t>
      </w:r>
      <w:r w:rsidRPr="004445FC">
        <w:rPr>
          <w:rFonts w:ascii="Kigelia" w:hAnsi="Kigelia" w:cs="Kigelia"/>
          <w:b/>
          <w:bCs/>
          <w:sz w:val="21"/>
          <w:szCs w:val="21"/>
        </w:rPr>
        <w:t xml:space="preserve">: </w:t>
      </w:r>
    </w:p>
    <w:p w14:paraId="68BD2AB7" w14:textId="77777777" w:rsidR="004445FC" w:rsidRDefault="004445FC" w:rsidP="004445FC">
      <w:pPr>
        <w:spacing w:after="0" w:line="240" w:lineRule="auto"/>
        <w:jc w:val="center"/>
        <w:rPr>
          <w:rFonts w:ascii="Kigelia" w:hAnsi="Kigelia" w:cs="Kigelia"/>
          <w:sz w:val="21"/>
          <w:szCs w:val="21"/>
        </w:rPr>
      </w:pPr>
    </w:p>
    <w:p w14:paraId="26B8CE98" w14:textId="35D3458E" w:rsidR="0014261D" w:rsidRDefault="0014261D" w:rsidP="0014261D">
      <w:pPr>
        <w:jc w:val="center"/>
        <w:rPr>
          <w:rFonts w:ascii="Kigelia" w:hAnsi="Kigelia" w:cs="Kigelia"/>
          <w:b/>
          <w:bCs/>
          <w:sz w:val="21"/>
          <w:szCs w:val="21"/>
        </w:rPr>
      </w:pPr>
      <w:r w:rsidRPr="0014261D">
        <w:rPr>
          <w:rFonts w:ascii="Kigelia" w:hAnsi="Kigelia" w:cs="Kigelia"/>
          <w:b/>
          <w:bCs/>
          <w:sz w:val="21"/>
          <w:szCs w:val="21"/>
        </w:rPr>
        <w:t xml:space="preserve">WASHINGTON COUNTY SHERIFF’S OFFICE </w:t>
      </w:r>
      <w:r w:rsidRPr="004445FC">
        <w:rPr>
          <w:rFonts w:ascii="Kigelia" w:hAnsi="Kigelia" w:cs="Kigelia"/>
          <w:b/>
          <w:bCs/>
          <w:sz w:val="21"/>
          <w:szCs w:val="21"/>
        </w:rPr>
        <w:t>RULES</w:t>
      </w:r>
    </w:p>
    <w:p w14:paraId="2C473F8D" w14:textId="1203614F" w:rsidR="00ED1C91" w:rsidRPr="000B2D85" w:rsidRDefault="00ED1C91" w:rsidP="00ED1C91">
      <w:pPr>
        <w:rPr>
          <w:rFonts w:ascii="Kigelia" w:hAnsi="Kigelia" w:cs="Kigelia"/>
          <w:b/>
          <w:bCs/>
          <w:sz w:val="21"/>
          <w:szCs w:val="21"/>
          <w:u w:val="single"/>
        </w:rPr>
      </w:pPr>
      <w:r w:rsidRPr="000B2D85">
        <w:rPr>
          <w:rFonts w:ascii="Kigelia" w:hAnsi="Kigelia" w:cs="Kigelia"/>
          <w:b/>
          <w:bCs/>
          <w:sz w:val="21"/>
          <w:szCs w:val="21"/>
          <w:u w:val="single"/>
        </w:rPr>
        <w:t>General Conduct</w:t>
      </w:r>
      <w:r w:rsidRPr="000B2D85">
        <w:rPr>
          <w:rFonts w:ascii="Kigelia" w:hAnsi="Kigelia" w:cs="Kigelia"/>
          <w:sz w:val="21"/>
          <w:szCs w:val="21"/>
          <w:u w:val="single"/>
        </w:rPr>
        <w:t xml:space="preserve"> - </w:t>
      </w:r>
      <w:r w:rsidRPr="000B2D85">
        <w:rPr>
          <w:rFonts w:ascii="Kigelia" w:hAnsi="Kigelia" w:cs="Kigelia"/>
          <w:b/>
          <w:bCs/>
          <w:sz w:val="21"/>
          <w:szCs w:val="21"/>
          <w:u w:val="single"/>
        </w:rPr>
        <w:t>Policy #: 207-R12 (07/31/23) [In relevant part</w:t>
      </w:r>
      <w:r>
        <w:rPr>
          <w:rFonts w:ascii="Kigelia" w:hAnsi="Kigelia" w:cs="Kigelia"/>
          <w:b/>
          <w:bCs/>
          <w:sz w:val="21"/>
          <w:szCs w:val="21"/>
          <w:u w:val="single"/>
        </w:rPr>
        <w:t>s</w:t>
      </w:r>
      <w:r w:rsidRPr="000B2D85">
        <w:rPr>
          <w:rFonts w:ascii="Kigelia" w:hAnsi="Kigelia" w:cs="Kigelia"/>
          <w:b/>
          <w:bCs/>
          <w:sz w:val="21"/>
          <w:szCs w:val="21"/>
          <w:u w:val="single"/>
        </w:rPr>
        <w:t>]:</w:t>
      </w:r>
    </w:p>
    <w:p w14:paraId="445DCE70" w14:textId="77777777" w:rsidR="00ED1C91" w:rsidRPr="0087488A" w:rsidRDefault="00ED1C91" w:rsidP="00ED1C91">
      <w:pPr>
        <w:jc w:val="both"/>
        <w:rPr>
          <w:rFonts w:ascii="Kigelia" w:hAnsi="Kigelia" w:cs="Kigelia"/>
          <w:b/>
          <w:bCs/>
          <w:sz w:val="21"/>
          <w:szCs w:val="21"/>
        </w:rPr>
      </w:pPr>
      <w:r w:rsidRPr="0087488A">
        <w:rPr>
          <w:rFonts w:ascii="Kigelia" w:hAnsi="Kigelia" w:cs="Kigelia"/>
          <w:b/>
          <w:bCs/>
          <w:sz w:val="21"/>
          <w:szCs w:val="21"/>
        </w:rPr>
        <w:t>The public entrusts Washington County Sheriff's Office (“WCSO”) staff to provide quality public service based on the highest ethical and professional standards.</w:t>
      </w:r>
    </w:p>
    <w:p w14:paraId="5DC58873" w14:textId="77777777" w:rsidR="00ED1C91" w:rsidRPr="006D56BF" w:rsidRDefault="00ED1C91" w:rsidP="00ED1C91">
      <w:pPr>
        <w:pStyle w:val="ListParagraph"/>
        <w:numPr>
          <w:ilvl w:val="0"/>
          <w:numId w:val="8"/>
        </w:numPr>
        <w:spacing w:after="0" w:line="240" w:lineRule="auto"/>
        <w:ind w:left="360"/>
        <w:jc w:val="both"/>
        <w:rPr>
          <w:rFonts w:ascii="Kigelia" w:hAnsi="Kigelia" w:cs="Kigelia"/>
          <w:b/>
          <w:bCs/>
          <w:sz w:val="21"/>
          <w:szCs w:val="21"/>
          <w:u w:val="single"/>
        </w:rPr>
      </w:pPr>
      <w:r w:rsidRPr="006D56BF">
        <w:rPr>
          <w:rFonts w:ascii="Kigelia" w:hAnsi="Kigelia" w:cs="Kigelia"/>
          <w:b/>
          <w:bCs/>
          <w:sz w:val="21"/>
          <w:szCs w:val="21"/>
          <w:u w:val="single"/>
        </w:rPr>
        <w:t xml:space="preserve">Professional Conduct </w:t>
      </w:r>
    </w:p>
    <w:p w14:paraId="7E107931" w14:textId="77777777" w:rsidR="00ED1C91" w:rsidRPr="000A10EF" w:rsidRDefault="00ED1C91" w:rsidP="00ED1C91">
      <w:pPr>
        <w:spacing w:after="0" w:line="240" w:lineRule="auto"/>
        <w:ind w:left="360"/>
        <w:jc w:val="both"/>
        <w:rPr>
          <w:rFonts w:ascii="Kigelia" w:hAnsi="Kigelia" w:cs="Kigelia"/>
          <w:b/>
          <w:bCs/>
          <w:sz w:val="21"/>
          <w:szCs w:val="21"/>
        </w:rPr>
      </w:pPr>
      <w:r w:rsidRPr="000A10EF">
        <w:rPr>
          <w:rFonts w:ascii="Kigelia" w:hAnsi="Kigelia" w:cs="Kigelia"/>
          <w:b/>
          <w:bCs/>
          <w:sz w:val="21"/>
          <w:szCs w:val="21"/>
        </w:rPr>
        <w:t>Staff must conduct themselves, on duty and off duty, in a manner that, in the mind of a reasonable person, does not damage the positive public image, integrity, or reputation of the WCSO.</w:t>
      </w:r>
    </w:p>
    <w:p w14:paraId="59064FB3" w14:textId="77777777" w:rsidR="00ED1C91" w:rsidRPr="0087488A" w:rsidRDefault="00ED1C91" w:rsidP="00ED1C91">
      <w:pPr>
        <w:spacing w:after="0" w:line="240" w:lineRule="auto"/>
        <w:ind w:left="360"/>
        <w:jc w:val="both"/>
        <w:rPr>
          <w:rFonts w:ascii="Kigelia" w:hAnsi="Kigelia" w:cs="Kigelia"/>
          <w:b/>
          <w:bCs/>
          <w:sz w:val="21"/>
          <w:szCs w:val="21"/>
        </w:rPr>
      </w:pPr>
    </w:p>
    <w:p w14:paraId="622C6C74" w14:textId="77777777" w:rsidR="00ED1C91" w:rsidRPr="006D56BF" w:rsidRDefault="00ED1C91" w:rsidP="00ED1C91">
      <w:pPr>
        <w:pStyle w:val="ListParagraph"/>
        <w:numPr>
          <w:ilvl w:val="0"/>
          <w:numId w:val="8"/>
        </w:numPr>
        <w:spacing w:after="0" w:line="240" w:lineRule="auto"/>
        <w:ind w:left="360"/>
        <w:jc w:val="both"/>
        <w:rPr>
          <w:rFonts w:ascii="Kigelia" w:hAnsi="Kigelia" w:cs="Kigelia"/>
          <w:b/>
          <w:bCs/>
          <w:sz w:val="21"/>
          <w:szCs w:val="21"/>
          <w:u w:val="single"/>
        </w:rPr>
      </w:pPr>
      <w:r w:rsidRPr="006D56BF">
        <w:rPr>
          <w:rFonts w:ascii="Kigelia" w:hAnsi="Kigelia" w:cs="Kigelia"/>
          <w:b/>
          <w:bCs/>
          <w:sz w:val="21"/>
          <w:szCs w:val="21"/>
          <w:u w:val="single"/>
        </w:rPr>
        <w:t>Truthfulness</w:t>
      </w:r>
    </w:p>
    <w:p w14:paraId="5D498398" w14:textId="77777777" w:rsidR="00ED1C91" w:rsidRPr="0087488A" w:rsidRDefault="00ED1C91" w:rsidP="00ED1C91">
      <w:pPr>
        <w:spacing w:after="0" w:line="240" w:lineRule="auto"/>
        <w:ind w:left="360"/>
        <w:jc w:val="both"/>
        <w:rPr>
          <w:rFonts w:ascii="Kigelia" w:hAnsi="Kigelia" w:cs="Kigelia"/>
          <w:b/>
          <w:bCs/>
          <w:sz w:val="21"/>
          <w:szCs w:val="21"/>
        </w:rPr>
      </w:pPr>
      <w:r>
        <w:rPr>
          <w:rFonts w:ascii="Kigelia" w:hAnsi="Kigelia" w:cs="Kigelia"/>
          <w:b/>
          <w:bCs/>
          <w:sz w:val="21"/>
          <w:szCs w:val="21"/>
        </w:rPr>
        <w:t>A</w:t>
      </w:r>
      <w:r w:rsidRPr="0087488A">
        <w:rPr>
          <w:rFonts w:ascii="Kigelia" w:hAnsi="Kigelia" w:cs="Kigelia"/>
          <w:b/>
          <w:bCs/>
          <w:sz w:val="21"/>
          <w:szCs w:val="21"/>
        </w:rPr>
        <w:t>bsent legitimate safety or investigative purposes, staff must not lie, give misleading information, withhold information with the intent to deceive, or falsify written, verbal, or electronic communications in official reports or in their actions with another person or organization. Staff will impart the whole truth when giving testimony or rendering an official report or statement.</w:t>
      </w:r>
    </w:p>
    <w:p w14:paraId="684A35CF" w14:textId="77777777" w:rsidR="00ED1C91" w:rsidRPr="0087488A" w:rsidRDefault="00ED1C91" w:rsidP="00ED1C91">
      <w:pPr>
        <w:spacing w:after="0" w:line="240" w:lineRule="auto"/>
        <w:ind w:left="360"/>
        <w:jc w:val="both"/>
        <w:rPr>
          <w:rFonts w:ascii="Kigelia" w:hAnsi="Kigelia" w:cs="Kigelia"/>
          <w:b/>
          <w:bCs/>
          <w:sz w:val="21"/>
          <w:szCs w:val="21"/>
        </w:rPr>
      </w:pPr>
    </w:p>
    <w:p w14:paraId="01FF2D01" w14:textId="77777777" w:rsidR="00ED1C91" w:rsidRPr="006D56BF" w:rsidRDefault="00ED1C91" w:rsidP="00ED1C91">
      <w:pPr>
        <w:pStyle w:val="ListParagraph"/>
        <w:numPr>
          <w:ilvl w:val="0"/>
          <w:numId w:val="9"/>
        </w:numPr>
        <w:spacing w:after="0" w:line="240" w:lineRule="auto"/>
        <w:ind w:left="360"/>
        <w:jc w:val="both"/>
        <w:rPr>
          <w:rFonts w:ascii="Kigelia" w:hAnsi="Kigelia" w:cs="Kigelia"/>
          <w:b/>
          <w:bCs/>
          <w:sz w:val="21"/>
          <w:szCs w:val="21"/>
          <w:u w:val="single"/>
        </w:rPr>
      </w:pPr>
      <w:r w:rsidRPr="006D56BF">
        <w:rPr>
          <w:rFonts w:ascii="Kigelia" w:hAnsi="Kigelia" w:cs="Kigelia"/>
          <w:b/>
          <w:bCs/>
          <w:sz w:val="21"/>
          <w:szCs w:val="21"/>
          <w:u w:val="single"/>
        </w:rPr>
        <w:t xml:space="preserve">Respect for Diversity </w:t>
      </w:r>
    </w:p>
    <w:p w14:paraId="356E3AEF" w14:textId="77777777" w:rsidR="00ED1C91" w:rsidRDefault="00ED1C91" w:rsidP="00ED1C91">
      <w:pPr>
        <w:spacing w:after="0" w:line="240" w:lineRule="auto"/>
        <w:ind w:left="360"/>
        <w:jc w:val="both"/>
        <w:rPr>
          <w:rFonts w:ascii="Kigelia" w:hAnsi="Kigelia" w:cs="Kigelia"/>
          <w:b/>
          <w:bCs/>
          <w:sz w:val="21"/>
          <w:szCs w:val="21"/>
        </w:rPr>
      </w:pPr>
      <w:r w:rsidRPr="0087488A">
        <w:rPr>
          <w:rFonts w:ascii="Kigelia" w:hAnsi="Kigelia" w:cs="Kigelia"/>
          <w:b/>
          <w:bCs/>
          <w:sz w:val="21"/>
          <w:szCs w:val="21"/>
        </w:rPr>
        <w:t>Staff must show respect for the diversity of our community and coworkers. Derogatory remarks, gestures, or other negative actions against anyone based on nationality, race, religion, sexual orientation, gender, gender identity, disability, veteran’s status, or age are prohibited.</w:t>
      </w:r>
    </w:p>
    <w:p w14:paraId="60D7A5D0" w14:textId="77777777" w:rsidR="00ED1C91" w:rsidRDefault="00ED1C91" w:rsidP="00ED1C91">
      <w:pPr>
        <w:spacing w:after="0" w:line="240" w:lineRule="auto"/>
        <w:jc w:val="both"/>
        <w:rPr>
          <w:rFonts w:ascii="Kigelia" w:hAnsi="Kigelia" w:cs="Kigelia"/>
          <w:b/>
          <w:bCs/>
          <w:sz w:val="21"/>
          <w:szCs w:val="21"/>
        </w:rPr>
      </w:pPr>
    </w:p>
    <w:p w14:paraId="4C00F5E0" w14:textId="77777777" w:rsidR="00ED1C91" w:rsidRPr="006D56BF" w:rsidRDefault="00ED1C91" w:rsidP="00ED1C91">
      <w:pPr>
        <w:pStyle w:val="ListParagraph"/>
        <w:numPr>
          <w:ilvl w:val="0"/>
          <w:numId w:val="10"/>
        </w:numPr>
        <w:spacing w:after="0" w:line="240" w:lineRule="auto"/>
        <w:ind w:left="360"/>
        <w:jc w:val="both"/>
        <w:rPr>
          <w:rFonts w:ascii="Kigelia" w:hAnsi="Kigelia" w:cs="Kigelia"/>
          <w:b/>
          <w:bCs/>
          <w:sz w:val="21"/>
          <w:szCs w:val="21"/>
          <w:u w:val="single"/>
        </w:rPr>
      </w:pPr>
      <w:r w:rsidRPr="006D56BF">
        <w:rPr>
          <w:rFonts w:ascii="Kigelia" w:hAnsi="Kigelia" w:cs="Kigelia"/>
          <w:b/>
          <w:bCs/>
          <w:sz w:val="21"/>
          <w:szCs w:val="21"/>
          <w:u w:val="single"/>
        </w:rPr>
        <w:t>Rumors</w:t>
      </w:r>
    </w:p>
    <w:p w14:paraId="5BE57FFE" w14:textId="77777777" w:rsidR="00ED1C91" w:rsidRPr="0087488A" w:rsidRDefault="00ED1C91" w:rsidP="00ED1C91">
      <w:pPr>
        <w:spacing w:after="0" w:line="240" w:lineRule="auto"/>
        <w:ind w:left="360"/>
        <w:jc w:val="both"/>
        <w:rPr>
          <w:rFonts w:ascii="Kigelia" w:hAnsi="Kigelia" w:cs="Kigelia"/>
          <w:b/>
          <w:bCs/>
          <w:sz w:val="21"/>
          <w:szCs w:val="21"/>
        </w:rPr>
      </w:pPr>
      <w:r w:rsidRPr="004F48A1">
        <w:rPr>
          <w:rFonts w:ascii="Kigelia" w:hAnsi="Kigelia" w:cs="Kigelia"/>
          <w:b/>
          <w:bCs/>
          <w:sz w:val="21"/>
          <w:szCs w:val="21"/>
        </w:rPr>
        <w:t>Staff must not spread rumors (circulate a story or report of uncertain or doubtful truth) about</w:t>
      </w:r>
      <w:r>
        <w:rPr>
          <w:rFonts w:ascii="Kigelia" w:hAnsi="Kigelia" w:cs="Kigelia"/>
          <w:b/>
          <w:bCs/>
          <w:sz w:val="21"/>
          <w:szCs w:val="21"/>
        </w:rPr>
        <w:t xml:space="preserve"> </w:t>
      </w:r>
      <w:r w:rsidRPr="004F48A1">
        <w:rPr>
          <w:rFonts w:ascii="Kigelia" w:hAnsi="Kigelia" w:cs="Kigelia"/>
          <w:b/>
          <w:bCs/>
          <w:sz w:val="21"/>
          <w:szCs w:val="21"/>
        </w:rPr>
        <w:t>WCSO policies, activities, staff, public events, or crimes. Reporting possible staff misconduct or</w:t>
      </w:r>
      <w:r>
        <w:rPr>
          <w:rFonts w:ascii="Kigelia" w:hAnsi="Kigelia" w:cs="Kigelia"/>
          <w:b/>
          <w:bCs/>
          <w:sz w:val="21"/>
          <w:szCs w:val="21"/>
        </w:rPr>
        <w:t xml:space="preserve"> </w:t>
      </w:r>
      <w:r w:rsidRPr="004F48A1">
        <w:rPr>
          <w:rFonts w:ascii="Kigelia" w:hAnsi="Kigelia" w:cs="Kigelia"/>
          <w:b/>
          <w:bCs/>
          <w:sz w:val="21"/>
          <w:szCs w:val="21"/>
        </w:rPr>
        <w:t>concerning behaviors to a supervisor is required and will not be considered spreading rumors.</w:t>
      </w:r>
    </w:p>
    <w:p w14:paraId="0E6C2983" w14:textId="77777777" w:rsidR="00ED1C91" w:rsidRPr="0087488A" w:rsidRDefault="00ED1C91" w:rsidP="00ED1C91">
      <w:pPr>
        <w:spacing w:after="0" w:line="240" w:lineRule="auto"/>
        <w:jc w:val="both"/>
        <w:rPr>
          <w:rFonts w:ascii="Kigelia" w:hAnsi="Kigelia" w:cs="Kigelia"/>
          <w:b/>
          <w:bCs/>
          <w:sz w:val="21"/>
          <w:szCs w:val="21"/>
        </w:rPr>
      </w:pPr>
    </w:p>
    <w:p w14:paraId="66815231" w14:textId="77777777" w:rsidR="00ED1C91" w:rsidRPr="006D56BF" w:rsidRDefault="00ED1C91" w:rsidP="00ED1C91">
      <w:pPr>
        <w:pStyle w:val="ListParagraph"/>
        <w:numPr>
          <w:ilvl w:val="0"/>
          <w:numId w:val="10"/>
        </w:numPr>
        <w:spacing w:after="0" w:line="240" w:lineRule="auto"/>
        <w:ind w:left="360"/>
        <w:jc w:val="both"/>
        <w:rPr>
          <w:rFonts w:ascii="Kigelia" w:hAnsi="Kigelia" w:cs="Kigelia"/>
          <w:b/>
          <w:bCs/>
          <w:sz w:val="21"/>
          <w:szCs w:val="21"/>
          <w:u w:val="single"/>
        </w:rPr>
      </w:pPr>
      <w:r w:rsidRPr="006D56BF">
        <w:rPr>
          <w:rFonts w:ascii="Kigelia" w:hAnsi="Kigelia" w:cs="Kigelia"/>
          <w:b/>
          <w:bCs/>
          <w:sz w:val="21"/>
          <w:szCs w:val="21"/>
          <w:u w:val="single"/>
        </w:rPr>
        <w:t xml:space="preserve">Knowledge and Enforcement of Laws </w:t>
      </w:r>
    </w:p>
    <w:p w14:paraId="0A3B0635" w14:textId="77777777" w:rsidR="00ED1C91" w:rsidRDefault="00ED1C91" w:rsidP="00ED1C91">
      <w:pPr>
        <w:spacing w:after="0" w:line="240" w:lineRule="auto"/>
        <w:ind w:left="360"/>
        <w:jc w:val="both"/>
        <w:rPr>
          <w:rFonts w:ascii="Kigelia" w:hAnsi="Kigelia" w:cs="Kigelia"/>
          <w:b/>
          <w:bCs/>
          <w:sz w:val="21"/>
          <w:szCs w:val="21"/>
        </w:rPr>
      </w:pPr>
      <w:r w:rsidRPr="00BE5661">
        <w:rPr>
          <w:rFonts w:ascii="Kigelia" w:hAnsi="Kigelia" w:cs="Kigelia"/>
          <w:b/>
          <w:bCs/>
          <w:sz w:val="21"/>
          <w:szCs w:val="21"/>
        </w:rPr>
        <w:t>All staff will know the law and act, within their authority, to enforce all state and local laws and</w:t>
      </w:r>
      <w:r>
        <w:rPr>
          <w:rFonts w:ascii="Kigelia" w:hAnsi="Kigelia" w:cs="Kigelia"/>
          <w:b/>
          <w:bCs/>
          <w:sz w:val="21"/>
          <w:szCs w:val="21"/>
        </w:rPr>
        <w:t xml:space="preserve"> </w:t>
      </w:r>
      <w:r w:rsidRPr="00BE5661">
        <w:rPr>
          <w:rFonts w:ascii="Kigelia" w:hAnsi="Kigelia" w:cs="Kigelia"/>
          <w:b/>
          <w:bCs/>
          <w:sz w:val="21"/>
          <w:szCs w:val="21"/>
        </w:rPr>
        <w:t xml:space="preserve">ordinances. </w:t>
      </w:r>
    </w:p>
    <w:p w14:paraId="1569E205" w14:textId="77777777" w:rsidR="00ED1C91" w:rsidRDefault="00ED1C91" w:rsidP="00ED1C91">
      <w:pPr>
        <w:spacing w:after="0" w:line="240" w:lineRule="auto"/>
        <w:jc w:val="both"/>
        <w:rPr>
          <w:rFonts w:ascii="Kigelia" w:hAnsi="Kigelia" w:cs="Kigelia"/>
          <w:b/>
          <w:bCs/>
          <w:sz w:val="21"/>
          <w:szCs w:val="21"/>
        </w:rPr>
      </w:pPr>
    </w:p>
    <w:p w14:paraId="1A10873A" w14:textId="77777777" w:rsidR="00ED1C91" w:rsidRPr="006D56BF" w:rsidRDefault="00ED1C91" w:rsidP="00ED1C91">
      <w:pPr>
        <w:pStyle w:val="ListParagraph"/>
        <w:numPr>
          <w:ilvl w:val="0"/>
          <w:numId w:val="10"/>
        </w:numPr>
        <w:spacing w:after="0" w:line="240" w:lineRule="auto"/>
        <w:ind w:left="360"/>
        <w:jc w:val="both"/>
        <w:rPr>
          <w:rFonts w:ascii="Kigelia" w:hAnsi="Kigelia" w:cs="Kigelia"/>
          <w:b/>
          <w:bCs/>
          <w:sz w:val="21"/>
          <w:szCs w:val="21"/>
          <w:u w:val="single"/>
        </w:rPr>
      </w:pPr>
      <w:r w:rsidRPr="006D56BF">
        <w:rPr>
          <w:rFonts w:ascii="Kigelia" w:hAnsi="Kigelia" w:cs="Kigelia"/>
          <w:b/>
          <w:bCs/>
          <w:sz w:val="21"/>
          <w:szCs w:val="21"/>
          <w:u w:val="single"/>
        </w:rPr>
        <w:t>Knowledge and Enforcement of Policies and Orders</w:t>
      </w:r>
    </w:p>
    <w:p w14:paraId="07207266" w14:textId="77777777" w:rsidR="00ED1C91" w:rsidRDefault="00ED1C91" w:rsidP="00ED1C91">
      <w:pPr>
        <w:spacing w:after="0" w:line="240" w:lineRule="auto"/>
        <w:ind w:left="360"/>
        <w:jc w:val="both"/>
        <w:rPr>
          <w:rFonts w:ascii="Kigelia" w:hAnsi="Kigelia" w:cs="Kigelia"/>
          <w:b/>
          <w:bCs/>
          <w:sz w:val="21"/>
          <w:szCs w:val="21"/>
        </w:rPr>
      </w:pPr>
      <w:r w:rsidRPr="00887CC7">
        <w:rPr>
          <w:rFonts w:ascii="Kigelia" w:hAnsi="Kigelia" w:cs="Kigelia"/>
          <w:b/>
          <w:bCs/>
          <w:sz w:val="21"/>
          <w:szCs w:val="21"/>
        </w:rPr>
        <w:t>All staff will be knowledgeable of County and WCSO policies, procedures, and orders that apply</w:t>
      </w:r>
      <w:r>
        <w:rPr>
          <w:rFonts w:ascii="Kigelia" w:hAnsi="Kigelia" w:cs="Kigelia"/>
          <w:b/>
          <w:bCs/>
          <w:sz w:val="21"/>
          <w:szCs w:val="21"/>
        </w:rPr>
        <w:t xml:space="preserve"> </w:t>
      </w:r>
      <w:r w:rsidRPr="00887CC7">
        <w:rPr>
          <w:rFonts w:ascii="Kigelia" w:hAnsi="Kigelia" w:cs="Kigelia"/>
          <w:b/>
          <w:bCs/>
          <w:sz w:val="21"/>
          <w:szCs w:val="21"/>
        </w:rPr>
        <w:t>to their duties.</w:t>
      </w:r>
    </w:p>
    <w:p w14:paraId="02D15A9F" w14:textId="77777777" w:rsidR="00ED1C91" w:rsidRDefault="00ED1C91" w:rsidP="00ED1C91">
      <w:pPr>
        <w:spacing w:after="0" w:line="240" w:lineRule="auto"/>
        <w:jc w:val="both"/>
        <w:rPr>
          <w:rFonts w:ascii="Kigelia" w:hAnsi="Kigelia" w:cs="Kigelia"/>
          <w:b/>
          <w:bCs/>
          <w:sz w:val="21"/>
          <w:szCs w:val="21"/>
        </w:rPr>
      </w:pPr>
    </w:p>
    <w:p w14:paraId="348E35A4" w14:textId="77777777" w:rsidR="00ED1C91" w:rsidRDefault="00ED1C91" w:rsidP="00ED1C91">
      <w:pPr>
        <w:spacing w:after="0" w:line="240" w:lineRule="auto"/>
        <w:ind w:left="360"/>
        <w:jc w:val="both"/>
        <w:rPr>
          <w:rFonts w:ascii="Kigelia" w:hAnsi="Kigelia" w:cs="Kigelia"/>
          <w:b/>
          <w:bCs/>
          <w:sz w:val="21"/>
          <w:szCs w:val="21"/>
        </w:rPr>
      </w:pPr>
      <w:r w:rsidRPr="00CF5332">
        <w:rPr>
          <w:rFonts w:ascii="Kigelia" w:hAnsi="Kigelia" w:cs="Kigelia"/>
          <w:b/>
          <w:bCs/>
          <w:sz w:val="21"/>
          <w:szCs w:val="21"/>
        </w:rPr>
        <w:t>Staff members will, within</w:t>
      </w:r>
      <w:r>
        <w:rPr>
          <w:rFonts w:ascii="Kigelia" w:hAnsi="Kigelia" w:cs="Kigelia"/>
          <w:b/>
          <w:bCs/>
          <w:sz w:val="21"/>
          <w:szCs w:val="21"/>
        </w:rPr>
        <w:t xml:space="preserve"> </w:t>
      </w:r>
      <w:r w:rsidRPr="00CF5332">
        <w:rPr>
          <w:rFonts w:ascii="Kigelia" w:hAnsi="Kigelia" w:cs="Kigelia"/>
          <w:b/>
          <w:bCs/>
          <w:sz w:val="21"/>
          <w:szCs w:val="21"/>
        </w:rPr>
        <w:t>their authority, enforce County and WCSO policies, procedures, and orders.</w:t>
      </w:r>
    </w:p>
    <w:p w14:paraId="4EACB10B" w14:textId="77777777" w:rsidR="00ED1C91" w:rsidRPr="0087488A" w:rsidRDefault="00ED1C91" w:rsidP="00ED1C91">
      <w:pPr>
        <w:spacing w:after="0" w:line="240" w:lineRule="auto"/>
        <w:jc w:val="both"/>
        <w:rPr>
          <w:rFonts w:ascii="Kigelia" w:hAnsi="Kigelia" w:cs="Kigelia"/>
          <w:b/>
          <w:bCs/>
          <w:sz w:val="21"/>
          <w:szCs w:val="21"/>
        </w:rPr>
      </w:pPr>
    </w:p>
    <w:p w14:paraId="5210C305" w14:textId="77777777" w:rsidR="00ED1C91" w:rsidRDefault="00ED1C91" w:rsidP="00ED1C91">
      <w:pPr>
        <w:pStyle w:val="ListParagraph"/>
        <w:numPr>
          <w:ilvl w:val="0"/>
          <w:numId w:val="11"/>
        </w:numPr>
        <w:spacing w:after="0" w:line="240" w:lineRule="auto"/>
        <w:ind w:left="360"/>
        <w:jc w:val="both"/>
        <w:rPr>
          <w:rFonts w:ascii="Kigelia" w:hAnsi="Kigelia" w:cs="Kigelia"/>
          <w:b/>
          <w:bCs/>
          <w:sz w:val="21"/>
          <w:szCs w:val="21"/>
        </w:rPr>
      </w:pPr>
      <w:r w:rsidRPr="006D56BF">
        <w:rPr>
          <w:rFonts w:ascii="Kigelia" w:hAnsi="Kigelia" w:cs="Kigelia"/>
          <w:b/>
          <w:bCs/>
          <w:sz w:val="21"/>
          <w:szCs w:val="21"/>
          <w:u w:val="single"/>
        </w:rPr>
        <w:t xml:space="preserve">Withholding Criminal Information </w:t>
      </w:r>
    </w:p>
    <w:p w14:paraId="6816705B" w14:textId="77777777" w:rsidR="00ED1C91" w:rsidRDefault="00ED1C91" w:rsidP="00ED1C91">
      <w:pPr>
        <w:spacing w:after="0" w:line="240" w:lineRule="auto"/>
        <w:ind w:left="360"/>
        <w:jc w:val="both"/>
        <w:rPr>
          <w:rFonts w:ascii="Kigelia" w:hAnsi="Kigelia" w:cs="Kigelia"/>
          <w:b/>
          <w:bCs/>
          <w:sz w:val="21"/>
          <w:szCs w:val="21"/>
        </w:rPr>
      </w:pPr>
      <w:r w:rsidRPr="0087488A">
        <w:rPr>
          <w:rFonts w:ascii="Kigelia" w:hAnsi="Kigelia" w:cs="Kigelia"/>
          <w:b/>
          <w:bCs/>
          <w:sz w:val="21"/>
          <w:szCs w:val="21"/>
        </w:rPr>
        <w:t>Staff who receive or have knowledge of facts or information relative to a criminal offense must report it to their commanding officer or supervisor. Staff must not divulge information, directly or indirectly, that may enable any person to avoid arrest, conceal or dispose of evidence, or become aware of a criminal investigation against the person by this office or another police agency.</w:t>
      </w:r>
    </w:p>
    <w:p w14:paraId="3FE12F39" w14:textId="77777777" w:rsidR="00ED1C91" w:rsidRDefault="00ED1C91" w:rsidP="00ED1C91">
      <w:pPr>
        <w:spacing w:after="0" w:line="240" w:lineRule="auto"/>
        <w:jc w:val="both"/>
        <w:rPr>
          <w:rFonts w:ascii="Kigelia" w:hAnsi="Kigelia" w:cs="Kigelia"/>
          <w:b/>
          <w:bCs/>
          <w:sz w:val="21"/>
          <w:szCs w:val="21"/>
        </w:rPr>
      </w:pPr>
    </w:p>
    <w:p w14:paraId="3CDD6138" w14:textId="77777777" w:rsidR="00ED1C91" w:rsidRPr="007F4F0B" w:rsidRDefault="00ED1C91" w:rsidP="00ED1C91">
      <w:pPr>
        <w:pStyle w:val="ListParagraph"/>
        <w:numPr>
          <w:ilvl w:val="0"/>
          <w:numId w:val="12"/>
        </w:numPr>
        <w:spacing w:after="0" w:line="240" w:lineRule="auto"/>
        <w:ind w:left="360"/>
        <w:jc w:val="both"/>
        <w:rPr>
          <w:rFonts w:ascii="Kigelia" w:hAnsi="Kigelia" w:cs="Kigelia"/>
          <w:b/>
          <w:bCs/>
          <w:sz w:val="21"/>
          <w:szCs w:val="21"/>
        </w:rPr>
      </w:pPr>
      <w:r w:rsidRPr="006D56BF">
        <w:rPr>
          <w:rFonts w:ascii="Kigelia" w:hAnsi="Kigelia" w:cs="Kigelia"/>
          <w:b/>
          <w:bCs/>
          <w:sz w:val="21"/>
          <w:szCs w:val="21"/>
          <w:u w:val="single"/>
        </w:rPr>
        <w:t>Competent Performance and Attendance</w:t>
      </w:r>
    </w:p>
    <w:p w14:paraId="13E76E13" w14:textId="77777777" w:rsidR="00ED1C91" w:rsidRDefault="00ED1C91" w:rsidP="00ED1C91">
      <w:pPr>
        <w:spacing w:after="0" w:line="240" w:lineRule="auto"/>
        <w:ind w:left="360"/>
        <w:jc w:val="both"/>
        <w:rPr>
          <w:rFonts w:ascii="Kigelia" w:hAnsi="Kigelia" w:cs="Kigelia"/>
          <w:b/>
          <w:bCs/>
          <w:sz w:val="21"/>
          <w:szCs w:val="21"/>
        </w:rPr>
      </w:pPr>
      <w:r w:rsidRPr="007F4F0B">
        <w:rPr>
          <w:rFonts w:ascii="Kigelia" w:hAnsi="Kigelia" w:cs="Kigelia"/>
          <w:b/>
          <w:bCs/>
          <w:sz w:val="21"/>
          <w:szCs w:val="21"/>
        </w:rPr>
        <w:t>Staff must consistently display acceptable levels of performance and attendance.</w:t>
      </w:r>
    </w:p>
    <w:p w14:paraId="30768261" w14:textId="77777777" w:rsidR="00ED1C91" w:rsidRDefault="00ED1C91" w:rsidP="00ED1C91">
      <w:pPr>
        <w:spacing w:after="0" w:line="240" w:lineRule="auto"/>
        <w:jc w:val="both"/>
        <w:rPr>
          <w:rFonts w:ascii="Kigelia" w:hAnsi="Kigelia" w:cs="Kigelia"/>
          <w:b/>
          <w:bCs/>
          <w:sz w:val="21"/>
          <w:szCs w:val="21"/>
        </w:rPr>
      </w:pPr>
    </w:p>
    <w:p w14:paraId="4D7494E9" w14:textId="77777777" w:rsidR="00ED1C91" w:rsidRPr="006D56BF" w:rsidRDefault="00ED1C91" w:rsidP="00ED1C91">
      <w:pPr>
        <w:pStyle w:val="ListParagraph"/>
        <w:numPr>
          <w:ilvl w:val="0"/>
          <w:numId w:val="13"/>
        </w:numPr>
        <w:spacing w:after="0" w:line="240" w:lineRule="auto"/>
        <w:ind w:left="360"/>
        <w:jc w:val="both"/>
        <w:rPr>
          <w:rFonts w:ascii="Kigelia" w:hAnsi="Kigelia" w:cs="Kigelia"/>
          <w:b/>
          <w:bCs/>
          <w:sz w:val="21"/>
          <w:szCs w:val="21"/>
          <w:u w:val="single"/>
        </w:rPr>
      </w:pPr>
      <w:r w:rsidRPr="006D56BF">
        <w:rPr>
          <w:rFonts w:ascii="Kigelia" w:hAnsi="Kigelia" w:cs="Kigelia"/>
          <w:b/>
          <w:bCs/>
          <w:sz w:val="21"/>
          <w:szCs w:val="21"/>
          <w:u w:val="single"/>
        </w:rPr>
        <w:t>Insubordination</w:t>
      </w:r>
    </w:p>
    <w:p w14:paraId="0C81880A" w14:textId="77777777" w:rsidR="00ED1C91" w:rsidRPr="0087488A" w:rsidRDefault="00ED1C91" w:rsidP="00ED1C91">
      <w:pPr>
        <w:spacing w:after="0" w:line="240" w:lineRule="auto"/>
        <w:ind w:left="360"/>
        <w:jc w:val="both"/>
        <w:rPr>
          <w:rFonts w:ascii="Kigelia" w:hAnsi="Kigelia" w:cs="Kigelia"/>
          <w:b/>
          <w:bCs/>
          <w:sz w:val="21"/>
          <w:szCs w:val="21"/>
        </w:rPr>
      </w:pPr>
      <w:r w:rsidRPr="00B61936">
        <w:rPr>
          <w:rFonts w:ascii="Kigelia" w:hAnsi="Kigelia" w:cs="Kigelia"/>
          <w:b/>
          <w:bCs/>
          <w:sz w:val="21"/>
          <w:szCs w:val="21"/>
        </w:rPr>
        <w:t>Staff are required to observe and obey the lawful verbal and written rules, work instructions,</w:t>
      </w:r>
      <w:r>
        <w:rPr>
          <w:rFonts w:ascii="Kigelia" w:hAnsi="Kigelia" w:cs="Kigelia"/>
          <w:b/>
          <w:bCs/>
          <w:sz w:val="21"/>
          <w:szCs w:val="21"/>
        </w:rPr>
        <w:t xml:space="preserve"> </w:t>
      </w:r>
      <w:r w:rsidRPr="00B61936">
        <w:rPr>
          <w:rFonts w:ascii="Kigelia" w:hAnsi="Kigelia" w:cs="Kigelia"/>
          <w:b/>
          <w:bCs/>
          <w:sz w:val="21"/>
          <w:szCs w:val="21"/>
        </w:rPr>
        <w:t>policies, procedures, and practices of the WCSO and to be respectful toward supervisors and</w:t>
      </w:r>
      <w:r>
        <w:rPr>
          <w:rFonts w:ascii="Kigelia" w:hAnsi="Kigelia" w:cs="Kigelia"/>
          <w:b/>
          <w:bCs/>
          <w:sz w:val="21"/>
          <w:szCs w:val="21"/>
        </w:rPr>
        <w:t xml:space="preserve"> </w:t>
      </w:r>
      <w:r w:rsidRPr="00B61936">
        <w:rPr>
          <w:rFonts w:ascii="Kigelia" w:hAnsi="Kigelia" w:cs="Kigelia"/>
          <w:b/>
          <w:bCs/>
          <w:sz w:val="21"/>
          <w:szCs w:val="21"/>
        </w:rPr>
        <w:t>command officers.</w:t>
      </w:r>
    </w:p>
    <w:p w14:paraId="604C8F7E" w14:textId="77777777" w:rsidR="00ED1C91" w:rsidRDefault="00ED1C91" w:rsidP="00ED1C91">
      <w:pPr>
        <w:spacing w:after="0" w:line="240" w:lineRule="auto"/>
        <w:jc w:val="both"/>
        <w:rPr>
          <w:rFonts w:ascii="Kigelia" w:hAnsi="Kigelia" w:cs="Kigelia"/>
          <w:b/>
          <w:bCs/>
          <w:sz w:val="21"/>
          <w:szCs w:val="21"/>
        </w:rPr>
      </w:pPr>
    </w:p>
    <w:p w14:paraId="7429C6E3" w14:textId="77777777" w:rsidR="00ED1C91" w:rsidRPr="006D56BF" w:rsidRDefault="00ED1C91" w:rsidP="00ED1C91">
      <w:pPr>
        <w:pStyle w:val="ListParagraph"/>
        <w:numPr>
          <w:ilvl w:val="0"/>
          <w:numId w:val="14"/>
        </w:numPr>
        <w:spacing w:after="0" w:line="240" w:lineRule="auto"/>
        <w:ind w:left="360"/>
        <w:jc w:val="both"/>
        <w:rPr>
          <w:rFonts w:ascii="Kigelia" w:hAnsi="Kigelia" w:cs="Kigelia"/>
          <w:b/>
          <w:bCs/>
          <w:sz w:val="21"/>
          <w:szCs w:val="21"/>
          <w:u w:val="single"/>
        </w:rPr>
      </w:pPr>
      <w:r w:rsidRPr="006D56BF">
        <w:rPr>
          <w:rFonts w:ascii="Kigelia" w:hAnsi="Kigelia" w:cs="Kigelia"/>
          <w:b/>
          <w:bCs/>
          <w:sz w:val="21"/>
          <w:szCs w:val="21"/>
          <w:u w:val="single"/>
        </w:rPr>
        <w:t>Use and Care of Property and Equipment</w:t>
      </w:r>
    </w:p>
    <w:p w14:paraId="01BFE4CF" w14:textId="77777777" w:rsidR="00ED1C91" w:rsidRPr="00847950" w:rsidRDefault="00ED1C91" w:rsidP="00ED1C91">
      <w:pPr>
        <w:spacing w:after="0" w:line="240" w:lineRule="auto"/>
        <w:jc w:val="both"/>
        <w:rPr>
          <w:rFonts w:ascii="Kigelia" w:hAnsi="Kigelia" w:cs="Kigelia"/>
          <w:b/>
          <w:bCs/>
          <w:sz w:val="21"/>
          <w:szCs w:val="21"/>
        </w:rPr>
      </w:pPr>
    </w:p>
    <w:p w14:paraId="39B993DE" w14:textId="77777777" w:rsidR="00ED1C91" w:rsidRPr="0087488A" w:rsidRDefault="00ED1C91" w:rsidP="00ED1C91">
      <w:pPr>
        <w:spacing w:after="0" w:line="240" w:lineRule="auto"/>
        <w:ind w:left="360"/>
        <w:jc w:val="both"/>
        <w:rPr>
          <w:rFonts w:ascii="Kigelia" w:hAnsi="Kigelia" w:cs="Kigelia"/>
          <w:b/>
          <w:bCs/>
          <w:sz w:val="21"/>
          <w:szCs w:val="21"/>
        </w:rPr>
      </w:pPr>
      <w:r w:rsidRPr="00847950">
        <w:rPr>
          <w:rFonts w:ascii="Kigelia" w:hAnsi="Kigelia" w:cs="Kigelia"/>
          <w:b/>
          <w:bCs/>
          <w:sz w:val="21"/>
          <w:szCs w:val="21"/>
        </w:rPr>
        <w:t>Staff will properly use and care for WCSO and county-owned property and equipment. They</w:t>
      </w:r>
      <w:r>
        <w:rPr>
          <w:rFonts w:ascii="Kigelia" w:hAnsi="Kigelia" w:cs="Kigelia"/>
          <w:b/>
          <w:bCs/>
          <w:sz w:val="21"/>
          <w:szCs w:val="21"/>
        </w:rPr>
        <w:t xml:space="preserve"> </w:t>
      </w:r>
      <w:r w:rsidRPr="00847950">
        <w:rPr>
          <w:rFonts w:ascii="Kigelia" w:hAnsi="Kigelia" w:cs="Kigelia"/>
          <w:b/>
          <w:bCs/>
          <w:sz w:val="21"/>
          <w:szCs w:val="21"/>
        </w:rPr>
        <w:t>also must properly care for all property the WCSO must hold in custodial status, such as</w:t>
      </w:r>
      <w:r>
        <w:rPr>
          <w:rFonts w:ascii="Kigelia" w:hAnsi="Kigelia" w:cs="Kigelia"/>
          <w:b/>
          <w:bCs/>
          <w:sz w:val="21"/>
          <w:szCs w:val="21"/>
        </w:rPr>
        <w:t xml:space="preserve"> </w:t>
      </w:r>
      <w:r w:rsidRPr="00847950">
        <w:rPr>
          <w:rFonts w:ascii="Kigelia" w:hAnsi="Kigelia" w:cs="Kigelia"/>
          <w:b/>
          <w:bCs/>
          <w:sz w:val="21"/>
          <w:szCs w:val="21"/>
        </w:rPr>
        <w:t>evidence and the personal property of persons in custody.</w:t>
      </w:r>
    </w:p>
    <w:p w14:paraId="1F6A8E1C" w14:textId="77777777" w:rsidR="00ED1C91" w:rsidRDefault="00ED1C91" w:rsidP="00ED1C91">
      <w:pPr>
        <w:spacing w:after="0" w:line="240" w:lineRule="auto"/>
        <w:jc w:val="both"/>
        <w:rPr>
          <w:rFonts w:ascii="Kigelia" w:hAnsi="Kigelia" w:cs="Kigelia"/>
          <w:b/>
          <w:bCs/>
          <w:sz w:val="21"/>
          <w:szCs w:val="21"/>
        </w:rPr>
      </w:pPr>
    </w:p>
    <w:p w14:paraId="55DA8636" w14:textId="77777777" w:rsidR="00ED1C91" w:rsidRPr="006D56BF" w:rsidRDefault="00ED1C91" w:rsidP="00ED1C91">
      <w:pPr>
        <w:pStyle w:val="ListParagraph"/>
        <w:numPr>
          <w:ilvl w:val="0"/>
          <w:numId w:val="14"/>
        </w:numPr>
        <w:spacing w:after="0" w:line="240" w:lineRule="auto"/>
        <w:ind w:left="360"/>
        <w:jc w:val="both"/>
        <w:rPr>
          <w:rFonts w:ascii="Kigelia" w:hAnsi="Kigelia" w:cs="Kigelia"/>
          <w:b/>
          <w:bCs/>
          <w:sz w:val="21"/>
          <w:szCs w:val="21"/>
          <w:u w:val="single"/>
        </w:rPr>
      </w:pPr>
      <w:r w:rsidRPr="006D56BF">
        <w:rPr>
          <w:rFonts w:ascii="Kigelia" w:hAnsi="Kigelia" w:cs="Kigelia"/>
          <w:b/>
          <w:bCs/>
          <w:sz w:val="21"/>
          <w:szCs w:val="21"/>
          <w:u w:val="single"/>
        </w:rPr>
        <w:t>Committing Unsafe Acts and Related Conduct</w:t>
      </w:r>
    </w:p>
    <w:p w14:paraId="3B5BAEBE" w14:textId="77777777" w:rsidR="00ED1C91" w:rsidRDefault="00ED1C91" w:rsidP="00ED1C91">
      <w:pPr>
        <w:spacing w:after="0" w:line="240" w:lineRule="auto"/>
        <w:ind w:left="360"/>
        <w:jc w:val="both"/>
        <w:rPr>
          <w:rFonts w:ascii="Kigelia" w:hAnsi="Kigelia" w:cs="Kigelia"/>
          <w:b/>
          <w:bCs/>
          <w:sz w:val="21"/>
          <w:szCs w:val="21"/>
        </w:rPr>
      </w:pPr>
      <w:r w:rsidRPr="007409EB">
        <w:rPr>
          <w:rFonts w:ascii="Kigelia" w:hAnsi="Kigelia" w:cs="Kigelia"/>
          <w:b/>
          <w:bCs/>
          <w:sz w:val="21"/>
          <w:szCs w:val="21"/>
        </w:rPr>
        <w:t>Staff must not commit unlawful acts or behave in such a manner that has the potential for</w:t>
      </w:r>
      <w:r>
        <w:rPr>
          <w:rFonts w:ascii="Kigelia" w:hAnsi="Kigelia" w:cs="Kigelia"/>
          <w:b/>
          <w:bCs/>
          <w:sz w:val="21"/>
          <w:szCs w:val="21"/>
        </w:rPr>
        <w:t xml:space="preserve"> </w:t>
      </w:r>
      <w:r w:rsidRPr="007409EB">
        <w:rPr>
          <w:rFonts w:ascii="Kigelia" w:hAnsi="Kigelia" w:cs="Kigelia"/>
          <w:b/>
          <w:bCs/>
          <w:sz w:val="21"/>
          <w:szCs w:val="21"/>
        </w:rPr>
        <w:t>endangering or injuring their self, another person, or the property of another.</w:t>
      </w:r>
    </w:p>
    <w:p w14:paraId="474B82CB" w14:textId="77777777" w:rsidR="00ED1C91" w:rsidRDefault="00ED1C91" w:rsidP="00ED1C91">
      <w:pPr>
        <w:spacing w:after="0" w:line="240" w:lineRule="auto"/>
        <w:ind w:left="360"/>
        <w:jc w:val="both"/>
        <w:rPr>
          <w:rFonts w:ascii="Kigelia" w:hAnsi="Kigelia" w:cs="Kigelia"/>
          <w:b/>
          <w:bCs/>
          <w:sz w:val="21"/>
          <w:szCs w:val="21"/>
        </w:rPr>
      </w:pPr>
    </w:p>
    <w:p w14:paraId="36E5826F" w14:textId="77777777" w:rsidR="00ED1C91" w:rsidRPr="006D56BF" w:rsidRDefault="00ED1C91" w:rsidP="00ED1C91">
      <w:pPr>
        <w:pStyle w:val="ListParagraph"/>
        <w:numPr>
          <w:ilvl w:val="0"/>
          <w:numId w:val="15"/>
        </w:numPr>
        <w:spacing w:after="0" w:line="240" w:lineRule="auto"/>
        <w:ind w:left="360"/>
        <w:jc w:val="both"/>
        <w:rPr>
          <w:rFonts w:ascii="Kigelia" w:hAnsi="Kigelia" w:cs="Kigelia"/>
          <w:b/>
          <w:bCs/>
          <w:sz w:val="21"/>
          <w:szCs w:val="21"/>
          <w:u w:val="single"/>
        </w:rPr>
      </w:pPr>
      <w:r w:rsidRPr="006D56BF">
        <w:rPr>
          <w:rFonts w:ascii="Kigelia" w:hAnsi="Kigelia" w:cs="Kigelia"/>
          <w:b/>
          <w:bCs/>
          <w:sz w:val="21"/>
          <w:szCs w:val="21"/>
          <w:u w:val="single"/>
        </w:rPr>
        <w:t>Acting on Violations and Misconduct</w:t>
      </w:r>
    </w:p>
    <w:p w14:paraId="1DC9AA41" w14:textId="77777777" w:rsidR="00ED1C91" w:rsidRPr="0087488A" w:rsidRDefault="00ED1C91" w:rsidP="00ED1C91">
      <w:pPr>
        <w:spacing w:after="0" w:line="240" w:lineRule="auto"/>
        <w:ind w:left="360"/>
        <w:jc w:val="both"/>
        <w:rPr>
          <w:rFonts w:ascii="Kigelia" w:hAnsi="Kigelia" w:cs="Kigelia"/>
          <w:b/>
          <w:bCs/>
          <w:sz w:val="21"/>
          <w:szCs w:val="21"/>
        </w:rPr>
      </w:pPr>
      <w:r w:rsidRPr="0087488A">
        <w:rPr>
          <w:rFonts w:ascii="Kigelia" w:hAnsi="Kigelia" w:cs="Kigelia"/>
          <w:b/>
          <w:bCs/>
          <w:sz w:val="21"/>
          <w:szCs w:val="21"/>
        </w:rPr>
        <w:t>Staff must report suspected or actual violations of WCSO orders, policies, or directives or misconduct by any WCSO staff to a supervisor or manager within 72 hours of learning of the misconduct; this includes unconfirmed rumors of staff misconduct. Supervisors must take appropriate action as soon as a potential or actual violation of rules, regulations, policies, or laws comes to their attention.</w:t>
      </w:r>
    </w:p>
    <w:p w14:paraId="5C952F7E" w14:textId="77777777" w:rsidR="00ED1C91" w:rsidRPr="0087488A" w:rsidRDefault="00ED1C91" w:rsidP="00ED1C91">
      <w:pPr>
        <w:spacing w:after="0" w:line="240" w:lineRule="auto"/>
        <w:ind w:left="360"/>
        <w:jc w:val="both"/>
        <w:rPr>
          <w:rFonts w:ascii="Kigelia" w:hAnsi="Kigelia" w:cs="Kigelia"/>
          <w:b/>
          <w:bCs/>
          <w:sz w:val="21"/>
          <w:szCs w:val="21"/>
        </w:rPr>
      </w:pPr>
    </w:p>
    <w:p w14:paraId="624BD13C" w14:textId="77777777" w:rsidR="00ED1C91" w:rsidRPr="009471D0" w:rsidRDefault="00ED1C91" w:rsidP="00ED1C91">
      <w:pPr>
        <w:pStyle w:val="ListParagraph"/>
        <w:numPr>
          <w:ilvl w:val="0"/>
          <w:numId w:val="15"/>
        </w:numPr>
        <w:spacing w:after="0" w:line="240" w:lineRule="auto"/>
        <w:ind w:left="360"/>
        <w:jc w:val="both"/>
        <w:rPr>
          <w:rFonts w:ascii="Kigelia" w:hAnsi="Kigelia" w:cs="Kigelia"/>
          <w:b/>
          <w:bCs/>
          <w:sz w:val="21"/>
          <w:szCs w:val="21"/>
          <w:u w:val="single"/>
        </w:rPr>
      </w:pPr>
      <w:r w:rsidRPr="009471D0">
        <w:rPr>
          <w:rFonts w:ascii="Kigelia" w:hAnsi="Kigelia" w:cs="Kigelia"/>
          <w:b/>
          <w:bCs/>
          <w:sz w:val="21"/>
          <w:szCs w:val="21"/>
          <w:u w:val="single"/>
        </w:rPr>
        <w:t>WCSO Staff Have a Duty to Intervene, Stop, and Report Specific Misconduct by Public Safety Officers or Criminal Justice System Associates</w:t>
      </w:r>
    </w:p>
    <w:p w14:paraId="11A6CA2F" w14:textId="77777777" w:rsidR="00ED1C91" w:rsidRDefault="00ED1C91" w:rsidP="00ED1C91">
      <w:pPr>
        <w:spacing w:after="0" w:line="240" w:lineRule="auto"/>
        <w:ind w:left="360"/>
        <w:jc w:val="both"/>
        <w:rPr>
          <w:rFonts w:ascii="Kigelia" w:hAnsi="Kigelia" w:cs="Kigelia"/>
          <w:b/>
          <w:bCs/>
          <w:sz w:val="21"/>
          <w:szCs w:val="21"/>
        </w:rPr>
      </w:pPr>
      <w:r w:rsidRPr="00D16ADD">
        <w:rPr>
          <w:rFonts w:ascii="Kigelia" w:hAnsi="Kigelia" w:cs="Kigelia"/>
          <w:b/>
          <w:bCs/>
          <w:sz w:val="21"/>
          <w:szCs w:val="21"/>
        </w:rPr>
        <w:t>WCSO Staff Have a Duty to Intervene, Stop, and Report Specific Misconduct by Public</w:t>
      </w:r>
      <w:r>
        <w:rPr>
          <w:rFonts w:ascii="Kigelia" w:hAnsi="Kigelia" w:cs="Kigelia"/>
          <w:b/>
          <w:bCs/>
          <w:sz w:val="21"/>
          <w:szCs w:val="21"/>
        </w:rPr>
        <w:t xml:space="preserve"> </w:t>
      </w:r>
      <w:r w:rsidRPr="00D16ADD">
        <w:rPr>
          <w:rFonts w:ascii="Kigelia" w:hAnsi="Kigelia" w:cs="Kigelia"/>
          <w:b/>
          <w:bCs/>
          <w:sz w:val="21"/>
          <w:szCs w:val="21"/>
        </w:rPr>
        <w:t>Safety Officers or Criminal Justice System Associates</w:t>
      </w:r>
    </w:p>
    <w:p w14:paraId="46A72951" w14:textId="77777777" w:rsidR="00ED1C91" w:rsidRPr="00D16ADD" w:rsidRDefault="00ED1C91" w:rsidP="00ED1C91">
      <w:pPr>
        <w:spacing w:after="0" w:line="240" w:lineRule="auto"/>
        <w:jc w:val="both"/>
        <w:rPr>
          <w:rFonts w:ascii="Kigelia" w:hAnsi="Kigelia" w:cs="Kigelia"/>
          <w:b/>
          <w:bCs/>
          <w:sz w:val="21"/>
          <w:szCs w:val="21"/>
        </w:rPr>
      </w:pPr>
    </w:p>
    <w:p w14:paraId="15E8E3C4" w14:textId="77777777" w:rsidR="00ED1C91" w:rsidRDefault="00ED1C91" w:rsidP="00ED1C91">
      <w:pPr>
        <w:spacing w:after="0" w:line="240" w:lineRule="auto"/>
        <w:ind w:left="360"/>
        <w:jc w:val="both"/>
        <w:rPr>
          <w:rFonts w:ascii="Kigelia" w:hAnsi="Kigelia" w:cs="Kigelia"/>
          <w:b/>
          <w:bCs/>
          <w:sz w:val="21"/>
          <w:szCs w:val="21"/>
        </w:rPr>
      </w:pPr>
      <w:r w:rsidRPr="00D16ADD">
        <w:rPr>
          <w:rFonts w:ascii="Kigelia" w:hAnsi="Kigelia" w:cs="Kigelia"/>
          <w:b/>
          <w:bCs/>
          <w:sz w:val="21"/>
          <w:szCs w:val="21"/>
        </w:rPr>
        <w:t>Staff who witness another public safety officer or criminal justice system associate who is</w:t>
      </w:r>
      <w:r>
        <w:rPr>
          <w:rFonts w:ascii="Kigelia" w:hAnsi="Kigelia" w:cs="Kigelia"/>
          <w:b/>
          <w:bCs/>
          <w:sz w:val="21"/>
          <w:szCs w:val="21"/>
        </w:rPr>
        <w:t xml:space="preserve"> </w:t>
      </w:r>
      <w:r w:rsidRPr="00D16ADD">
        <w:rPr>
          <w:rFonts w:ascii="Kigelia" w:hAnsi="Kigelia" w:cs="Kigelia"/>
          <w:b/>
          <w:bCs/>
          <w:sz w:val="21"/>
          <w:szCs w:val="21"/>
        </w:rPr>
        <w:t>engaged in specific misconduct must intervene and stop the misconduct in a manner that is</w:t>
      </w:r>
      <w:r>
        <w:rPr>
          <w:rFonts w:ascii="Kigelia" w:hAnsi="Kigelia" w:cs="Kigelia"/>
          <w:b/>
          <w:bCs/>
          <w:sz w:val="21"/>
          <w:szCs w:val="21"/>
        </w:rPr>
        <w:t xml:space="preserve"> </w:t>
      </w:r>
      <w:r w:rsidRPr="00D16ADD">
        <w:rPr>
          <w:rFonts w:ascii="Kigelia" w:hAnsi="Kigelia" w:cs="Kigelia"/>
          <w:b/>
          <w:bCs/>
          <w:sz w:val="21"/>
          <w:szCs w:val="21"/>
        </w:rPr>
        <w:t>safe. This applies to excessive force, sexual harassment, sexual misconduct, discrimination</w:t>
      </w:r>
      <w:r>
        <w:rPr>
          <w:rFonts w:ascii="Kigelia" w:hAnsi="Kigelia" w:cs="Kigelia"/>
          <w:b/>
          <w:bCs/>
          <w:sz w:val="21"/>
          <w:szCs w:val="21"/>
        </w:rPr>
        <w:t xml:space="preserve"> </w:t>
      </w:r>
      <w:r w:rsidRPr="00D16ADD">
        <w:rPr>
          <w:rFonts w:ascii="Kigelia" w:hAnsi="Kigelia" w:cs="Kigelia"/>
          <w:b/>
          <w:bCs/>
          <w:sz w:val="21"/>
          <w:szCs w:val="21"/>
        </w:rPr>
        <w:t>based on race, color, religion, gender, sexual orientation, national origin, disability or age,</w:t>
      </w:r>
      <w:r>
        <w:rPr>
          <w:rFonts w:ascii="Kigelia" w:hAnsi="Kigelia" w:cs="Kigelia"/>
          <w:b/>
          <w:bCs/>
          <w:sz w:val="21"/>
          <w:szCs w:val="21"/>
        </w:rPr>
        <w:t xml:space="preserve"> </w:t>
      </w:r>
      <w:r w:rsidRPr="00D16ADD">
        <w:rPr>
          <w:rFonts w:ascii="Kigelia" w:hAnsi="Kigelia" w:cs="Kigelia"/>
          <w:b/>
          <w:bCs/>
          <w:sz w:val="21"/>
          <w:szCs w:val="21"/>
        </w:rPr>
        <w:t>criminal conduct, or conduct that violates Oregon DPSST standards of moral fitness.</w:t>
      </w:r>
      <w:r>
        <w:rPr>
          <w:rFonts w:ascii="Kigelia" w:hAnsi="Kigelia" w:cs="Kigelia"/>
          <w:b/>
          <w:bCs/>
          <w:sz w:val="21"/>
          <w:szCs w:val="21"/>
        </w:rPr>
        <w:t xml:space="preserve"> </w:t>
      </w:r>
      <w:r w:rsidRPr="00D16ADD">
        <w:rPr>
          <w:rFonts w:ascii="Kigelia" w:hAnsi="Kigelia" w:cs="Kigelia"/>
          <w:b/>
          <w:bCs/>
          <w:sz w:val="21"/>
          <w:szCs w:val="21"/>
        </w:rPr>
        <w:t>Intervention may range from giving verbal commands, to moving to a safe place and calling fo</w:t>
      </w:r>
      <w:r>
        <w:rPr>
          <w:rFonts w:ascii="Kigelia" w:hAnsi="Kigelia" w:cs="Kigelia"/>
          <w:b/>
          <w:bCs/>
          <w:sz w:val="21"/>
          <w:szCs w:val="21"/>
        </w:rPr>
        <w:t xml:space="preserve">r </w:t>
      </w:r>
      <w:r w:rsidRPr="00D16ADD">
        <w:rPr>
          <w:rFonts w:ascii="Kigelia" w:hAnsi="Kigelia" w:cs="Kigelia"/>
          <w:b/>
          <w:bCs/>
          <w:sz w:val="21"/>
          <w:szCs w:val="21"/>
        </w:rPr>
        <w:t>assistance, to using force based on the observer’s training and the circumstances of the</w:t>
      </w:r>
      <w:r>
        <w:rPr>
          <w:rFonts w:ascii="Kigelia" w:hAnsi="Kigelia" w:cs="Kigelia"/>
          <w:b/>
          <w:bCs/>
          <w:sz w:val="21"/>
          <w:szCs w:val="21"/>
        </w:rPr>
        <w:t xml:space="preserve"> </w:t>
      </w:r>
      <w:r w:rsidRPr="00D16ADD">
        <w:rPr>
          <w:rFonts w:ascii="Kigelia" w:hAnsi="Kigelia" w:cs="Kigelia"/>
          <w:b/>
          <w:bCs/>
          <w:sz w:val="21"/>
          <w:szCs w:val="21"/>
        </w:rPr>
        <w:t>incident.</w:t>
      </w:r>
      <w:r>
        <w:rPr>
          <w:rFonts w:ascii="Kigelia" w:hAnsi="Kigelia" w:cs="Kigelia"/>
          <w:b/>
          <w:bCs/>
          <w:sz w:val="21"/>
          <w:szCs w:val="21"/>
        </w:rPr>
        <w:t xml:space="preserve"> </w:t>
      </w:r>
    </w:p>
    <w:p w14:paraId="227699CA" w14:textId="77777777" w:rsidR="00ED1C91" w:rsidRDefault="00ED1C91" w:rsidP="00ED1C91">
      <w:pPr>
        <w:spacing w:after="0" w:line="240" w:lineRule="auto"/>
        <w:jc w:val="both"/>
        <w:rPr>
          <w:rFonts w:ascii="Kigelia" w:hAnsi="Kigelia" w:cs="Kigelia"/>
          <w:b/>
          <w:bCs/>
          <w:sz w:val="21"/>
          <w:szCs w:val="21"/>
        </w:rPr>
      </w:pPr>
    </w:p>
    <w:p w14:paraId="3AF6AE14" w14:textId="77777777" w:rsidR="00ED1C91" w:rsidRDefault="00ED1C91" w:rsidP="00ED1C91">
      <w:pPr>
        <w:spacing w:after="0" w:line="240" w:lineRule="auto"/>
        <w:ind w:left="360"/>
        <w:jc w:val="both"/>
        <w:rPr>
          <w:rFonts w:ascii="Kigelia" w:hAnsi="Kigelia" w:cs="Kigelia"/>
          <w:b/>
          <w:bCs/>
          <w:sz w:val="21"/>
          <w:szCs w:val="21"/>
        </w:rPr>
      </w:pPr>
      <w:r w:rsidRPr="00D16ADD">
        <w:rPr>
          <w:rFonts w:ascii="Kigelia" w:hAnsi="Kigelia" w:cs="Kigelia"/>
          <w:b/>
          <w:bCs/>
          <w:sz w:val="21"/>
          <w:szCs w:val="21"/>
        </w:rPr>
        <w:t>Staff who witness such misconduct must also report it to a supervisor or higher ranking official in</w:t>
      </w:r>
      <w:r>
        <w:rPr>
          <w:rFonts w:ascii="Kigelia" w:hAnsi="Kigelia" w:cs="Kigelia"/>
          <w:b/>
          <w:bCs/>
          <w:sz w:val="21"/>
          <w:szCs w:val="21"/>
        </w:rPr>
        <w:t xml:space="preserve"> </w:t>
      </w:r>
      <w:r w:rsidRPr="00D16ADD">
        <w:rPr>
          <w:rFonts w:ascii="Kigelia" w:hAnsi="Kigelia" w:cs="Kigelia"/>
          <w:b/>
          <w:bCs/>
          <w:sz w:val="21"/>
          <w:szCs w:val="21"/>
        </w:rPr>
        <w:t>the chain of command within 72 hours of witnessing or learning of the misconduct. The agency</w:t>
      </w:r>
      <w:r>
        <w:rPr>
          <w:rFonts w:ascii="Kigelia" w:hAnsi="Kigelia" w:cs="Kigelia"/>
          <w:b/>
          <w:bCs/>
          <w:sz w:val="21"/>
          <w:szCs w:val="21"/>
        </w:rPr>
        <w:t xml:space="preserve"> </w:t>
      </w:r>
      <w:r w:rsidRPr="00D16ADD">
        <w:rPr>
          <w:rFonts w:ascii="Kigelia" w:hAnsi="Kigelia" w:cs="Kigelia"/>
          <w:b/>
          <w:bCs/>
          <w:sz w:val="21"/>
          <w:szCs w:val="21"/>
        </w:rPr>
        <w:t xml:space="preserve">will not retaliate against any deputy or reserve for reporting under this section. </w:t>
      </w:r>
    </w:p>
    <w:p w14:paraId="24810AFC" w14:textId="77777777" w:rsidR="00ED1C91" w:rsidRDefault="00ED1C91" w:rsidP="00ED1C91">
      <w:pPr>
        <w:spacing w:after="0" w:line="240" w:lineRule="auto"/>
        <w:jc w:val="both"/>
        <w:rPr>
          <w:rFonts w:ascii="Kigelia" w:hAnsi="Kigelia" w:cs="Kigelia"/>
          <w:b/>
          <w:bCs/>
          <w:sz w:val="21"/>
          <w:szCs w:val="21"/>
        </w:rPr>
      </w:pPr>
    </w:p>
    <w:p w14:paraId="058F3799" w14:textId="77777777" w:rsidR="00ED1C91" w:rsidRPr="009471D0" w:rsidRDefault="00ED1C91" w:rsidP="00ED1C91">
      <w:pPr>
        <w:pStyle w:val="ListParagraph"/>
        <w:numPr>
          <w:ilvl w:val="0"/>
          <w:numId w:val="15"/>
        </w:numPr>
        <w:spacing w:after="0" w:line="240" w:lineRule="auto"/>
        <w:ind w:left="360"/>
        <w:jc w:val="both"/>
        <w:rPr>
          <w:rFonts w:ascii="Kigelia" w:hAnsi="Kigelia" w:cs="Kigelia"/>
          <w:b/>
          <w:bCs/>
          <w:sz w:val="21"/>
          <w:szCs w:val="21"/>
          <w:u w:val="single"/>
        </w:rPr>
      </w:pPr>
      <w:r w:rsidRPr="009471D0">
        <w:rPr>
          <w:rFonts w:ascii="Kigelia" w:hAnsi="Kigelia" w:cs="Kigelia"/>
          <w:b/>
          <w:bCs/>
          <w:sz w:val="21"/>
          <w:szCs w:val="21"/>
          <w:u w:val="single"/>
        </w:rPr>
        <w:t xml:space="preserve">Consequences of Misconduct </w:t>
      </w:r>
    </w:p>
    <w:p w14:paraId="62549816" w14:textId="77777777" w:rsidR="00ED1C91" w:rsidRPr="0087488A" w:rsidRDefault="00ED1C91" w:rsidP="00ED1C91">
      <w:pPr>
        <w:spacing w:after="0" w:line="240" w:lineRule="auto"/>
        <w:ind w:left="360"/>
        <w:jc w:val="both"/>
        <w:rPr>
          <w:rFonts w:ascii="Kigelia" w:hAnsi="Kigelia" w:cs="Kigelia"/>
          <w:b/>
          <w:bCs/>
          <w:sz w:val="21"/>
          <w:szCs w:val="21"/>
        </w:rPr>
      </w:pPr>
      <w:r w:rsidRPr="0087488A">
        <w:rPr>
          <w:rFonts w:ascii="Kigelia" w:hAnsi="Kigelia" w:cs="Kigelia"/>
          <w:b/>
          <w:bCs/>
          <w:sz w:val="21"/>
          <w:szCs w:val="21"/>
        </w:rPr>
        <w:t>Policy violations for staff misconduct may be cause for disciplinary action up to and including dismissal, may result in criminal charges for abuse of public office or other criminal charges, and in some cases, may lead to decertification by the Oregon Department of Public Safety Standards and Training (DPSST).</w:t>
      </w:r>
    </w:p>
    <w:p w14:paraId="625B63F9" w14:textId="77777777" w:rsidR="00ED1C91" w:rsidRPr="000E7122" w:rsidRDefault="00ED1C91" w:rsidP="00ED1C91">
      <w:pPr>
        <w:spacing w:after="0" w:line="240" w:lineRule="auto"/>
        <w:jc w:val="both"/>
        <w:rPr>
          <w:rFonts w:ascii="Kigelia" w:hAnsi="Kigelia" w:cs="Kigelia"/>
          <w:sz w:val="21"/>
          <w:szCs w:val="21"/>
        </w:rPr>
      </w:pPr>
    </w:p>
    <w:p w14:paraId="5196C88B" w14:textId="77777777" w:rsidR="001D4CA3" w:rsidRPr="00570266" w:rsidRDefault="001D4CA3" w:rsidP="002137BD">
      <w:pPr>
        <w:rPr>
          <w:rFonts w:ascii="Kigelia" w:hAnsi="Kigelia" w:cs="Kigelia"/>
          <w:b/>
          <w:bCs/>
          <w:sz w:val="21"/>
          <w:szCs w:val="21"/>
        </w:rPr>
      </w:pPr>
      <w:r w:rsidRPr="00570266">
        <w:rPr>
          <w:rFonts w:ascii="Kigelia" w:hAnsi="Kigelia" w:cs="Kigelia"/>
          <w:b/>
          <w:bCs/>
          <w:sz w:val="21"/>
          <w:szCs w:val="21"/>
        </w:rPr>
        <w:t>WASHINGTON COUNTY PERSONNEL RULES AND REGULATIONS</w:t>
      </w:r>
    </w:p>
    <w:p w14:paraId="20986360" w14:textId="77777777" w:rsidR="001D4CA3" w:rsidRPr="00570266" w:rsidRDefault="001D4CA3" w:rsidP="001D4CA3">
      <w:pPr>
        <w:rPr>
          <w:rFonts w:ascii="Kigelia" w:hAnsi="Kigelia" w:cs="Kigelia"/>
          <w:b/>
          <w:bCs/>
          <w:sz w:val="21"/>
          <w:szCs w:val="21"/>
        </w:rPr>
      </w:pPr>
      <w:r w:rsidRPr="00570266">
        <w:rPr>
          <w:rFonts w:ascii="Kigelia" w:hAnsi="Kigelia" w:cs="Kigelia"/>
          <w:b/>
          <w:bCs/>
          <w:sz w:val="21"/>
          <w:szCs w:val="21"/>
        </w:rPr>
        <w:t xml:space="preserve">ARTICLE 5. PROHIBITED CONDUCT, DISCIPLINE AND APPEALS </w:t>
      </w:r>
    </w:p>
    <w:p w14:paraId="11291C6A" w14:textId="77777777" w:rsidR="001D4CA3" w:rsidRPr="000B2D85" w:rsidRDefault="001D4CA3" w:rsidP="001D4CA3">
      <w:pPr>
        <w:rPr>
          <w:rFonts w:ascii="Kigelia" w:hAnsi="Kigelia" w:cs="Kigelia"/>
          <w:b/>
          <w:bCs/>
          <w:sz w:val="21"/>
          <w:szCs w:val="21"/>
          <w:u w:val="single"/>
        </w:rPr>
      </w:pPr>
      <w:r w:rsidRPr="004C27CD">
        <w:rPr>
          <w:rFonts w:ascii="Kigelia" w:hAnsi="Kigelia" w:cs="Kigelia"/>
          <w:b/>
          <w:bCs/>
          <w:sz w:val="21"/>
          <w:szCs w:val="21"/>
        </w:rPr>
        <w:t xml:space="preserve">5.1 </w:t>
      </w:r>
      <w:r w:rsidRPr="000B2D85">
        <w:rPr>
          <w:rFonts w:ascii="Kigelia" w:hAnsi="Kigelia" w:cs="Kigelia"/>
          <w:b/>
          <w:bCs/>
          <w:sz w:val="21"/>
          <w:szCs w:val="21"/>
          <w:u w:val="single"/>
        </w:rPr>
        <w:t>Prohibited Conduct and Cause for Disciplinary Action</w:t>
      </w:r>
    </w:p>
    <w:p w14:paraId="7133CD5F" w14:textId="77777777" w:rsidR="001D4CA3" w:rsidRDefault="001D4CA3" w:rsidP="004C27CD">
      <w:pPr>
        <w:ind w:left="360"/>
        <w:rPr>
          <w:rFonts w:ascii="Kigelia" w:hAnsi="Kigelia" w:cs="Kigelia"/>
          <w:b/>
          <w:bCs/>
          <w:sz w:val="21"/>
          <w:szCs w:val="21"/>
        </w:rPr>
      </w:pPr>
      <w:r w:rsidRPr="000B2D85">
        <w:rPr>
          <w:rFonts w:ascii="Kigelia" w:hAnsi="Kigelia" w:cs="Kigelia"/>
          <w:b/>
          <w:bCs/>
          <w:sz w:val="21"/>
          <w:szCs w:val="21"/>
        </w:rPr>
        <w:t>Any action that reflects discredit upon the County service or is a hindrance to the effective performance of County functions shall be considered Cause for disciplinary action. Improper action by an employee in an official capacity, any action by an employee not connected with official duties that bring the County into discredit, any action that affects the employee’s ability to perform the duties of the employee’s position, or improper use of the employee’s Position for personal advantage shall also be considered Cause for disciplinary action.</w:t>
      </w:r>
      <w:r>
        <w:rPr>
          <w:rFonts w:ascii="Kigelia" w:hAnsi="Kigelia" w:cs="Kigelia"/>
          <w:b/>
          <w:bCs/>
          <w:sz w:val="21"/>
          <w:szCs w:val="21"/>
        </w:rPr>
        <w:t xml:space="preserve"> </w:t>
      </w:r>
      <w:r w:rsidRPr="0071076B">
        <w:rPr>
          <w:rFonts w:ascii="Kigelia" w:hAnsi="Kigelia" w:cs="Kigelia"/>
          <w:b/>
          <w:bCs/>
          <w:sz w:val="21"/>
          <w:szCs w:val="21"/>
        </w:rPr>
        <w:t>Cause may include, but is not limited to the following:</w:t>
      </w:r>
    </w:p>
    <w:p w14:paraId="6B5A9E8F" w14:textId="77777777" w:rsidR="001D4CA3" w:rsidRPr="000B2D85" w:rsidRDefault="001D4CA3" w:rsidP="004C27CD">
      <w:pPr>
        <w:ind w:left="360" w:hanging="360"/>
        <w:rPr>
          <w:rFonts w:ascii="Kigelia" w:hAnsi="Kigelia" w:cs="Kigelia"/>
          <w:b/>
          <w:bCs/>
          <w:sz w:val="21"/>
          <w:szCs w:val="21"/>
        </w:rPr>
      </w:pPr>
      <w:r w:rsidRPr="000B2D85">
        <w:rPr>
          <w:rFonts w:ascii="Kigelia" w:hAnsi="Kigelia" w:cs="Kigelia"/>
          <w:b/>
          <w:bCs/>
          <w:sz w:val="21"/>
          <w:szCs w:val="21"/>
        </w:rPr>
        <w:t>(5) Acts of discrimination or harassment based on race, religion, color, gender, national origin, age, marital status, sexual orientation, gender identity, disability, or other protected status;</w:t>
      </w:r>
    </w:p>
    <w:p w14:paraId="0E81C744" w14:textId="77777777" w:rsidR="001D4CA3" w:rsidRPr="000B2D85" w:rsidRDefault="001D4CA3" w:rsidP="004C27CD">
      <w:pPr>
        <w:ind w:left="360" w:hanging="360"/>
        <w:rPr>
          <w:rFonts w:ascii="Kigelia" w:hAnsi="Kigelia" w:cs="Kigelia"/>
          <w:b/>
          <w:bCs/>
          <w:sz w:val="21"/>
          <w:szCs w:val="21"/>
        </w:rPr>
      </w:pPr>
      <w:r>
        <w:rPr>
          <w:rFonts w:ascii="Kigelia" w:hAnsi="Kigelia" w:cs="Kigelia"/>
          <w:b/>
          <w:bCs/>
          <w:sz w:val="21"/>
          <w:szCs w:val="21"/>
        </w:rPr>
        <w:lastRenderedPageBreak/>
        <w:t xml:space="preserve">(6) </w:t>
      </w:r>
      <w:r w:rsidRPr="00CB6AEA">
        <w:rPr>
          <w:rFonts w:ascii="Kigelia" w:hAnsi="Kigelia" w:cs="Kigelia"/>
          <w:b/>
          <w:bCs/>
          <w:sz w:val="21"/>
          <w:szCs w:val="21"/>
        </w:rPr>
        <w:t>Discourteous treatment of the public or other employees, harmful gossip, offensive conduct, or conduct unbecoming of a Washington County employee;</w:t>
      </w:r>
    </w:p>
    <w:p w14:paraId="23C64429" w14:textId="77777777" w:rsidR="001D4CA3" w:rsidRPr="000B2D85" w:rsidRDefault="001D4CA3" w:rsidP="001D4CA3">
      <w:pPr>
        <w:rPr>
          <w:rFonts w:ascii="Kigelia" w:hAnsi="Kigelia" w:cs="Kigelia"/>
          <w:b/>
          <w:bCs/>
          <w:sz w:val="21"/>
          <w:szCs w:val="21"/>
        </w:rPr>
      </w:pPr>
      <w:r w:rsidRPr="000B2D85">
        <w:rPr>
          <w:rFonts w:ascii="Kigelia" w:hAnsi="Kigelia" w:cs="Kigelia"/>
          <w:b/>
          <w:bCs/>
          <w:sz w:val="21"/>
          <w:szCs w:val="21"/>
        </w:rPr>
        <w:t>(11) Incompetence, inadequate performance or nonperformance of assigned duties;</w:t>
      </w:r>
    </w:p>
    <w:p w14:paraId="0831A52D" w14:textId="77777777" w:rsidR="001D4CA3" w:rsidRPr="000B2D85" w:rsidRDefault="001D4CA3" w:rsidP="004C27CD">
      <w:pPr>
        <w:ind w:left="450" w:hanging="450"/>
        <w:rPr>
          <w:rFonts w:ascii="Kigelia" w:hAnsi="Kigelia" w:cs="Kigelia"/>
          <w:b/>
          <w:bCs/>
          <w:sz w:val="21"/>
          <w:szCs w:val="21"/>
        </w:rPr>
      </w:pPr>
      <w:r w:rsidRPr="000B2D85">
        <w:rPr>
          <w:rFonts w:ascii="Kigelia" w:hAnsi="Kigelia" w:cs="Kigelia"/>
          <w:b/>
          <w:bCs/>
          <w:sz w:val="21"/>
          <w:szCs w:val="21"/>
        </w:rPr>
        <w:t>(16) Giving of false information or withholding information with intent to deceive, including information provided during the recruitment and selection process;</w:t>
      </w:r>
    </w:p>
    <w:p w14:paraId="739A5F60" w14:textId="1A20AB31" w:rsidR="001D4CA3" w:rsidRPr="000B2D85" w:rsidRDefault="001D4CA3" w:rsidP="004C27CD">
      <w:pPr>
        <w:ind w:left="450" w:hanging="450"/>
        <w:rPr>
          <w:rFonts w:ascii="Kigelia" w:hAnsi="Kigelia" w:cs="Kigelia"/>
          <w:b/>
          <w:bCs/>
          <w:sz w:val="21"/>
          <w:szCs w:val="21"/>
        </w:rPr>
      </w:pPr>
      <w:r w:rsidRPr="000B2D85">
        <w:rPr>
          <w:rFonts w:ascii="Kigelia" w:hAnsi="Kigelia" w:cs="Kigelia"/>
          <w:b/>
          <w:bCs/>
          <w:sz w:val="21"/>
          <w:szCs w:val="21"/>
        </w:rPr>
        <w:t xml:space="preserve">(20) Violation of any provision of Ordinances, Policies or Rules and Regulations adopted by the Board of Commissioners, or any provisions of county or departmental rules, policies and regulations; or </w:t>
      </w:r>
    </w:p>
    <w:p w14:paraId="0449D047" w14:textId="77777777" w:rsidR="001D4CA3" w:rsidRDefault="001D4CA3" w:rsidP="001D4CA3">
      <w:pPr>
        <w:rPr>
          <w:rFonts w:ascii="Kigelia" w:hAnsi="Kigelia" w:cs="Kigelia"/>
          <w:b/>
          <w:bCs/>
          <w:sz w:val="21"/>
          <w:szCs w:val="21"/>
        </w:rPr>
      </w:pPr>
      <w:r w:rsidRPr="000B2D85">
        <w:rPr>
          <w:rFonts w:ascii="Kigelia" w:hAnsi="Kigelia" w:cs="Kigelia"/>
          <w:b/>
          <w:bCs/>
          <w:sz w:val="21"/>
          <w:szCs w:val="21"/>
        </w:rPr>
        <w:t>(21) Violation of Article 13 relating to ethical standards.</w:t>
      </w:r>
    </w:p>
    <w:p w14:paraId="1EC7E493" w14:textId="77777777" w:rsidR="001D4CA3" w:rsidRPr="000B2D85" w:rsidRDefault="001D4CA3" w:rsidP="001D4CA3">
      <w:pPr>
        <w:rPr>
          <w:rFonts w:ascii="Kigelia" w:hAnsi="Kigelia" w:cs="Kigelia"/>
          <w:b/>
          <w:bCs/>
          <w:sz w:val="21"/>
          <w:szCs w:val="21"/>
        </w:rPr>
      </w:pPr>
      <w:r w:rsidRPr="00C7440E">
        <w:rPr>
          <w:rFonts w:ascii="Kigelia" w:hAnsi="Kigelia" w:cs="Kigelia"/>
          <w:b/>
          <w:bCs/>
          <w:sz w:val="21"/>
          <w:szCs w:val="21"/>
        </w:rPr>
        <w:t>ARTICLE 13. ETHICAL STANDARDS</w:t>
      </w:r>
    </w:p>
    <w:p w14:paraId="0D345901" w14:textId="67401892" w:rsidR="00ED1C91" w:rsidRDefault="00FF34D6" w:rsidP="009C2178">
      <w:pPr>
        <w:spacing w:after="0" w:line="240" w:lineRule="auto"/>
        <w:jc w:val="both"/>
        <w:rPr>
          <w:rFonts w:ascii="Kigelia" w:hAnsi="Kigelia" w:cs="Kigelia"/>
          <w:b/>
          <w:bCs/>
          <w:sz w:val="21"/>
          <w:szCs w:val="21"/>
        </w:rPr>
      </w:pPr>
      <w:r w:rsidRPr="00FF34D6">
        <w:rPr>
          <w:rFonts w:ascii="Kigelia" w:hAnsi="Kigelia" w:cs="Kigelia"/>
          <w:b/>
          <w:bCs/>
          <w:sz w:val="21"/>
          <w:szCs w:val="21"/>
        </w:rPr>
        <w:t>Applicability: This Article applies to all County employees.</w:t>
      </w:r>
    </w:p>
    <w:p w14:paraId="7290D29D" w14:textId="77777777" w:rsidR="004C27CD" w:rsidRDefault="004C27CD" w:rsidP="009C2178">
      <w:pPr>
        <w:spacing w:after="0" w:line="240" w:lineRule="auto"/>
        <w:jc w:val="both"/>
        <w:rPr>
          <w:rFonts w:ascii="Kigelia" w:hAnsi="Kigelia" w:cs="Kigelia"/>
          <w:b/>
          <w:bCs/>
          <w:sz w:val="21"/>
          <w:szCs w:val="21"/>
        </w:rPr>
      </w:pPr>
    </w:p>
    <w:p w14:paraId="6BF3B338" w14:textId="466458F2" w:rsidR="004C27CD" w:rsidRDefault="004C27CD" w:rsidP="009C2178">
      <w:pPr>
        <w:spacing w:after="0" w:line="240" w:lineRule="auto"/>
        <w:jc w:val="both"/>
        <w:rPr>
          <w:rFonts w:ascii="Kigelia" w:hAnsi="Kigelia" w:cs="Kigelia"/>
          <w:b/>
          <w:bCs/>
          <w:sz w:val="21"/>
          <w:szCs w:val="21"/>
        </w:rPr>
      </w:pPr>
      <w:r>
        <w:rPr>
          <w:rFonts w:ascii="Kigelia" w:hAnsi="Kigelia" w:cs="Kigelia"/>
          <w:b/>
          <w:bCs/>
          <w:sz w:val="21"/>
          <w:szCs w:val="21"/>
        </w:rPr>
        <w:t xml:space="preserve">13.5 </w:t>
      </w:r>
      <w:r w:rsidRPr="004C27CD">
        <w:rPr>
          <w:rFonts w:ascii="Kigelia" w:hAnsi="Kigelia" w:cs="Kigelia"/>
          <w:b/>
          <w:bCs/>
          <w:sz w:val="21"/>
          <w:szCs w:val="21"/>
        </w:rPr>
        <w:t>Family, Business and Personal Relationships:</w:t>
      </w:r>
    </w:p>
    <w:p w14:paraId="3424E9D8" w14:textId="77777777" w:rsidR="004C27CD" w:rsidRDefault="004C27CD" w:rsidP="009C2178">
      <w:pPr>
        <w:spacing w:after="0" w:line="240" w:lineRule="auto"/>
        <w:jc w:val="both"/>
        <w:rPr>
          <w:rFonts w:ascii="Kigelia" w:hAnsi="Kigelia" w:cs="Kigelia"/>
          <w:b/>
          <w:bCs/>
          <w:sz w:val="21"/>
          <w:szCs w:val="21"/>
        </w:rPr>
      </w:pPr>
    </w:p>
    <w:p w14:paraId="01EB10A3" w14:textId="0C3B49A3" w:rsidR="00FF34D6" w:rsidRDefault="000C7E56" w:rsidP="009C2178">
      <w:pPr>
        <w:spacing w:after="0" w:line="240" w:lineRule="auto"/>
        <w:jc w:val="both"/>
        <w:rPr>
          <w:rFonts w:ascii="Kigelia" w:hAnsi="Kigelia" w:cs="Kigelia"/>
          <w:b/>
          <w:bCs/>
          <w:sz w:val="21"/>
          <w:szCs w:val="21"/>
        </w:rPr>
      </w:pPr>
      <w:r w:rsidRPr="000C7E56">
        <w:rPr>
          <w:rFonts w:ascii="Kigelia" w:hAnsi="Kigelia" w:cs="Kigelia"/>
          <w:b/>
          <w:bCs/>
          <w:sz w:val="21"/>
          <w:szCs w:val="21"/>
        </w:rPr>
        <w:t>As a public service organization, Washington County recognizes that our principles and policies must reflect the highest standards of integrity. With that in mind, we will continually strive to balance the rights of employees with the interests of the community we serve. The manner in which we conduct ourselves either supports or detracts from the public’s perception of the value of government service.</w:t>
      </w:r>
    </w:p>
    <w:p w14:paraId="3112588A" w14:textId="77777777" w:rsidR="00EE1839" w:rsidRDefault="00EE1839" w:rsidP="009C2178">
      <w:pPr>
        <w:spacing w:after="0" w:line="240" w:lineRule="auto"/>
        <w:jc w:val="both"/>
        <w:rPr>
          <w:rFonts w:ascii="Kigelia" w:hAnsi="Kigelia" w:cs="Kigelia"/>
          <w:b/>
          <w:bCs/>
          <w:sz w:val="21"/>
          <w:szCs w:val="21"/>
        </w:rPr>
      </w:pPr>
    </w:p>
    <w:p w14:paraId="2A8A07FA" w14:textId="150844D1" w:rsidR="00EE1839" w:rsidRPr="00FF34D6" w:rsidRDefault="002A1E52" w:rsidP="002A1E52">
      <w:pPr>
        <w:spacing w:after="0" w:line="240" w:lineRule="auto"/>
        <w:jc w:val="center"/>
        <w:rPr>
          <w:rFonts w:ascii="Kigelia" w:hAnsi="Kigelia" w:cs="Kigelia"/>
          <w:b/>
          <w:bCs/>
          <w:sz w:val="21"/>
          <w:szCs w:val="21"/>
        </w:rPr>
      </w:pPr>
      <w:r w:rsidRPr="002A1E52">
        <w:rPr>
          <w:rFonts w:ascii="Kigelia" w:hAnsi="Kigelia" w:cs="Kigelia"/>
          <w:b/>
          <w:bCs/>
          <w:noProof/>
          <w:sz w:val="21"/>
          <w:szCs w:val="21"/>
        </w:rPr>
        <w:lastRenderedPageBreak/>
        <w:drawing>
          <wp:inline distT="0" distB="0" distL="0" distR="0" wp14:anchorId="3AEC8E45" wp14:editId="77AC3A61">
            <wp:extent cx="6581414" cy="8201025"/>
            <wp:effectExtent l="0" t="0" r="0" b="0"/>
            <wp:docPr id="1838156128" name="Picture 1" descr="A documen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56128" name="Picture 1" descr="A document with text on it&#10;&#10;AI-generated content may be incorrect."/>
                    <pic:cNvPicPr/>
                  </pic:nvPicPr>
                  <pic:blipFill rotWithShape="1">
                    <a:blip r:embed="rId7"/>
                    <a:srcRect l="6621" t="1458" r="1866" b="1928"/>
                    <a:stretch/>
                  </pic:blipFill>
                  <pic:spPr bwMode="auto">
                    <a:xfrm>
                      <a:off x="0" y="0"/>
                      <a:ext cx="6586525" cy="8207394"/>
                    </a:xfrm>
                    <a:prstGeom prst="rect">
                      <a:avLst/>
                    </a:prstGeom>
                    <a:ln>
                      <a:noFill/>
                    </a:ln>
                    <a:extLst>
                      <a:ext uri="{53640926-AAD7-44D8-BBD7-CCE9431645EC}">
                        <a14:shadowObscured xmlns:a14="http://schemas.microsoft.com/office/drawing/2010/main"/>
                      </a:ext>
                    </a:extLst>
                  </pic:spPr>
                </pic:pic>
              </a:graphicData>
            </a:graphic>
          </wp:inline>
        </w:drawing>
      </w:r>
      <w:r w:rsidRPr="002A1E52">
        <w:rPr>
          <w:rFonts w:ascii="Kigelia" w:hAnsi="Kigelia" w:cs="Kigelia"/>
          <w:b/>
          <w:bCs/>
          <w:noProof/>
          <w:sz w:val="21"/>
          <w:szCs w:val="21"/>
        </w:rPr>
        <w:drawing>
          <wp:inline distT="0" distB="0" distL="0" distR="0" wp14:anchorId="3638ED5A" wp14:editId="50035503">
            <wp:extent cx="6248400" cy="1061558"/>
            <wp:effectExtent l="0" t="0" r="0" b="5715"/>
            <wp:docPr id="415615329" name="Picture 1" descr="A documen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15356" name="Picture 1" descr="A document with text on it&#10;&#10;AI-generated content may be incorrect."/>
                    <pic:cNvPicPr/>
                  </pic:nvPicPr>
                  <pic:blipFill rotWithShape="1">
                    <a:blip r:embed="rId8"/>
                    <a:srcRect t="3395" b="82773"/>
                    <a:stretch/>
                  </pic:blipFill>
                  <pic:spPr bwMode="auto">
                    <a:xfrm>
                      <a:off x="0" y="0"/>
                      <a:ext cx="6270948" cy="1065389"/>
                    </a:xfrm>
                    <a:prstGeom prst="rect">
                      <a:avLst/>
                    </a:prstGeom>
                    <a:ln>
                      <a:noFill/>
                    </a:ln>
                    <a:extLst>
                      <a:ext uri="{53640926-AAD7-44D8-BBD7-CCE9431645EC}">
                        <a14:shadowObscured xmlns:a14="http://schemas.microsoft.com/office/drawing/2010/main"/>
                      </a:ext>
                    </a:extLst>
                  </pic:spPr>
                </pic:pic>
              </a:graphicData>
            </a:graphic>
          </wp:inline>
        </w:drawing>
      </w:r>
      <w:r w:rsidRPr="002A1E52">
        <w:rPr>
          <w:rFonts w:ascii="Kigelia" w:hAnsi="Kigelia" w:cs="Kigelia"/>
          <w:b/>
          <w:bCs/>
          <w:noProof/>
          <w:sz w:val="21"/>
          <w:szCs w:val="21"/>
        </w:rPr>
        <w:lastRenderedPageBreak/>
        <w:drawing>
          <wp:inline distT="0" distB="0" distL="0" distR="0" wp14:anchorId="7944D160" wp14:editId="7A88B70F">
            <wp:extent cx="5947410" cy="6555666"/>
            <wp:effectExtent l="0" t="0" r="0" b="0"/>
            <wp:docPr id="805461720" name="Picture 1" descr="A documen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61720" name="Picture 1" descr="A document with text on it&#10;&#10;AI-generated content may be incorrect."/>
                    <pic:cNvPicPr/>
                  </pic:nvPicPr>
                  <pic:blipFill>
                    <a:blip r:embed="rId9"/>
                    <a:stretch>
                      <a:fillRect/>
                    </a:stretch>
                  </pic:blipFill>
                  <pic:spPr>
                    <a:xfrm>
                      <a:off x="0" y="0"/>
                      <a:ext cx="5955879" cy="6565001"/>
                    </a:xfrm>
                    <a:prstGeom prst="rect">
                      <a:avLst/>
                    </a:prstGeom>
                  </pic:spPr>
                </pic:pic>
              </a:graphicData>
            </a:graphic>
          </wp:inline>
        </w:drawing>
      </w:r>
    </w:p>
    <w:sectPr w:rsidR="00EE1839" w:rsidRPr="00FF34D6" w:rsidSect="0077031A">
      <w:footerReference w:type="default" r:id="rId10"/>
      <w:pgSz w:w="12240" w:h="15840"/>
      <w:pgMar w:top="450" w:right="450" w:bottom="0" w:left="5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6508A" w14:textId="77777777" w:rsidR="008A6FD2" w:rsidRDefault="008A6FD2" w:rsidP="009D2769">
      <w:pPr>
        <w:spacing w:after="0" w:line="240" w:lineRule="auto"/>
      </w:pPr>
      <w:r>
        <w:separator/>
      </w:r>
    </w:p>
  </w:endnote>
  <w:endnote w:type="continuationSeparator" w:id="0">
    <w:p w14:paraId="1594B0A5" w14:textId="77777777" w:rsidR="008A6FD2" w:rsidRDefault="008A6FD2" w:rsidP="009D2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Kigelia">
    <w:charset w:val="00"/>
    <w:family w:val="swiss"/>
    <w:pitch w:val="variable"/>
    <w:sig w:usb0="E01526FF" w:usb1="C200004B" w:usb2="000108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6C2CB" w14:textId="6D8E27AC" w:rsidR="009D2769" w:rsidRDefault="00000000" w:rsidP="002A1E52">
    <w:pPr>
      <w:pStyle w:val="Footer"/>
      <w:tabs>
        <w:tab w:val="clear" w:pos="4680"/>
        <w:tab w:val="clear" w:pos="9360"/>
        <w:tab w:val="left" w:pos="1725"/>
      </w:tabs>
    </w:pPr>
    <w:sdt>
      <w:sdtPr>
        <w:id w:val="550736439"/>
        <w:docPartObj>
          <w:docPartGallery w:val="Page Numbers (Bottom of Page)"/>
          <w:docPartUnique/>
        </w:docPartObj>
      </w:sdtPr>
      <w:sdtContent>
        <w:r w:rsidR="009D2769">
          <w:rPr>
            <w:noProof/>
          </w:rPr>
          <mc:AlternateContent>
            <mc:Choice Requires="wps">
              <w:drawing>
                <wp:anchor distT="0" distB="0" distL="114300" distR="114300" simplePos="0" relativeHeight="251659264" behindDoc="0" locked="0" layoutInCell="1" allowOverlap="1" wp14:anchorId="23731937" wp14:editId="28296543">
                  <wp:simplePos x="0" y="0"/>
                  <wp:positionH relativeFrom="rightMargin">
                    <wp:align>center</wp:align>
                  </wp:positionH>
                  <wp:positionV relativeFrom="bottomMargin">
                    <wp:align>center</wp:align>
                  </wp:positionV>
                  <wp:extent cx="565785" cy="191770"/>
                  <wp:effectExtent l="0" t="0" r="0" b="0"/>
                  <wp:wrapNone/>
                  <wp:docPr id="201383464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19B0749" w14:textId="77777777" w:rsidR="009D2769" w:rsidRPr="009D2769" w:rsidRDefault="009D2769">
                              <w:pPr>
                                <w:pBdr>
                                  <w:top w:val="single" w:sz="4" w:space="1" w:color="7F7F7F" w:themeColor="background1" w:themeShade="7F"/>
                                </w:pBdr>
                                <w:jc w:val="center"/>
                                <w:rPr>
                                  <w:color w:val="0F4761" w:themeColor="accent1" w:themeShade="BF"/>
                                </w:rPr>
                              </w:pPr>
                              <w:r w:rsidRPr="009D2769">
                                <w:rPr>
                                  <w:color w:val="0F4761" w:themeColor="accent1" w:themeShade="BF"/>
                                </w:rPr>
                                <w:fldChar w:fldCharType="begin"/>
                              </w:r>
                              <w:r w:rsidRPr="009D2769">
                                <w:rPr>
                                  <w:color w:val="0F4761" w:themeColor="accent1" w:themeShade="BF"/>
                                </w:rPr>
                                <w:instrText xml:space="preserve"> PAGE   \* MERGEFORMAT </w:instrText>
                              </w:r>
                              <w:r w:rsidRPr="009D2769">
                                <w:rPr>
                                  <w:color w:val="0F4761" w:themeColor="accent1" w:themeShade="BF"/>
                                </w:rPr>
                                <w:fldChar w:fldCharType="separate"/>
                              </w:r>
                              <w:r w:rsidRPr="009D2769">
                                <w:rPr>
                                  <w:noProof/>
                                  <w:color w:val="0F4761" w:themeColor="accent1" w:themeShade="BF"/>
                                </w:rPr>
                                <w:t>2</w:t>
                              </w:r>
                              <w:r w:rsidRPr="009D2769">
                                <w:rPr>
                                  <w:noProof/>
                                  <w:color w:val="0F4761" w:themeColor="accent1" w:themeShade="B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3731937"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19B0749" w14:textId="77777777" w:rsidR="009D2769" w:rsidRPr="009D2769" w:rsidRDefault="009D2769">
                        <w:pPr>
                          <w:pBdr>
                            <w:top w:val="single" w:sz="4" w:space="1" w:color="7F7F7F" w:themeColor="background1" w:themeShade="7F"/>
                          </w:pBdr>
                          <w:jc w:val="center"/>
                          <w:rPr>
                            <w:color w:val="0F4761" w:themeColor="accent1" w:themeShade="BF"/>
                          </w:rPr>
                        </w:pPr>
                        <w:r w:rsidRPr="009D2769">
                          <w:rPr>
                            <w:color w:val="0F4761" w:themeColor="accent1" w:themeShade="BF"/>
                          </w:rPr>
                          <w:fldChar w:fldCharType="begin"/>
                        </w:r>
                        <w:r w:rsidRPr="009D2769">
                          <w:rPr>
                            <w:color w:val="0F4761" w:themeColor="accent1" w:themeShade="BF"/>
                          </w:rPr>
                          <w:instrText xml:space="preserve"> PAGE   \* MERGEFORMAT </w:instrText>
                        </w:r>
                        <w:r w:rsidRPr="009D2769">
                          <w:rPr>
                            <w:color w:val="0F4761" w:themeColor="accent1" w:themeShade="BF"/>
                          </w:rPr>
                          <w:fldChar w:fldCharType="separate"/>
                        </w:r>
                        <w:r w:rsidRPr="009D2769">
                          <w:rPr>
                            <w:noProof/>
                            <w:color w:val="0F4761" w:themeColor="accent1" w:themeShade="BF"/>
                          </w:rPr>
                          <w:t>2</w:t>
                        </w:r>
                        <w:r w:rsidRPr="009D2769">
                          <w:rPr>
                            <w:noProof/>
                            <w:color w:val="0F4761" w:themeColor="accent1" w:themeShade="BF"/>
                          </w:rPr>
                          <w:fldChar w:fldCharType="end"/>
                        </w:r>
                      </w:p>
                    </w:txbxContent>
                  </v:textbox>
                  <w10:wrap anchorx="margin" anchory="margin"/>
                </v:rect>
              </w:pict>
            </mc:Fallback>
          </mc:AlternateContent>
        </w:r>
      </w:sdtContent>
    </w:sdt>
    <w:r w:rsidR="002A1E52">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5E9DE" w14:textId="77777777" w:rsidR="008A6FD2" w:rsidRDefault="008A6FD2" w:rsidP="009D2769">
      <w:pPr>
        <w:spacing w:after="0" w:line="240" w:lineRule="auto"/>
      </w:pPr>
      <w:r>
        <w:separator/>
      </w:r>
    </w:p>
  </w:footnote>
  <w:footnote w:type="continuationSeparator" w:id="0">
    <w:p w14:paraId="5A27FB5C" w14:textId="77777777" w:rsidR="008A6FD2" w:rsidRDefault="008A6FD2" w:rsidP="009D2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B4B36"/>
    <w:multiLevelType w:val="hybridMultilevel"/>
    <w:tmpl w:val="0BE83194"/>
    <w:lvl w:ilvl="0" w:tplc="8E8AC1F2">
      <w:start w:val="1"/>
      <w:numFmt w:val="bullet"/>
      <w:lvlText w:val="•"/>
      <w:lvlJc w:val="left"/>
      <w:pPr>
        <w:ind w:left="720" w:hanging="360"/>
      </w:pPr>
      <w:rPr>
        <w:rFonts w:ascii="Sylfaen" w:hAnsi="Sylfae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A5255F"/>
    <w:multiLevelType w:val="hybridMultilevel"/>
    <w:tmpl w:val="FEF6BE44"/>
    <w:lvl w:ilvl="0" w:tplc="AA0E7CF6">
      <w:start w:val="2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492C73"/>
    <w:multiLevelType w:val="hybridMultilevel"/>
    <w:tmpl w:val="D12C18D0"/>
    <w:lvl w:ilvl="0" w:tplc="3C7E2E0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A7254"/>
    <w:multiLevelType w:val="hybridMultilevel"/>
    <w:tmpl w:val="13086D2C"/>
    <w:lvl w:ilvl="0" w:tplc="FFFFFFFF">
      <w:start w:val="1"/>
      <w:numFmt w:val="bullet"/>
      <w:lvlText w:val=""/>
      <w:lvlJc w:val="left"/>
      <w:pPr>
        <w:ind w:left="720" w:hanging="360"/>
      </w:pPr>
      <w:rPr>
        <w:rFonts w:ascii="Symbol" w:hAnsi="Symbol" w:hint="default"/>
      </w:rPr>
    </w:lvl>
    <w:lvl w:ilvl="1" w:tplc="8E8AC1F2">
      <w:start w:val="1"/>
      <w:numFmt w:val="bullet"/>
      <w:lvlText w:val="•"/>
      <w:lvlJc w:val="left"/>
      <w:pPr>
        <w:ind w:left="720" w:hanging="360"/>
      </w:pPr>
      <w:rPr>
        <w:rFonts w:ascii="Sylfaen" w:hAnsi="Sylfae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C85EF5"/>
    <w:multiLevelType w:val="multilevel"/>
    <w:tmpl w:val="5B54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85C5B"/>
    <w:multiLevelType w:val="hybridMultilevel"/>
    <w:tmpl w:val="A4827AD0"/>
    <w:lvl w:ilvl="0" w:tplc="FFFFFFFF">
      <w:start w:val="1"/>
      <w:numFmt w:val="bullet"/>
      <w:lvlText w:val=""/>
      <w:lvlJc w:val="left"/>
      <w:pPr>
        <w:ind w:left="720" w:hanging="360"/>
      </w:pPr>
      <w:rPr>
        <w:rFonts w:ascii="Symbol" w:hAnsi="Symbol" w:hint="default"/>
      </w:rPr>
    </w:lvl>
    <w:lvl w:ilvl="1" w:tplc="8E8AC1F2">
      <w:start w:val="1"/>
      <w:numFmt w:val="bullet"/>
      <w:lvlText w:val="•"/>
      <w:lvlJc w:val="left"/>
      <w:pPr>
        <w:ind w:left="720" w:hanging="360"/>
      </w:pPr>
      <w:rPr>
        <w:rFonts w:ascii="Sylfaen" w:hAnsi="Sylfae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D14057D"/>
    <w:multiLevelType w:val="hybridMultilevel"/>
    <w:tmpl w:val="5510D4B4"/>
    <w:lvl w:ilvl="0" w:tplc="82BCE86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334D6"/>
    <w:multiLevelType w:val="hybridMultilevel"/>
    <w:tmpl w:val="650ACA30"/>
    <w:lvl w:ilvl="0" w:tplc="8F1CC120">
      <w:start w:val="3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0B701A"/>
    <w:multiLevelType w:val="hybridMultilevel"/>
    <w:tmpl w:val="C84243D6"/>
    <w:lvl w:ilvl="0" w:tplc="8E8AC1F2">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65C9"/>
    <w:multiLevelType w:val="hybridMultilevel"/>
    <w:tmpl w:val="251A9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813BB"/>
    <w:multiLevelType w:val="hybridMultilevel"/>
    <w:tmpl w:val="BD8A099E"/>
    <w:lvl w:ilvl="0" w:tplc="8E8AC1F2">
      <w:start w:val="1"/>
      <w:numFmt w:val="bullet"/>
      <w:lvlText w:val="•"/>
      <w:lvlJc w:val="left"/>
      <w:pPr>
        <w:ind w:left="720" w:hanging="360"/>
      </w:pPr>
      <w:rPr>
        <w:rFonts w:ascii="Sylfaen" w:hAnsi="Sylfae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25B6979"/>
    <w:multiLevelType w:val="hybridMultilevel"/>
    <w:tmpl w:val="29DA1666"/>
    <w:lvl w:ilvl="0" w:tplc="39388E72">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D5222"/>
    <w:multiLevelType w:val="multilevel"/>
    <w:tmpl w:val="6D24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D57AA9"/>
    <w:multiLevelType w:val="hybridMultilevel"/>
    <w:tmpl w:val="0A34B9B6"/>
    <w:lvl w:ilvl="0" w:tplc="8E8AC1F2">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7D1895"/>
    <w:multiLevelType w:val="hybridMultilevel"/>
    <w:tmpl w:val="F88A4C5E"/>
    <w:lvl w:ilvl="0" w:tplc="8E8AC1F2">
      <w:start w:val="1"/>
      <w:numFmt w:val="bullet"/>
      <w:lvlText w:val="•"/>
      <w:lvlJc w:val="left"/>
      <w:pPr>
        <w:ind w:left="720" w:hanging="360"/>
      </w:pPr>
      <w:rPr>
        <w:rFonts w:ascii="Sylfaen" w:hAnsi="Sylfae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1921BB7"/>
    <w:multiLevelType w:val="hybridMultilevel"/>
    <w:tmpl w:val="7D7ED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F3928"/>
    <w:multiLevelType w:val="hybridMultilevel"/>
    <w:tmpl w:val="C2C0DE8C"/>
    <w:lvl w:ilvl="0" w:tplc="FFFFFFFF">
      <w:start w:val="1"/>
      <w:numFmt w:val="bullet"/>
      <w:lvlText w:val=""/>
      <w:lvlJc w:val="left"/>
      <w:pPr>
        <w:ind w:left="720" w:hanging="360"/>
      </w:pPr>
      <w:rPr>
        <w:rFonts w:ascii="Symbol" w:hAnsi="Symbol" w:hint="default"/>
      </w:rPr>
    </w:lvl>
    <w:lvl w:ilvl="1" w:tplc="8E8AC1F2">
      <w:start w:val="1"/>
      <w:numFmt w:val="bullet"/>
      <w:lvlText w:val="•"/>
      <w:lvlJc w:val="left"/>
      <w:pPr>
        <w:ind w:left="1080" w:hanging="360"/>
      </w:pPr>
      <w:rPr>
        <w:rFonts w:ascii="Sylfaen" w:hAnsi="Sylfae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4254F89"/>
    <w:multiLevelType w:val="hybridMultilevel"/>
    <w:tmpl w:val="07522122"/>
    <w:lvl w:ilvl="0" w:tplc="BF0E0D4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3B576D"/>
    <w:multiLevelType w:val="multilevel"/>
    <w:tmpl w:val="97D8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0E0F17"/>
    <w:multiLevelType w:val="multilevel"/>
    <w:tmpl w:val="2D5C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980B5D"/>
    <w:multiLevelType w:val="multilevel"/>
    <w:tmpl w:val="209E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D46AC5"/>
    <w:multiLevelType w:val="hybridMultilevel"/>
    <w:tmpl w:val="4B08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333680"/>
    <w:multiLevelType w:val="hybridMultilevel"/>
    <w:tmpl w:val="5874B008"/>
    <w:lvl w:ilvl="0" w:tplc="BE66C4E0">
      <w:start w:val="1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D0E0CE9"/>
    <w:multiLevelType w:val="multilevel"/>
    <w:tmpl w:val="1552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2C44F5"/>
    <w:multiLevelType w:val="multilevel"/>
    <w:tmpl w:val="6F1C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50C9C"/>
    <w:multiLevelType w:val="multilevel"/>
    <w:tmpl w:val="EFBA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559029">
    <w:abstractNumId w:val="19"/>
  </w:num>
  <w:num w:numId="2" w16cid:durableId="1442260827">
    <w:abstractNumId w:val="12"/>
  </w:num>
  <w:num w:numId="3" w16cid:durableId="1818719402">
    <w:abstractNumId w:val="23"/>
  </w:num>
  <w:num w:numId="4" w16cid:durableId="1871449065">
    <w:abstractNumId w:val="18"/>
  </w:num>
  <w:num w:numId="5" w16cid:durableId="1518084735">
    <w:abstractNumId w:val="20"/>
  </w:num>
  <w:num w:numId="6" w16cid:durableId="790435898">
    <w:abstractNumId w:val="4"/>
  </w:num>
  <w:num w:numId="7" w16cid:durableId="762920350">
    <w:abstractNumId w:val="21"/>
  </w:num>
  <w:num w:numId="8" w16cid:durableId="453207918">
    <w:abstractNumId w:val="15"/>
  </w:num>
  <w:num w:numId="9" w16cid:durableId="1557474278">
    <w:abstractNumId w:val="17"/>
  </w:num>
  <w:num w:numId="10" w16cid:durableId="44985342">
    <w:abstractNumId w:val="6"/>
  </w:num>
  <w:num w:numId="11" w16cid:durableId="295452893">
    <w:abstractNumId w:val="2"/>
  </w:num>
  <w:num w:numId="12" w16cid:durableId="178858043">
    <w:abstractNumId w:val="22"/>
  </w:num>
  <w:num w:numId="13" w16cid:durableId="381028740">
    <w:abstractNumId w:val="11"/>
  </w:num>
  <w:num w:numId="14" w16cid:durableId="2006862992">
    <w:abstractNumId w:val="1"/>
  </w:num>
  <w:num w:numId="15" w16cid:durableId="780076623">
    <w:abstractNumId w:val="7"/>
  </w:num>
  <w:num w:numId="16" w16cid:durableId="1570769247">
    <w:abstractNumId w:val="9"/>
  </w:num>
  <w:num w:numId="17" w16cid:durableId="58404903">
    <w:abstractNumId w:val="24"/>
  </w:num>
  <w:num w:numId="18" w16cid:durableId="860630360">
    <w:abstractNumId w:val="25"/>
  </w:num>
  <w:num w:numId="19" w16cid:durableId="76901661">
    <w:abstractNumId w:val="8"/>
  </w:num>
  <w:num w:numId="20" w16cid:durableId="363866016">
    <w:abstractNumId w:val="10"/>
  </w:num>
  <w:num w:numId="21" w16cid:durableId="958417180">
    <w:abstractNumId w:val="14"/>
  </w:num>
  <w:num w:numId="22" w16cid:durableId="744034803">
    <w:abstractNumId w:val="13"/>
  </w:num>
  <w:num w:numId="23" w16cid:durableId="723870843">
    <w:abstractNumId w:val="0"/>
  </w:num>
  <w:num w:numId="24" w16cid:durableId="1094208066">
    <w:abstractNumId w:val="3"/>
  </w:num>
  <w:num w:numId="25" w16cid:durableId="1800415926">
    <w:abstractNumId w:val="5"/>
  </w:num>
  <w:num w:numId="26" w16cid:durableId="21448065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22"/>
    <w:rsid w:val="00011B39"/>
    <w:rsid w:val="000161DA"/>
    <w:rsid w:val="000505FD"/>
    <w:rsid w:val="00080186"/>
    <w:rsid w:val="00084765"/>
    <w:rsid w:val="000A10EF"/>
    <w:rsid w:val="000B25B8"/>
    <w:rsid w:val="000B2D85"/>
    <w:rsid w:val="000C7E56"/>
    <w:rsid w:val="000E2E7A"/>
    <w:rsid w:val="000E7122"/>
    <w:rsid w:val="000E76D7"/>
    <w:rsid w:val="00117360"/>
    <w:rsid w:val="00134EF2"/>
    <w:rsid w:val="0014261D"/>
    <w:rsid w:val="00185D5C"/>
    <w:rsid w:val="00197FD7"/>
    <w:rsid w:val="001A2D0E"/>
    <w:rsid w:val="001A5A20"/>
    <w:rsid w:val="001B74D3"/>
    <w:rsid w:val="001D4CA3"/>
    <w:rsid w:val="00204593"/>
    <w:rsid w:val="002137BD"/>
    <w:rsid w:val="00217580"/>
    <w:rsid w:val="0025029C"/>
    <w:rsid w:val="002601DA"/>
    <w:rsid w:val="00275949"/>
    <w:rsid w:val="00276064"/>
    <w:rsid w:val="00282C14"/>
    <w:rsid w:val="002848A5"/>
    <w:rsid w:val="0028577B"/>
    <w:rsid w:val="0029660C"/>
    <w:rsid w:val="002A1E52"/>
    <w:rsid w:val="002C1398"/>
    <w:rsid w:val="002C1654"/>
    <w:rsid w:val="002E50D5"/>
    <w:rsid w:val="00345C79"/>
    <w:rsid w:val="003511E0"/>
    <w:rsid w:val="00351947"/>
    <w:rsid w:val="00357DD6"/>
    <w:rsid w:val="00367A9E"/>
    <w:rsid w:val="003873FD"/>
    <w:rsid w:val="003C7F21"/>
    <w:rsid w:val="003E3195"/>
    <w:rsid w:val="00414339"/>
    <w:rsid w:val="004445FC"/>
    <w:rsid w:val="004C27CD"/>
    <w:rsid w:val="004C4B02"/>
    <w:rsid w:val="004D40A1"/>
    <w:rsid w:val="004F48A1"/>
    <w:rsid w:val="00506D0F"/>
    <w:rsid w:val="00524422"/>
    <w:rsid w:val="00565259"/>
    <w:rsid w:val="00570266"/>
    <w:rsid w:val="00584BCC"/>
    <w:rsid w:val="005958EC"/>
    <w:rsid w:val="005A127F"/>
    <w:rsid w:val="005F371E"/>
    <w:rsid w:val="005F3C16"/>
    <w:rsid w:val="00603A38"/>
    <w:rsid w:val="00641B0B"/>
    <w:rsid w:val="00646632"/>
    <w:rsid w:val="00655B29"/>
    <w:rsid w:val="006610F2"/>
    <w:rsid w:val="006814DC"/>
    <w:rsid w:val="00684071"/>
    <w:rsid w:val="0069382D"/>
    <w:rsid w:val="006B17F0"/>
    <w:rsid w:val="006B4DB8"/>
    <w:rsid w:val="006D56BF"/>
    <w:rsid w:val="006D5A3F"/>
    <w:rsid w:val="0071076B"/>
    <w:rsid w:val="00710E29"/>
    <w:rsid w:val="007115A1"/>
    <w:rsid w:val="00714A0A"/>
    <w:rsid w:val="007409EB"/>
    <w:rsid w:val="00747138"/>
    <w:rsid w:val="0077031A"/>
    <w:rsid w:val="00790E06"/>
    <w:rsid w:val="007C53EB"/>
    <w:rsid w:val="007D3041"/>
    <w:rsid w:val="007D55B8"/>
    <w:rsid w:val="007F4F0B"/>
    <w:rsid w:val="0082614F"/>
    <w:rsid w:val="00833EA7"/>
    <w:rsid w:val="008411BC"/>
    <w:rsid w:val="00847950"/>
    <w:rsid w:val="00850294"/>
    <w:rsid w:val="0087488A"/>
    <w:rsid w:val="00882117"/>
    <w:rsid w:val="00887CC7"/>
    <w:rsid w:val="00893F4A"/>
    <w:rsid w:val="008A6FD2"/>
    <w:rsid w:val="008E3085"/>
    <w:rsid w:val="008E5265"/>
    <w:rsid w:val="00935965"/>
    <w:rsid w:val="009471D0"/>
    <w:rsid w:val="009B4F6A"/>
    <w:rsid w:val="009C2178"/>
    <w:rsid w:val="009C77D6"/>
    <w:rsid w:val="009D1938"/>
    <w:rsid w:val="009D2769"/>
    <w:rsid w:val="009E7A52"/>
    <w:rsid w:val="009F6524"/>
    <w:rsid w:val="00A127F8"/>
    <w:rsid w:val="00A4336B"/>
    <w:rsid w:val="00A47900"/>
    <w:rsid w:val="00AE1E97"/>
    <w:rsid w:val="00B16D8C"/>
    <w:rsid w:val="00B51BFF"/>
    <w:rsid w:val="00B61936"/>
    <w:rsid w:val="00B76796"/>
    <w:rsid w:val="00B9071A"/>
    <w:rsid w:val="00BB597C"/>
    <w:rsid w:val="00BC2D2B"/>
    <w:rsid w:val="00BD7A19"/>
    <w:rsid w:val="00BE5661"/>
    <w:rsid w:val="00BE5A67"/>
    <w:rsid w:val="00C0224E"/>
    <w:rsid w:val="00C03C68"/>
    <w:rsid w:val="00C4191B"/>
    <w:rsid w:val="00C53019"/>
    <w:rsid w:val="00C56B67"/>
    <w:rsid w:val="00C71C42"/>
    <w:rsid w:val="00C7440E"/>
    <w:rsid w:val="00C95EB5"/>
    <w:rsid w:val="00C96063"/>
    <w:rsid w:val="00C961C7"/>
    <w:rsid w:val="00CB6AEA"/>
    <w:rsid w:val="00CD5C74"/>
    <w:rsid w:val="00CF5332"/>
    <w:rsid w:val="00D16ADD"/>
    <w:rsid w:val="00D22494"/>
    <w:rsid w:val="00D45A67"/>
    <w:rsid w:val="00D921DB"/>
    <w:rsid w:val="00DA2D12"/>
    <w:rsid w:val="00DC25C7"/>
    <w:rsid w:val="00DF3A7E"/>
    <w:rsid w:val="00E34286"/>
    <w:rsid w:val="00E4449B"/>
    <w:rsid w:val="00E63F60"/>
    <w:rsid w:val="00E67D31"/>
    <w:rsid w:val="00E87D13"/>
    <w:rsid w:val="00EB1A84"/>
    <w:rsid w:val="00EB25CA"/>
    <w:rsid w:val="00ED1C91"/>
    <w:rsid w:val="00ED2317"/>
    <w:rsid w:val="00EE1839"/>
    <w:rsid w:val="00EF75FD"/>
    <w:rsid w:val="00F36C2D"/>
    <w:rsid w:val="00F36FCC"/>
    <w:rsid w:val="00F5097B"/>
    <w:rsid w:val="00F61C1D"/>
    <w:rsid w:val="00F65997"/>
    <w:rsid w:val="00F82018"/>
    <w:rsid w:val="00FA3BFD"/>
    <w:rsid w:val="00FA4562"/>
    <w:rsid w:val="00FB1D78"/>
    <w:rsid w:val="00FB5006"/>
    <w:rsid w:val="00FF3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7FEFF"/>
  <w15:chartTrackingRefBased/>
  <w15:docId w15:val="{58AADA78-48B5-4013-9E8E-724504E0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122"/>
    <w:rPr>
      <w:rFonts w:eastAsiaTheme="majorEastAsia" w:cstheme="majorBidi"/>
      <w:color w:val="272727" w:themeColor="text1" w:themeTint="D8"/>
    </w:rPr>
  </w:style>
  <w:style w:type="paragraph" w:styleId="Title">
    <w:name w:val="Title"/>
    <w:basedOn w:val="Normal"/>
    <w:next w:val="Normal"/>
    <w:link w:val="TitleChar"/>
    <w:uiPriority w:val="10"/>
    <w:qFormat/>
    <w:rsid w:val="000E7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122"/>
    <w:pPr>
      <w:spacing w:before="160"/>
      <w:jc w:val="center"/>
    </w:pPr>
    <w:rPr>
      <w:i/>
      <w:iCs/>
      <w:color w:val="404040" w:themeColor="text1" w:themeTint="BF"/>
    </w:rPr>
  </w:style>
  <w:style w:type="character" w:customStyle="1" w:styleId="QuoteChar">
    <w:name w:val="Quote Char"/>
    <w:basedOn w:val="DefaultParagraphFont"/>
    <w:link w:val="Quote"/>
    <w:uiPriority w:val="29"/>
    <w:rsid w:val="000E7122"/>
    <w:rPr>
      <w:i/>
      <w:iCs/>
      <w:color w:val="404040" w:themeColor="text1" w:themeTint="BF"/>
    </w:rPr>
  </w:style>
  <w:style w:type="paragraph" w:styleId="ListParagraph">
    <w:name w:val="List Paragraph"/>
    <w:basedOn w:val="Normal"/>
    <w:uiPriority w:val="34"/>
    <w:qFormat/>
    <w:rsid w:val="000E7122"/>
    <w:pPr>
      <w:ind w:left="720"/>
      <w:contextualSpacing/>
    </w:pPr>
  </w:style>
  <w:style w:type="character" w:styleId="IntenseEmphasis">
    <w:name w:val="Intense Emphasis"/>
    <w:basedOn w:val="DefaultParagraphFont"/>
    <w:uiPriority w:val="21"/>
    <w:qFormat/>
    <w:rsid w:val="000E7122"/>
    <w:rPr>
      <w:i/>
      <w:iCs/>
      <w:color w:val="0F4761" w:themeColor="accent1" w:themeShade="BF"/>
    </w:rPr>
  </w:style>
  <w:style w:type="paragraph" w:styleId="IntenseQuote">
    <w:name w:val="Intense Quote"/>
    <w:basedOn w:val="Normal"/>
    <w:next w:val="Normal"/>
    <w:link w:val="IntenseQuoteChar"/>
    <w:uiPriority w:val="30"/>
    <w:qFormat/>
    <w:rsid w:val="000E7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122"/>
    <w:rPr>
      <w:i/>
      <w:iCs/>
      <w:color w:val="0F4761" w:themeColor="accent1" w:themeShade="BF"/>
    </w:rPr>
  </w:style>
  <w:style w:type="character" w:styleId="IntenseReference">
    <w:name w:val="Intense Reference"/>
    <w:basedOn w:val="DefaultParagraphFont"/>
    <w:uiPriority w:val="32"/>
    <w:qFormat/>
    <w:rsid w:val="000E7122"/>
    <w:rPr>
      <w:b/>
      <w:bCs/>
      <w:smallCaps/>
      <w:color w:val="0F4761" w:themeColor="accent1" w:themeShade="BF"/>
      <w:spacing w:val="5"/>
    </w:rPr>
  </w:style>
  <w:style w:type="paragraph" w:styleId="Header">
    <w:name w:val="header"/>
    <w:basedOn w:val="Normal"/>
    <w:link w:val="HeaderChar"/>
    <w:uiPriority w:val="99"/>
    <w:unhideWhenUsed/>
    <w:rsid w:val="009D2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769"/>
  </w:style>
  <w:style w:type="paragraph" w:styleId="Footer">
    <w:name w:val="footer"/>
    <w:basedOn w:val="Normal"/>
    <w:link w:val="FooterChar"/>
    <w:uiPriority w:val="99"/>
    <w:unhideWhenUsed/>
    <w:rsid w:val="009D2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769"/>
  </w:style>
  <w:style w:type="character" w:styleId="Hyperlink">
    <w:name w:val="Hyperlink"/>
    <w:basedOn w:val="DefaultParagraphFont"/>
    <w:uiPriority w:val="99"/>
    <w:unhideWhenUsed/>
    <w:rsid w:val="001A2D0E"/>
    <w:rPr>
      <w:color w:val="467886" w:themeColor="hyperlink"/>
      <w:u w:val="single"/>
    </w:rPr>
  </w:style>
  <w:style w:type="character" w:styleId="UnresolvedMention">
    <w:name w:val="Unresolved Mention"/>
    <w:basedOn w:val="DefaultParagraphFont"/>
    <w:uiPriority w:val="99"/>
    <w:semiHidden/>
    <w:unhideWhenUsed/>
    <w:rsid w:val="001A2D0E"/>
    <w:rPr>
      <w:color w:val="605E5C"/>
      <w:shd w:val="clear" w:color="auto" w:fill="E1DFDD"/>
    </w:rPr>
  </w:style>
  <w:style w:type="paragraph" w:styleId="NormalWeb">
    <w:name w:val="Normal (Web)"/>
    <w:basedOn w:val="Normal"/>
    <w:uiPriority w:val="99"/>
    <w:semiHidden/>
    <w:unhideWhenUsed/>
    <w:rsid w:val="008411B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411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166723">
      <w:bodyDiv w:val="1"/>
      <w:marLeft w:val="0"/>
      <w:marRight w:val="0"/>
      <w:marTop w:val="0"/>
      <w:marBottom w:val="0"/>
      <w:divBdr>
        <w:top w:val="none" w:sz="0" w:space="0" w:color="auto"/>
        <w:left w:val="none" w:sz="0" w:space="0" w:color="auto"/>
        <w:bottom w:val="none" w:sz="0" w:space="0" w:color="auto"/>
        <w:right w:val="none" w:sz="0" w:space="0" w:color="auto"/>
      </w:divBdr>
    </w:div>
    <w:div w:id="790243801">
      <w:bodyDiv w:val="1"/>
      <w:marLeft w:val="0"/>
      <w:marRight w:val="0"/>
      <w:marTop w:val="0"/>
      <w:marBottom w:val="0"/>
      <w:divBdr>
        <w:top w:val="none" w:sz="0" w:space="0" w:color="auto"/>
        <w:left w:val="none" w:sz="0" w:space="0" w:color="auto"/>
        <w:bottom w:val="none" w:sz="0" w:space="0" w:color="auto"/>
        <w:right w:val="none" w:sz="0" w:space="0" w:color="auto"/>
      </w:divBdr>
    </w:div>
    <w:div w:id="833647081">
      <w:bodyDiv w:val="1"/>
      <w:marLeft w:val="0"/>
      <w:marRight w:val="0"/>
      <w:marTop w:val="0"/>
      <w:marBottom w:val="0"/>
      <w:divBdr>
        <w:top w:val="none" w:sz="0" w:space="0" w:color="auto"/>
        <w:left w:val="none" w:sz="0" w:space="0" w:color="auto"/>
        <w:bottom w:val="none" w:sz="0" w:space="0" w:color="auto"/>
        <w:right w:val="none" w:sz="0" w:space="0" w:color="auto"/>
      </w:divBdr>
      <w:divsChild>
        <w:div w:id="320425028">
          <w:blockQuote w:val="1"/>
          <w:marLeft w:val="0"/>
          <w:marRight w:val="0"/>
          <w:marTop w:val="384"/>
          <w:marBottom w:val="384"/>
          <w:divBdr>
            <w:top w:val="single" w:sz="2" w:space="0" w:color="auto"/>
            <w:left w:val="single" w:sz="2" w:space="0" w:color="auto"/>
            <w:bottom w:val="single" w:sz="2" w:space="0" w:color="auto"/>
            <w:right w:val="single" w:sz="2" w:space="0" w:color="auto"/>
          </w:divBdr>
        </w:div>
        <w:div w:id="692802135">
          <w:blockQuote w:val="1"/>
          <w:marLeft w:val="0"/>
          <w:marRight w:val="0"/>
          <w:marTop w:val="384"/>
          <w:marBottom w:val="384"/>
          <w:divBdr>
            <w:top w:val="single" w:sz="2" w:space="0" w:color="auto"/>
            <w:left w:val="single" w:sz="2" w:space="0" w:color="auto"/>
            <w:bottom w:val="single" w:sz="2" w:space="0" w:color="auto"/>
            <w:right w:val="single" w:sz="2" w:space="0" w:color="auto"/>
          </w:divBdr>
        </w:div>
        <w:div w:id="2073043335">
          <w:blockQuote w:val="1"/>
          <w:marLeft w:val="0"/>
          <w:marRight w:val="0"/>
          <w:marTop w:val="384"/>
          <w:marBottom w:val="384"/>
          <w:divBdr>
            <w:top w:val="single" w:sz="2" w:space="0" w:color="auto"/>
            <w:left w:val="single" w:sz="2" w:space="0" w:color="auto"/>
            <w:bottom w:val="single" w:sz="2" w:space="0" w:color="auto"/>
            <w:right w:val="single" w:sz="2" w:space="0" w:color="auto"/>
          </w:divBdr>
        </w:div>
      </w:divsChild>
    </w:div>
    <w:div w:id="1002202229">
      <w:bodyDiv w:val="1"/>
      <w:marLeft w:val="0"/>
      <w:marRight w:val="0"/>
      <w:marTop w:val="0"/>
      <w:marBottom w:val="0"/>
      <w:divBdr>
        <w:top w:val="none" w:sz="0" w:space="0" w:color="auto"/>
        <w:left w:val="none" w:sz="0" w:space="0" w:color="auto"/>
        <w:bottom w:val="none" w:sz="0" w:space="0" w:color="auto"/>
        <w:right w:val="none" w:sz="0" w:space="0" w:color="auto"/>
      </w:divBdr>
    </w:div>
    <w:div w:id="1307082091">
      <w:bodyDiv w:val="1"/>
      <w:marLeft w:val="0"/>
      <w:marRight w:val="0"/>
      <w:marTop w:val="0"/>
      <w:marBottom w:val="0"/>
      <w:divBdr>
        <w:top w:val="none" w:sz="0" w:space="0" w:color="auto"/>
        <w:left w:val="none" w:sz="0" w:space="0" w:color="auto"/>
        <w:bottom w:val="none" w:sz="0" w:space="0" w:color="auto"/>
        <w:right w:val="none" w:sz="0" w:space="0" w:color="auto"/>
      </w:divBdr>
    </w:div>
    <w:div w:id="131768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11</Pages>
  <Words>4294</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Fundamental Fairness</dc:creator>
  <cp:keywords/>
  <dc:description/>
  <cp:lastModifiedBy>Fundamental Fairness</cp:lastModifiedBy>
  <cp:revision>1</cp:revision>
  <dcterms:created xsi:type="dcterms:W3CDTF">2025-08-25T09:36:00Z</dcterms:created>
  <dcterms:modified xsi:type="dcterms:W3CDTF">2025-08-31T02:24:00Z</dcterms:modified>
</cp:coreProperties>
</file>