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CASE INTELLIGENCE INDEX</w:t>
      </w:r>
    </w:p>
    <w:p>
      <w:r>
        <w:t>Purpose: Litigation-grade organization of 24CR49043, related Washington County matters, actors, evidence, timelines, motions, and cross-case analysis.</w:t>
        <w:br/>
        <w:br/>
        <w:t>Methodology:</w:t>
        <w:br/>
        <w:t>1. Documented Fact — what the record directly proves.</w:t>
        <w:br/>
        <w:t>2. Legal Significance — possible procedural or substantive relevance.</w:t>
        <w:br/>
        <w:t>3. Inference/Theory — clearly separated analytical conclusions.</w:t>
        <w:br/>
      </w:r>
    </w:p>
    <w:p>
      <w:pPr>
        <w:pStyle w:val="Heading2"/>
      </w:pPr>
      <w:r>
        <w:t>CASE FAMILY MAP</w:t>
      </w:r>
    </w:p>
    <w:p>
      <w:pPr>
        <w:pStyle w:val="ListBullet"/>
      </w:pPr>
      <w:r>
        <w:t>24CR49043 — State v. AshLe' Penn</w:t>
      </w:r>
    </w:p>
    <w:p>
      <w:pPr>
        <w:pStyle w:val="ListBullet"/>
      </w:pPr>
      <w:r>
        <w:t>24CR49041 — State v. Barry Washington</w:t>
      </w:r>
    </w:p>
    <w:p>
      <w:pPr>
        <w:pStyle w:val="ListBullet"/>
      </w:pPr>
      <w:r>
        <w:t>25JU04261 — Juvenile Dependency</w:t>
      </w:r>
    </w:p>
    <w:p>
      <w:pPr>
        <w:pStyle w:val="ListBullet"/>
      </w:pPr>
      <w:r>
        <w:t>26LT03815 — FED / eviction proceedings</w:t>
      </w:r>
    </w:p>
    <w:p>
      <w:pPr>
        <w:pStyle w:val="Heading2"/>
      </w:pPr>
      <w:r>
        <w:t>MASTER TIMELINE FRAMEWORK</w:t>
      </w:r>
    </w:p>
    <w:p>
      <w:pPr>
        <w:pStyle w:val="ListBullet"/>
      </w:pPr>
      <w:r>
        <w:t>Date</w:t>
      </w:r>
    </w:p>
    <w:p>
      <w:pPr>
        <w:pStyle w:val="ListBullet"/>
      </w:pPr>
      <w:r>
        <w:t>Actor</w:t>
      </w:r>
    </w:p>
    <w:p>
      <w:pPr>
        <w:pStyle w:val="ListBullet"/>
      </w:pPr>
      <w:r>
        <w:t>Action</w:t>
      </w:r>
    </w:p>
    <w:p>
      <w:pPr>
        <w:pStyle w:val="ListBullet"/>
      </w:pPr>
      <w:r>
        <w:t>Evidence</w:t>
      </w:r>
    </w:p>
    <w:p>
      <w:pPr>
        <w:pStyle w:val="ListBullet"/>
      </w:pPr>
      <w:r>
        <w:t>Conflicts</w:t>
      </w:r>
    </w:p>
    <w:p>
      <w:pPr>
        <w:pStyle w:val="ListBullet"/>
      </w:pPr>
      <w:r>
        <w:t>Legal Significance</w:t>
      </w:r>
    </w:p>
    <w:p>
      <w:pPr>
        <w:pStyle w:val="ListBullet"/>
      </w:pPr>
      <w:r>
        <w:t>Open Questions</w:t>
      </w:r>
    </w:p>
    <w:p>
      <w:pPr>
        <w:pStyle w:val="Heading2"/>
      </w:pPr>
      <w:r>
        <w:t>EVIDENCE ANALYSIS TEMPLATE</w:t>
      </w:r>
    </w:p>
    <w:p>
      <w:pPr>
        <w:pStyle w:val="ListBullet"/>
      </w:pPr>
      <w:r>
        <w:t>Document ID</w:t>
      </w:r>
    </w:p>
    <w:p>
      <w:pPr>
        <w:pStyle w:val="ListBullet"/>
      </w:pPr>
      <w:r>
        <w:t>Source</w:t>
      </w:r>
    </w:p>
    <w:p>
      <w:pPr>
        <w:pStyle w:val="ListBullet"/>
      </w:pPr>
      <w:r>
        <w:t>Date Created</w:t>
      </w:r>
    </w:p>
    <w:p>
      <w:pPr>
        <w:pStyle w:val="ListBullet"/>
      </w:pPr>
      <w:r>
        <w:t>Author</w:t>
      </w:r>
    </w:p>
    <w:p>
      <w:pPr>
        <w:pStyle w:val="ListBullet"/>
      </w:pPr>
      <w:r>
        <w:t>Custodian</w:t>
      </w:r>
    </w:p>
    <w:p>
      <w:pPr>
        <w:pStyle w:val="ListBullet"/>
      </w:pPr>
      <w:r>
        <w:t>Key Quotes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Brady Value</w:t>
      </w:r>
    </w:p>
    <w:p>
      <w:pPr>
        <w:pStyle w:val="ListBullet"/>
      </w:pPr>
      <w:r>
        <w:t>Impeachment Value</w:t>
      </w:r>
    </w:p>
    <w:p>
      <w:pPr>
        <w:pStyle w:val="ListBullet"/>
      </w:pPr>
      <w:r>
        <w:t>Related Actors</w:t>
      </w:r>
    </w:p>
    <w:p>
      <w:pPr>
        <w:pStyle w:val="Heading2"/>
      </w:pPr>
      <w:r>
        <w:t>ACTOR NETWORK</w:t>
      </w:r>
    </w:p>
    <w:p>
      <w:pPr>
        <w:pStyle w:val="ListBullet"/>
      </w:pPr>
      <w:r>
        <w:t>Deputy Rambin</w:t>
      </w:r>
    </w:p>
    <w:p>
      <w:pPr>
        <w:pStyle w:val="ListBullet"/>
      </w:pPr>
      <w:r>
        <w:t>DA Office</w:t>
      </w:r>
    </w:p>
    <w:p>
      <w:pPr>
        <w:pStyle w:val="ListBullet"/>
      </w:pPr>
      <w:r>
        <w:t>Target Loss Prevention</w:t>
      </w:r>
    </w:p>
    <w:p>
      <w:pPr>
        <w:pStyle w:val="ListBullet"/>
      </w:pPr>
      <w:r>
        <w:t>Kenneth Rolfe</w:t>
      </w:r>
    </w:p>
    <w:p>
      <w:pPr>
        <w:pStyle w:val="ListBullet"/>
      </w:pPr>
      <w:r>
        <w:t>Molly Bineham</w:t>
      </w:r>
    </w:p>
    <w:p>
      <w:pPr>
        <w:pStyle w:val="ListBullet"/>
      </w:pPr>
      <w:r>
        <w:t>Court actors</w:t>
      </w:r>
    </w:p>
    <w:p>
      <w:pPr>
        <w:pStyle w:val="ListBullet"/>
      </w:pPr>
      <w:r>
        <w:t>Counsel</w:t>
      </w:r>
    </w:p>
    <w:p>
      <w:pPr>
        <w:pStyle w:val="Heading2"/>
      </w:pPr>
      <w:r>
        <w:t>MOTION / ORDER TRACKER</w:t>
      </w:r>
    </w:p>
    <w:p>
      <w:pPr>
        <w:pStyle w:val="ListBullet"/>
      </w:pPr>
      <w:r>
        <w:t>Motion</w:t>
      </w:r>
    </w:p>
    <w:p>
      <w:pPr>
        <w:pStyle w:val="ListBullet"/>
      </w:pPr>
      <w:r>
        <w:t>Filed Date</w:t>
      </w:r>
    </w:p>
    <w:p>
      <w:pPr>
        <w:pStyle w:val="ListBullet"/>
      </w:pPr>
      <w:r>
        <w:t>Authority</w:t>
      </w:r>
    </w:p>
    <w:p>
      <w:pPr>
        <w:pStyle w:val="ListBullet"/>
      </w:pPr>
      <w:r>
        <w:t>Court Action</w:t>
      </w:r>
    </w:p>
    <w:p>
      <w:pPr>
        <w:pStyle w:val="ListBullet"/>
      </w:pPr>
      <w:r>
        <w:t>Days Pending</w:t>
      </w:r>
    </w:p>
    <w:p>
      <w:pPr>
        <w:pStyle w:val="ListBullet"/>
      </w:pPr>
      <w:r>
        <w:t>Impact</w:t>
      </w:r>
    </w:p>
    <w:p>
      <w:pPr>
        <w:pStyle w:val="Heading2"/>
      </w:pPr>
      <w:r>
        <w:t>CROSS-CASE ANALYSIS</w:t>
      </w:r>
    </w:p>
    <w:p>
      <w:pPr>
        <w:pStyle w:val="ListBullet"/>
      </w:pPr>
      <w:r>
        <w:t>Identify facts imported from criminal case into dependency/housing</w:t>
      </w:r>
    </w:p>
    <w:p>
      <w:pPr>
        <w:pStyle w:val="ListBullet"/>
      </w:pPr>
      <w:r>
        <w:t>Identify unresolved issues treated as established facts</w:t>
      </w:r>
    </w:p>
    <w:p>
      <w:pPr>
        <w:pStyle w:val="ListBullet"/>
      </w:pPr>
      <w:r>
        <w:t>Track procedural consequences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