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B7CED" w14:textId="2C6FEED5" w:rsidR="00E1792D" w:rsidRPr="005E17FD" w:rsidRDefault="00E1792D" w:rsidP="005E17FD">
      <w:pPr>
        <w:spacing w:before="100" w:beforeAutospacing="1" w:after="100" w:afterAutospacing="1" w:line="240" w:lineRule="auto"/>
        <w:jc w:val="center"/>
        <w:outlineLvl w:val="0"/>
        <w:rPr>
          <w:rFonts w:ascii="Times New Roman" w:eastAsia="Times New Roman" w:hAnsi="Times New Roman" w:cs="Times New Roman"/>
          <w:b/>
          <w:bCs/>
          <w:kern w:val="36"/>
          <w:sz w:val="32"/>
          <w:szCs w:val="32"/>
          <w:u w:val="single"/>
          <w:lang w:eastAsia="en-IN"/>
          <w14:ligatures w14:val="none"/>
        </w:rPr>
      </w:pPr>
      <w:r w:rsidRPr="005E17FD">
        <w:rPr>
          <w:rFonts w:ascii="Times New Roman" w:eastAsia="Times New Roman" w:hAnsi="Times New Roman" w:cs="Times New Roman"/>
          <w:b/>
          <w:bCs/>
          <w:kern w:val="36"/>
          <w:sz w:val="32"/>
          <w:szCs w:val="32"/>
          <w:u w:val="single"/>
          <w:lang w:eastAsia="en-IN"/>
          <w14:ligatures w14:val="none"/>
        </w:rPr>
        <w:t xml:space="preserve">Project Phase 1: </w:t>
      </w:r>
      <w:r w:rsidRPr="005E17FD">
        <w:rPr>
          <w:rFonts w:ascii="Times New Roman" w:eastAsia="Times New Roman" w:hAnsi="Times New Roman" w:cs="Times New Roman"/>
          <w:b/>
          <w:bCs/>
          <w:kern w:val="36"/>
          <w:sz w:val="32"/>
          <w:szCs w:val="32"/>
          <w:u w:val="single"/>
          <w:lang w:eastAsia="en-IN"/>
          <w14:ligatures w14:val="none"/>
        </w:rPr>
        <w:br/>
        <w:t>Exploratory Analysis Report</w:t>
      </w:r>
    </w:p>
    <w:p w14:paraId="3F6DADEC" w14:textId="77777777" w:rsidR="00E1792D" w:rsidRPr="005E17FD" w:rsidRDefault="00E1792D" w:rsidP="005E17FD">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Introduction</w:t>
      </w:r>
    </w:p>
    <w:p w14:paraId="6DB6184A" w14:textId="77777777" w:rsidR="00E1792D" w:rsidRPr="005E17FD" w:rsidRDefault="00E1792D" w:rsidP="005E17F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kern w:val="0"/>
          <w:sz w:val="24"/>
          <w:szCs w:val="24"/>
          <w:lang w:eastAsia="en-IN"/>
          <w14:ligatures w14:val="none"/>
        </w:rPr>
        <w:t>This report presents an exploratory analysis of daily bike sharing demand using the Bike Sharing dataset. The objective is to understand how calendar and weather-related factors influence daily rental counts (</w:t>
      </w:r>
      <w:proofErr w:type="spellStart"/>
      <w:r w:rsidRPr="005E17FD">
        <w:rPr>
          <w:rFonts w:ascii="Courier New" w:eastAsia="Times New Roman" w:hAnsi="Courier New" w:cs="Courier New"/>
          <w:kern w:val="0"/>
          <w:sz w:val="24"/>
          <w:szCs w:val="24"/>
          <w:lang w:eastAsia="en-IN"/>
          <w14:ligatures w14:val="none"/>
        </w:rPr>
        <w:t>cnt</w:t>
      </w:r>
      <w:proofErr w:type="spellEnd"/>
      <w:r w:rsidRPr="005E17FD">
        <w:rPr>
          <w:rFonts w:ascii="Times New Roman" w:eastAsia="Times New Roman" w:hAnsi="Times New Roman" w:cs="Times New Roman"/>
          <w:kern w:val="0"/>
          <w:sz w:val="24"/>
          <w:szCs w:val="24"/>
          <w:lang w:eastAsia="en-IN"/>
          <w14:ligatures w14:val="none"/>
        </w:rPr>
        <w:t>) and to develop an initial regression model that generalizes to new data. As required, data from 2011 are used for model development, and data from 2012 are reserved for evaluation.</w:t>
      </w:r>
    </w:p>
    <w:p w14:paraId="7DCEBBC0" w14:textId="77777777" w:rsidR="00E1792D" w:rsidRPr="005E17FD" w:rsidRDefault="00E1792D" w:rsidP="005E17F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kern w:val="0"/>
          <w:sz w:val="24"/>
          <w:szCs w:val="24"/>
          <w:lang w:eastAsia="en-IN"/>
          <w14:ligatures w14:val="none"/>
        </w:rPr>
        <w:t>The analysis focuses on the following predictors: season, month, holiday, weekday, working day, weather situation, temperature, apparent temperature, humidity, and wind speed. These variables represent temporal structure and environmental conditions that plausibly affect bike usage.</w:t>
      </w:r>
    </w:p>
    <w:p w14:paraId="7F05B21A" w14:textId="77777777" w:rsidR="00E1792D" w:rsidRPr="005E17FD" w:rsidRDefault="00E1792D" w:rsidP="005E17FD">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Data Description and Preparation</w:t>
      </w:r>
    </w:p>
    <w:p w14:paraId="5B0DDB9E" w14:textId="198A302C" w:rsidR="000F506F" w:rsidRDefault="00E1792D" w:rsidP="005E17F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kern w:val="0"/>
          <w:sz w:val="24"/>
          <w:szCs w:val="24"/>
          <w:lang w:eastAsia="en-IN"/>
          <w14:ligatures w14:val="none"/>
        </w:rPr>
        <w:t>The daily dataset contains one observation per day with total rental counts and associated calendar and weather variables. The response variable is the total number of rentals per day (</w:t>
      </w:r>
      <w:proofErr w:type="spellStart"/>
      <w:r w:rsidRPr="005E17FD">
        <w:rPr>
          <w:rFonts w:ascii="Courier New" w:eastAsia="Times New Roman" w:hAnsi="Courier New" w:cs="Courier New"/>
          <w:kern w:val="0"/>
          <w:sz w:val="24"/>
          <w:szCs w:val="24"/>
          <w:lang w:eastAsia="en-IN"/>
          <w14:ligatures w14:val="none"/>
        </w:rPr>
        <w:t>cnt</w:t>
      </w:r>
      <w:proofErr w:type="spellEnd"/>
      <w:r w:rsidRPr="005E17FD">
        <w:rPr>
          <w:rFonts w:ascii="Times New Roman" w:eastAsia="Times New Roman" w:hAnsi="Times New Roman" w:cs="Times New Roman"/>
          <w:kern w:val="0"/>
          <w:sz w:val="24"/>
          <w:szCs w:val="24"/>
          <w:lang w:eastAsia="en-IN"/>
          <w14:ligatures w14:val="none"/>
        </w:rPr>
        <w:t xml:space="preserve">). The variable </w:t>
      </w:r>
      <w:r w:rsidRPr="005E17FD">
        <w:rPr>
          <w:rFonts w:ascii="Courier New" w:eastAsia="Times New Roman" w:hAnsi="Courier New" w:cs="Courier New"/>
          <w:kern w:val="0"/>
          <w:sz w:val="24"/>
          <w:szCs w:val="24"/>
          <w:lang w:eastAsia="en-IN"/>
          <w14:ligatures w14:val="none"/>
        </w:rPr>
        <w:t>yr</w:t>
      </w:r>
      <w:r w:rsidRPr="005E17FD">
        <w:rPr>
          <w:rFonts w:ascii="Times New Roman" w:eastAsia="Times New Roman" w:hAnsi="Times New Roman" w:cs="Times New Roman"/>
          <w:kern w:val="0"/>
          <w:sz w:val="24"/>
          <w:szCs w:val="24"/>
          <w:lang w:eastAsia="en-IN"/>
          <w14:ligatures w14:val="none"/>
        </w:rPr>
        <w:t xml:space="preserve"> is used to split the data into training (2011, </w:t>
      </w:r>
      <w:r w:rsidRPr="005E17FD">
        <w:rPr>
          <w:rFonts w:ascii="Courier New" w:eastAsia="Times New Roman" w:hAnsi="Courier New" w:cs="Courier New"/>
          <w:kern w:val="0"/>
          <w:sz w:val="24"/>
          <w:szCs w:val="24"/>
          <w:lang w:eastAsia="en-IN"/>
          <w14:ligatures w14:val="none"/>
        </w:rPr>
        <w:t>yr = 0</w:t>
      </w:r>
      <w:r w:rsidRPr="005E17FD">
        <w:rPr>
          <w:rFonts w:ascii="Times New Roman" w:eastAsia="Times New Roman" w:hAnsi="Times New Roman" w:cs="Times New Roman"/>
          <w:kern w:val="0"/>
          <w:sz w:val="24"/>
          <w:szCs w:val="24"/>
          <w:lang w:eastAsia="en-IN"/>
          <w14:ligatures w14:val="none"/>
        </w:rPr>
        <w:t xml:space="preserve">) and testing (2012, </w:t>
      </w:r>
      <w:r w:rsidRPr="005E17FD">
        <w:rPr>
          <w:rFonts w:ascii="Courier New" w:eastAsia="Times New Roman" w:hAnsi="Courier New" w:cs="Courier New"/>
          <w:kern w:val="0"/>
          <w:sz w:val="24"/>
          <w:szCs w:val="24"/>
          <w:lang w:eastAsia="en-IN"/>
          <w14:ligatures w14:val="none"/>
        </w:rPr>
        <w:t>yr = 1</w:t>
      </w:r>
      <w:r w:rsidRPr="005E17FD">
        <w:rPr>
          <w:rFonts w:ascii="Times New Roman" w:eastAsia="Times New Roman" w:hAnsi="Times New Roman" w:cs="Times New Roman"/>
          <w:kern w:val="0"/>
          <w:sz w:val="24"/>
          <w:szCs w:val="24"/>
          <w:lang w:eastAsia="en-IN"/>
          <w14:ligatures w14:val="none"/>
        </w:rPr>
        <w:t>) sets.</w:t>
      </w:r>
      <w:r w:rsidR="00A638CD">
        <w:rPr>
          <w:rFonts w:ascii="Times New Roman" w:eastAsia="Times New Roman" w:hAnsi="Times New Roman" w:cs="Times New Roman"/>
          <w:kern w:val="0"/>
          <w:sz w:val="24"/>
          <w:szCs w:val="24"/>
          <w:lang w:eastAsia="en-IN"/>
          <w14:ligatures w14:val="none"/>
        </w:rPr>
        <w:br/>
      </w:r>
      <w:r w:rsidRPr="005E17FD">
        <w:rPr>
          <w:rFonts w:ascii="Times New Roman" w:eastAsia="Times New Roman" w:hAnsi="Times New Roman" w:cs="Times New Roman"/>
          <w:kern w:val="0"/>
          <w:sz w:val="24"/>
          <w:szCs w:val="24"/>
          <w:lang w:eastAsia="en-IN"/>
          <w14:ligatures w14:val="none"/>
        </w:rPr>
        <w:t>Categorical predictors (season, month, holiday, weekday, working day, and weather situation) are treated as factors. Continuous predictors (temperature, apparent temperature, humidity, and wind speed) are retained on their normalized scales. The daily data contain no missing values, so no imputation or row removal is required.</w:t>
      </w:r>
    </w:p>
    <w:tbl>
      <w:tblPr>
        <w:tblW w:w="8300" w:type="dxa"/>
        <w:jc w:val="center"/>
        <w:tblLook w:val="04A0" w:firstRow="1" w:lastRow="0" w:firstColumn="1" w:lastColumn="0" w:noHBand="0" w:noVBand="1"/>
      </w:tblPr>
      <w:tblGrid>
        <w:gridCol w:w="1456"/>
        <w:gridCol w:w="1414"/>
        <w:gridCol w:w="1320"/>
        <w:gridCol w:w="1379"/>
        <w:gridCol w:w="2731"/>
      </w:tblGrid>
      <w:tr w:rsidR="000F506F" w:rsidRPr="00DC44B0" w14:paraId="023C662C" w14:textId="77777777" w:rsidTr="00DC44B0">
        <w:trPr>
          <w:trHeight w:val="239"/>
          <w:jc w:val="center"/>
        </w:trPr>
        <w:tc>
          <w:tcPr>
            <w:tcW w:w="1456" w:type="dxa"/>
            <w:tcBorders>
              <w:top w:val="single" w:sz="4" w:space="0" w:color="auto"/>
              <w:left w:val="single" w:sz="4" w:space="0" w:color="auto"/>
              <w:bottom w:val="single" w:sz="4" w:space="0" w:color="auto"/>
              <w:right w:val="single" w:sz="4" w:space="0" w:color="auto"/>
            </w:tcBorders>
            <w:noWrap/>
            <w:vAlign w:val="bottom"/>
            <w:hideMark/>
          </w:tcPr>
          <w:p w14:paraId="096570F3"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Variable</w:t>
            </w:r>
          </w:p>
        </w:tc>
        <w:tc>
          <w:tcPr>
            <w:tcW w:w="1414" w:type="dxa"/>
            <w:tcBorders>
              <w:top w:val="single" w:sz="4" w:space="0" w:color="auto"/>
              <w:left w:val="nil"/>
              <w:bottom w:val="single" w:sz="4" w:space="0" w:color="auto"/>
              <w:right w:val="single" w:sz="4" w:space="0" w:color="auto"/>
            </w:tcBorders>
            <w:noWrap/>
            <w:vAlign w:val="bottom"/>
            <w:hideMark/>
          </w:tcPr>
          <w:p w14:paraId="13AACEF4"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Type</w:t>
            </w:r>
          </w:p>
        </w:tc>
        <w:tc>
          <w:tcPr>
            <w:tcW w:w="1320" w:type="dxa"/>
            <w:tcBorders>
              <w:top w:val="single" w:sz="4" w:space="0" w:color="auto"/>
              <w:left w:val="nil"/>
              <w:bottom w:val="single" w:sz="4" w:space="0" w:color="auto"/>
              <w:right w:val="single" w:sz="4" w:space="0" w:color="auto"/>
            </w:tcBorders>
            <w:noWrap/>
            <w:vAlign w:val="bottom"/>
            <w:hideMark/>
          </w:tcPr>
          <w:p w14:paraId="1AD234B8"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Min</w:t>
            </w:r>
          </w:p>
        </w:tc>
        <w:tc>
          <w:tcPr>
            <w:tcW w:w="1379" w:type="dxa"/>
            <w:tcBorders>
              <w:top w:val="single" w:sz="4" w:space="0" w:color="auto"/>
              <w:left w:val="nil"/>
              <w:bottom w:val="single" w:sz="4" w:space="0" w:color="auto"/>
              <w:right w:val="single" w:sz="4" w:space="0" w:color="auto"/>
            </w:tcBorders>
            <w:noWrap/>
            <w:vAlign w:val="bottom"/>
            <w:hideMark/>
          </w:tcPr>
          <w:p w14:paraId="0D3D34AA"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Max</w:t>
            </w:r>
          </w:p>
        </w:tc>
        <w:tc>
          <w:tcPr>
            <w:tcW w:w="2731" w:type="dxa"/>
            <w:tcBorders>
              <w:top w:val="single" w:sz="4" w:space="0" w:color="auto"/>
              <w:left w:val="nil"/>
              <w:bottom w:val="single" w:sz="4" w:space="0" w:color="auto"/>
              <w:right w:val="single" w:sz="4" w:space="0" w:color="auto"/>
            </w:tcBorders>
            <w:noWrap/>
            <w:vAlign w:val="bottom"/>
            <w:hideMark/>
          </w:tcPr>
          <w:p w14:paraId="001A0B9E"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Mean</w:t>
            </w:r>
          </w:p>
        </w:tc>
      </w:tr>
      <w:tr w:rsidR="000F506F" w:rsidRPr="00DC44B0" w14:paraId="55DA11C5" w14:textId="77777777" w:rsidTr="00DC44B0">
        <w:trPr>
          <w:trHeight w:val="239"/>
          <w:jc w:val="center"/>
        </w:trPr>
        <w:tc>
          <w:tcPr>
            <w:tcW w:w="1456" w:type="dxa"/>
            <w:tcBorders>
              <w:top w:val="nil"/>
              <w:left w:val="single" w:sz="4" w:space="0" w:color="auto"/>
              <w:bottom w:val="single" w:sz="4" w:space="0" w:color="auto"/>
              <w:right w:val="single" w:sz="4" w:space="0" w:color="auto"/>
            </w:tcBorders>
            <w:noWrap/>
            <w:vAlign w:val="bottom"/>
            <w:hideMark/>
          </w:tcPr>
          <w:p w14:paraId="62285B2F"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DC44B0">
              <w:rPr>
                <w:rFonts w:ascii="Times New Roman" w:eastAsia="Times New Roman" w:hAnsi="Times New Roman" w:cs="Times New Roman"/>
                <w:color w:val="000000"/>
                <w:kern w:val="0"/>
                <w:sz w:val="20"/>
                <w:szCs w:val="20"/>
                <w:lang w:eastAsia="en-IN"/>
                <w14:ligatures w14:val="none"/>
              </w:rPr>
              <w:t>cnt</w:t>
            </w:r>
            <w:proofErr w:type="spellEnd"/>
          </w:p>
        </w:tc>
        <w:tc>
          <w:tcPr>
            <w:tcW w:w="1414" w:type="dxa"/>
            <w:tcBorders>
              <w:top w:val="nil"/>
              <w:left w:val="nil"/>
              <w:bottom w:val="single" w:sz="4" w:space="0" w:color="auto"/>
              <w:right w:val="single" w:sz="4" w:space="0" w:color="auto"/>
            </w:tcBorders>
            <w:noWrap/>
            <w:vAlign w:val="bottom"/>
            <w:hideMark/>
          </w:tcPr>
          <w:p w14:paraId="413F00F0"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Response</w:t>
            </w:r>
          </w:p>
        </w:tc>
        <w:tc>
          <w:tcPr>
            <w:tcW w:w="1320" w:type="dxa"/>
            <w:tcBorders>
              <w:top w:val="nil"/>
              <w:left w:val="nil"/>
              <w:bottom w:val="single" w:sz="4" w:space="0" w:color="auto"/>
              <w:right w:val="single" w:sz="4" w:space="0" w:color="auto"/>
            </w:tcBorders>
            <w:noWrap/>
            <w:vAlign w:val="bottom"/>
            <w:hideMark/>
          </w:tcPr>
          <w:p w14:paraId="2913E02A"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22</w:t>
            </w:r>
          </w:p>
        </w:tc>
        <w:tc>
          <w:tcPr>
            <w:tcW w:w="1379" w:type="dxa"/>
            <w:tcBorders>
              <w:top w:val="nil"/>
              <w:left w:val="nil"/>
              <w:bottom w:val="single" w:sz="4" w:space="0" w:color="auto"/>
              <w:right w:val="single" w:sz="4" w:space="0" w:color="auto"/>
            </w:tcBorders>
            <w:noWrap/>
            <w:vAlign w:val="bottom"/>
            <w:hideMark/>
          </w:tcPr>
          <w:p w14:paraId="7A8B7116"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8714</w:t>
            </w:r>
          </w:p>
        </w:tc>
        <w:tc>
          <w:tcPr>
            <w:tcW w:w="2731" w:type="dxa"/>
            <w:tcBorders>
              <w:top w:val="nil"/>
              <w:left w:val="nil"/>
              <w:bottom w:val="single" w:sz="4" w:space="0" w:color="auto"/>
              <w:right w:val="single" w:sz="4" w:space="0" w:color="auto"/>
            </w:tcBorders>
            <w:noWrap/>
            <w:vAlign w:val="bottom"/>
            <w:hideMark/>
          </w:tcPr>
          <w:p w14:paraId="527E6448"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4504.3488372093025</w:t>
            </w:r>
          </w:p>
        </w:tc>
      </w:tr>
      <w:tr w:rsidR="000F506F" w:rsidRPr="00DC44B0" w14:paraId="16F8A549" w14:textId="77777777" w:rsidTr="00DC44B0">
        <w:trPr>
          <w:trHeight w:val="239"/>
          <w:jc w:val="center"/>
        </w:trPr>
        <w:tc>
          <w:tcPr>
            <w:tcW w:w="1456" w:type="dxa"/>
            <w:tcBorders>
              <w:top w:val="nil"/>
              <w:left w:val="single" w:sz="4" w:space="0" w:color="auto"/>
              <w:bottom w:val="single" w:sz="4" w:space="0" w:color="auto"/>
              <w:right w:val="single" w:sz="4" w:space="0" w:color="auto"/>
            </w:tcBorders>
            <w:noWrap/>
            <w:vAlign w:val="bottom"/>
            <w:hideMark/>
          </w:tcPr>
          <w:p w14:paraId="29E896D2"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season</w:t>
            </w:r>
          </w:p>
        </w:tc>
        <w:tc>
          <w:tcPr>
            <w:tcW w:w="1414" w:type="dxa"/>
            <w:tcBorders>
              <w:top w:val="nil"/>
              <w:left w:val="nil"/>
              <w:bottom w:val="single" w:sz="4" w:space="0" w:color="auto"/>
              <w:right w:val="single" w:sz="4" w:space="0" w:color="auto"/>
            </w:tcBorders>
            <w:noWrap/>
            <w:vAlign w:val="bottom"/>
            <w:hideMark/>
          </w:tcPr>
          <w:p w14:paraId="5AEED17A"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Categorical</w:t>
            </w:r>
          </w:p>
        </w:tc>
        <w:tc>
          <w:tcPr>
            <w:tcW w:w="1320" w:type="dxa"/>
            <w:tcBorders>
              <w:top w:val="nil"/>
              <w:left w:val="nil"/>
              <w:bottom w:val="single" w:sz="4" w:space="0" w:color="auto"/>
              <w:right w:val="single" w:sz="4" w:space="0" w:color="auto"/>
            </w:tcBorders>
            <w:noWrap/>
            <w:vAlign w:val="bottom"/>
            <w:hideMark/>
          </w:tcPr>
          <w:p w14:paraId="16E71156"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1</w:t>
            </w:r>
          </w:p>
        </w:tc>
        <w:tc>
          <w:tcPr>
            <w:tcW w:w="1379" w:type="dxa"/>
            <w:tcBorders>
              <w:top w:val="nil"/>
              <w:left w:val="nil"/>
              <w:bottom w:val="single" w:sz="4" w:space="0" w:color="auto"/>
              <w:right w:val="single" w:sz="4" w:space="0" w:color="auto"/>
            </w:tcBorders>
            <w:noWrap/>
            <w:vAlign w:val="bottom"/>
            <w:hideMark/>
          </w:tcPr>
          <w:p w14:paraId="3990C5D1"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4</w:t>
            </w:r>
          </w:p>
        </w:tc>
        <w:tc>
          <w:tcPr>
            <w:tcW w:w="2731" w:type="dxa"/>
            <w:tcBorders>
              <w:top w:val="nil"/>
              <w:left w:val="nil"/>
              <w:bottom w:val="single" w:sz="4" w:space="0" w:color="auto"/>
              <w:right w:val="single" w:sz="4" w:space="0" w:color="auto"/>
            </w:tcBorders>
            <w:noWrap/>
            <w:vAlign w:val="bottom"/>
            <w:hideMark/>
          </w:tcPr>
          <w:p w14:paraId="0201B7E6"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2.496580027359781</w:t>
            </w:r>
          </w:p>
        </w:tc>
      </w:tr>
      <w:tr w:rsidR="000F506F" w:rsidRPr="00DC44B0" w14:paraId="373C83D7" w14:textId="77777777" w:rsidTr="00DC44B0">
        <w:trPr>
          <w:trHeight w:val="239"/>
          <w:jc w:val="center"/>
        </w:trPr>
        <w:tc>
          <w:tcPr>
            <w:tcW w:w="1456" w:type="dxa"/>
            <w:tcBorders>
              <w:top w:val="nil"/>
              <w:left w:val="single" w:sz="4" w:space="0" w:color="auto"/>
              <w:bottom w:val="single" w:sz="4" w:space="0" w:color="auto"/>
              <w:right w:val="single" w:sz="4" w:space="0" w:color="auto"/>
            </w:tcBorders>
            <w:noWrap/>
            <w:vAlign w:val="bottom"/>
            <w:hideMark/>
          </w:tcPr>
          <w:p w14:paraId="5BE993DF"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DC44B0">
              <w:rPr>
                <w:rFonts w:ascii="Times New Roman" w:eastAsia="Times New Roman" w:hAnsi="Times New Roman" w:cs="Times New Roman"/>
                <w:color w:val="000000"/>
                <w:kern w:val="0"/>
                <w:sz w:val="20"/>
                <w:szCs w:val="20"/>
                <w:lang w:eastAsia="en-IN"/>
                <w14:ligatures w14:val="none"/>
              </w:rPr>
              <w:t>mnth</w:t>
            </w:r>
            <w:proofErr w:type="spellEnd"/>
          </w:p>
        </w:tc>
        <w:tc>
          <w:tcPr>
            <w:tcW w:w="1414" w:type="dxa"/>
            <w:tcBorders>
              <w:top w:val="nil"/>
              <w:left w:val="nil"/>
              <w:bottom w:val="single" w:sz="4" w:space="0" w:color="auto"/>
              <w:right w:val="single" w:sz="4" w:space="0" w:color="auto"/>
            </w:tcBorders>
            <w:noWrap/>
            <w:vAlign w:val="bottom"/>
            <w:hideMark/>
          </w:tcPr>
          <w:p w14:paraId="2ADAC541"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Categorical</w:t>
            </w:r>
          </w:p>
        </w:tc>
        <w:tc>
          <w:tcPr>
            <w:tcW w:w="1320" w:type="dxa"/>
            <w:tcBorders>
              <w:top w:val="nil"/>
              <w:left w:val="nil"/>
              <w:bottom w:val="single" w:sz="4" w:space="0" w:color="auto"/>
              <w:right w:val="single" w:sz="4" w:space="0" w:color="auto"/>
            </w:tcBorders>
            <w:noWrap/>
            <w:vAlign w:val="bottom"/>
            <w:hideMark/>
          </w:tcPr>
          <w:p w14:paraId="25CE1007"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1</w:t>
            </w:r>
          </w:p>
        </w:tc>
        <w:tc>
          <w:tcPr>
            <w:tcW w:w="1379" w:type="dxa"/>
            <w:tcBorders>
              <w:top w:val="nil"/>
              <w:left w:val="nil"/>
              <w:bottom w:val="single" w:sz="4" w:space="0" w:color="auto"/>
              <w:right w:val="single" w:sz="4" w:space="0" w:color="auto"/>
            </w:tcBorders>
            <w:noWrap/>
            <w:vAlign w:val="bottom"/>
            <w:hideMark/>
          </w:tcPr>
          <w:p w14:paraId="6D49A5F8"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12</w:t>
            </w:r>
          </w:p>
        </w:tc>
        <w:tc>
          <w:tcPr>
            <w:tcW w:w="2731" w:type="dxa"/>
            <w:tcBorders>
              <w:top w:val="nil"/>
              <w:left w:val="nil"/>
              <w:bottom w:val="single" w:sz="4" w:space="0" w:color="auto"/>
              <w:right w:val="single" w:sz="4" w:space="0" w:color="auto"/>
            </w:tcBorders>
            <w:noWrap/>
            <w:vAlign w:val="bottom"/>
            <w:hideMark/>
          </w:tcPr>
          <w:p w14:paraId="3D711B99"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6.519835841313269</w:t>
            </w:r>
          </w:p>
        </w:tc>
      </w:tr>
      <w:tr w:rsidR="000F506F" w:rsidRPr="00DC44B0" w14:paraId="44F7527D" w14:textId="77777777" w:rsidTr="00DC44B0">
        <w:trPr>
          <w:trHeight w:val="239"/>
          <w:jc w:val="center"/>
        </w:trPr>
        <w:tc>
          <w:tcPr>
            <w:tcW w:w="1456" w:type="dxa"/>
            <w:tcBorders>
              <w:top w:val="nil"/>
              <w:left w:val="single" w:sz="4" w:space="0" w:color="auto"/>
              <w:bottom w:val="single" w:sz="4" w:space="0" w:color="auto"/>
              <w:right w:val="single" w:sz="4" w:space="0" w:color="auto"/>
            </w:tcBorders>
            <w:noWrap/>
            <w:vAlign w:val="bottom"/>
            <w:hideMark/>
          </w:tcPr>
          <w:p w14:paraId="279A9EFB"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holiday</w:t>
            </w:r>
          </w:p>
        </w:tc>
        <w:tc>
          <w:tcPr>
            <w:tcW w:w="1414" w:type="dxa"/>
            <w:tcBorders>
              <w:top w:val="nil"/>
              <w:left w:val="nil"/>
              <w:bottom w:val="single" w:sz="4" w:space="0" w:color="auto"/>
              <w:right w:val="single" w:sz="4" w:space="0" w:color="auto"/>
            </w:tcBorders>
            <w:noWrap/>
            <w:vAlign w:val="bottom"/>
            <w:hideMark/>
          </w:tcPr>
          <w:p w14:paraId="71D1CEC9"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Categorical</w:t>
            </w:r>
          </w:p>
        </w:tc>
        <w:tc>
          <w:tcPr>
            <w:tcW w:w="1320" w:type="dxa"/>
            <w:tcBorders>
              <w:top w:val="nil"/>
              <w:left w:val="nil"/>
              <w:bottom w:val="single" w:sz="4" w:space="0" w:color="auto"/>
              <w:right w:val="single" w:sz="4" w:space="0" w:color="auto"/>
            </w:tcBorders>
            <w:noWrap/>
            <w:vAlign w:val="bottom"/>
            <w:hideMark/>
          </w:tcPr>
          <w:p w14:paraId="18F6D96D"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w:t>
            </w:r>
          </w:p>
        </w:tc>
        <w:tc>
          <w:tcPr>
            <w:tcW w:w="1379" w:type="dxa"/>
            <w:tcBorders>
              <w:top w:val="nil"/>
              <w:left w:val="nil"/>
              <w:bottom w:val="single" w:sz="4" w:space="0" w:color="auto"/>
              <w:right w:val="single" w:sz="4" w:space="0" w:color="auto"/>
            </w:tcBorders>
            <w:noWrap/>
            <w:vAlign w:val="bottom"/>
            <w:hideMark/>
          </w:tcPr>
          <w:p w14:paraId="50FFED5C"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1</w:t>
            </w:r>
          </w:p>
        </w:tc>
        <w:tc>
          <w:tcPr>
            <w:tcW w:w="2731" w:type="dxa"/>
            <w:tcBorders>
              <w:top w:val="nil"/>
              <w:left w:val="nil"/>
              <w:bottom w:val="single" w:sz="4" w:space="0" w:color="auto"/>
              <w:right w:val="single" w:sz="4" w:space="0" w:color="auto"/>
            </w:tcBorders>
            <w:noWrap/>
            <w:vAlign w:val="bottom"/>
            <w:hideMark/>
          </w:tcPr>
          <w:p w14:paraId="0541B632"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0.028727770177838577</w:t>
            </w:r>
          </w:p>
        </w:tc>
      </w:tr>
      <w:tr w:rsidR="000F506F" w:rsidRPr="00DC44B0" w14:paraId="2DF79522" w14:textId="77777777" w:rsidTr="00DC44B0">
        <w:trPr>
          <w:trHeight w:val="239"/>
          <w:jc w:val="center"/>
        </w:trPr>
        <w:tc>
          <w:tcPr>
            <w:tcW w:w="1456" w:type="dxa"/>
            <w:tcBorders>
              <w:top w:val="nil"/>
              <w:left w:val="single" w:sz="4" w:space="0" w:color="auto"/>
              <w:bottom w:val="single" w:sz="4" w:space="0" w:color="auto"/>
              <w:right w:val="single" w:sz="4" w:space="0" w:color="auto"/>
            </w:tcBorders>
            <w:noWrap/>
            <w:vAlign w:val="bottom"/>
            <w:hideMark/>
          </w:tcPr>
          <w:p w14:paraId="5F245356"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weekday</w:t>
            </w:r>
          </w:p>
        </w:tc>
        <w:tc>
          <w:tcPr>
            <w:tcW w:w="1414" w:type="dxa"/>
            <w:tcBorders>
              <w:top w:val="nil"/>
              <w:left w:val="nil"/>
              <w:bottom w:val="single" w:sz="4" w:space="0" w:color="auto"/>
              <w:right w:val="single" w:sz="4" w:space="0" w:color="auto"/>
            </w:tcBorders>
            <w:noWrap/>
            <w:vAlign w:val="bottom"/>
            <w:hideMark/>
          </w:tcPr>
          <w:p w14:paraId="0F9DE07D"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Categorical</w:t>
            </w:r>
          </w:p>
        </w:tc>
        <w:tc>
          <w:tcPr>
            <w:tcW w:w="1320" w:type="dxa"/>
            <w:tcBorders>
              <w:top w:val="nil"/>
              <w:left w:val="nil"/>
              <w:bottom w:val="single" w:sz="4" w:space="0" w:color="auto"/>
              <w:right w:val="single" w:sz="4" w:space="0" w:color="auto"/>
            </w:tcBorders>
            <w:noWrap/>
            <w:vAlign w:val="bottom"/>
            <w:hideMark/>
          </w:tcPr>
          <w:p w14:paraId="36B9D182"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w:t>
            </w:r>
          </w:p>
        </w:tc>
        <w:tc>
          <w:tcPr>
            <w:tcW w:w="1379" w:type="dxa"/>
            <w:tcBorders>
              <w:top w:val="nil"/>
              <w:left w:val="nil"/>
              <w:bottom w:val="single" w:sz="4" w:space="0" w:color="auto"/>
              <w:right w:val="single" w:sz="4" w:space="0" w:color="auto"/>
            </w:tcBorders>
            <w:noWrap/>
            <w:vAlign w:val="bottom"/>
            <w:hideMark/>
          </w:tcPr>
          <w:p w14:paraId="11A7479D"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6</w:t>
            </w:r>
          </w:p>
        </w:tc>
        <w:tc>
          <w:tcPr>
            <w:tcW w:w="2731" w:type="dxa"/>
            <w:tcBorders>
              <w:top w:val="nil"/>
              <w:left w:val="nil"/>
              <w:bottom w:val="single" w:sz="4" w:space="0" w:color="auto"/>
              <w:right w:val="single" w:sz="4" w:space="0" w:color="auto"/>
            </w:tcBorders>
            <w:noWrap/>
            <w:vAlign w:val="bottom"/>
            <w:hideMark/>
          </w:tcPr>
          <w:p w14:paraId="59730E47"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2.997264021887825</w:t>
            </w:r>
          </w:p>
        </w:tc>
      </w:tr>
      <w:tr w:rsidR="000F506F" w:rsidRPr="00DC44B0" w14:paraId="39BD1628" w14:textId="77777777" w:rsidTr="00DC44B0">
        <w:trPr>
          <w:trHeight w:val="239"/>
          <w:jc w:val="center"/>
        </w:trPr>
        <w:tc>
          <w:tcPr>
            <w:tcW w:w="1456" w:type="dxa"/>
            <w:tcBorders>
              <w:top w:val="nil"/>
              <w:left w:val="single" w:sz="4" w:space="0" w:color="auto"/>
              <w:bottom w:val="single" w:sz="4" w:space="0" w:color="auto"/>
              <w:right w:val="single" w:sz="4" w:space="0" w:color="auto"/>
            </w:tcBorders>
            <w:noWrap/>
            <w:vAlign w:val="bottom"/>
            <w:hideMark/>
          </w:tcPr>
          <w:p w14:paraId="0E20FCF1"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DC44B0">
              <w:rPr>
                <w:rFonts w:ascii="Times New Roman" w:eastAsia="Times New Roman" w:hAnsi="Times New Roman" w:cs="Times New Roman"/>
                <w:color w:val="000000"/>
                <w:kern w:val="0"/>
                <w:sz w:val="20"/>
                <w:szCs w:val="20"/>
                <w:lang w:eastAsia="en-IN"/>
                <w14:ligatures w14:val="none"/>
              </w:rPr>
              <w:t>workingday</w:t>
            </w:r>
            <w:proofErr w:type="spellEnd"/>
          </w:p>
        </w:tc>
        <w:tc>
          <w:tcPr>
            <w:tcW w:w="1414" w:type="dxa"/>
            <w:tcBorders>
              <w:top w:val="nil"/>
              <w:left w:val="nil"/>
              <w:bottom w:val="single" w:sz="4" w:space="0" w:color="auto"/>
              <w:right w:val="single" w:sz="4" w:space="0" w:color="auto"/>
            </w:tcBorders>
            <w:noWrap/>
            <w:vAlign w:val="bottom"/>
            <w:hideMark/>
          </w:tcPr>
          <w:p w14:paraId="229456E2"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Categorical</w:t>
            </w:r>
          </w:p>
        </w:tc>
        <w:tc>
          <w:tcPr>
            <w:tcW w:w="1320" w:type="dxa"/>
            <w:tcBorders>
              <w:top w:val="nil"/>
              <w:left w:val="nil"/>
              <w:bottom w:val="single" w:sz="4" w:space="0" w:color="auto"/>
              <w:right w:val="single" w:sz="4" w:space="0" w:color="auto"/>
            </w:tcBorders>
            <w:noWrap/>
            <w:vAlign w:val="bottom"/>
            <w:hideMark/>
          </w:tcPr>
          <w:p w14:paraId="2FD5F1D2"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w:t>
            </w:r>
          </w:p>
        </w:tc>
        <w:tc>
          <w:tcPr>
            <w:tcW w:w="1379" w:type="dxa"/>
            <w:tcBorders>
              <w:top w:val="nil"/>
              <w:left w:val="nil"/>
              <w:bottom w:val="single" w:sz="4" w:space="0" w:color="auto"/>
              <w:right w:val="single" w:sz="4" w:space="0" w:color="auto"/>
            </w:tcBorders>
            <w:noWrap/>
            <w:vAlign w:val="bottom"/>
            <w:hideMark/>
          </w:tcPr>
          <w:p w14:paraId="3DAAD756"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1</w:t>
            </w:r>
          </w:p>
        </w:tc>
        <w:tc>
          <w:tcPr>
            <w:tcW w:w="2731" w:type="dxa"/>
            <w:tcBorders>
              <w:top w:val="nil"/>
              <w:left w:val="nil"/>
              <w:bottom w:val="single" w:sz="4" w:space="0" w:color="auto"/>
              <w:right w:val="single" w:sz="4" w:space="0" w:color="auto"/>
            </w:tcBorders>
            <w:noWrap/>
            <w:vAlign w:val="bottom"/>
            <w:hideMark/>
          </w:tcPr>
          <w:p w14:paraId="5E13D41C"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0.6839945280437757</w:t>
            </w:r>
          </w:p>
        </w:tc>
      </w:tr>
      <w:tr w:rsidR="000F506F" w:rsidRPr="00DC44B0" w14:paraId="0E809535" w14:textId="77777777" w:rsidTr="00DC44B0">
        <w:trPr>
          <w:trHeight w:val="239"/>
          <w:jc w:val="center"/>
        </w:trPr>
        <w:tc>
          <w:tcPr>
            <w:tcW w:w="1456" w:type="dxa"/>
            <w:tcBorders>
              <w:top w:val="nil"/>
              <w:left w:val="single" w:sz="4" w:space="0" w:color="auto"/>
              <w:bottom w:val="single" w:sz="4" w:space="0" w:color="auto"/>
              <w:right w:val="single" w:sz="4" w:space="0" w:color="auto"/>
            </w:tcBorders>
            <w:noWrap/>
            <w:vAlign w:val="bottom"/>
            <w:hideMark/>
          </w:tcPr>
          <w:p w14:paraId="2607CA29"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DC44B0">
              <w:rPr>
                <w:rFonts w:ascii="Times New Roman" w:eastAsia="Times New Roman" w:hAnsi="Times New Roman" w:cs="Times New Roman"/>
                <w:color w:val="000000"/>
                <w:kern w:val="0"/>
                <w:sz w:val="20"/>
                <w:szCs w:val="20"/>
                <w:lang w:eastAsia="en-IN"/>
                <w14:ligatures w14:val="none"/>
              </w:rPr>
              <w:t>weathersit</w:t>
            </w:r>
            <w:proofErr w:type="spellEnd"/>
          </w:p>
        </w:tc>
        <w:tc>
          <w:tcPr>
            <w:tcW w:w="1414" w:type="dxa"/>
            <w:tcBorders>
              <w:top w:val="nil"/>
              <w:left w:val="nil"/>
              <w:bottom w:val="single" w:sz="4" w:space="0" w:color="auto"/>
              <w:right w:val="single" w:sz="4" w:space="0" w:color="auto"/>
            </w:tcBorders>
            <w:noWrap/>
            <w:vAlign w:val="bottom"/>
            <w:hideMark/>
          </w:tcPr>
          <w:p w14:paraId="13E34144"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Categorical</w:t>
            </w:r>
          </w:p>
        </w:tc>
        <w:tc>
          <w:tcPr>
            <w:tcW w:w="1320" w:type="dxa"/>
            <w:tcBorders>
              <w:top w:val="nil"/>
              <w:left w:val="nil"/>
              <w:bottom w:val="single" w:sz="4" w:space="0" w:color="auto"/>
              <w:right w:val="single" w:sz="4" w:space="0" w:color="auto"/>
            </w:tcBorders>
            <w:noWrap/>
            <w:vAlign w:val="bottom"/>
            <w:hideMark/>
          </w:tcPr>
          <w:p w14:paraId="104B944A"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1</w:t>
            </w:r>
          </w:p>
        </w:tc>
        <w:tc>
          <w:tcPr>
            <w:tcW w:w="1379" w:type="dxa"/>
            <w:tcBorders>
              <w:top w:val="nil"/>
              <w:left w:val="nil"/>
              <w:bottom w:val="single" w:sz="4" w:space="0" w:color="auto"/>
              <w:right w:val="single" w:sz="4" w:space="0" w:color="auto"/>
            </w:tcBorders>
            <w:noWrap/>
            <w:vAlign w:val="bottom"/>
            <w:hideMark/>
          </w:tcPr>
          <w:p w14:paraId="3E849268"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3</w:t>
            </w:r>
          </w:p>
        </w:tc>
        <w:tc>
          <w:tcPr>
            <w:tcW w:w="2731" w:type="dxa"/>
            <w:tcBorders>
              <w:top w:val="nil"/>
              <w:left w:val="nil"/>
              <w:bottom w:val="single" w:sz="4" w:space="0" w:color="auto"/>
              <w:right w:val="single" w:sz="4" w:space="0" w:color="auto"/>
            </w:tcBorders>
            <w:noWrap/>
            <w:vAlign w:val="bottom"/>
            <w:hideMark/>
          </w:tcPr>
          <w:p w14:paraId="7EF16A1B"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1.3953488372093024</w:t>
            </w:r>
          </w:p>
        </w:tc>
      </w:tr>
      <w:tr w:rsidR="000F506F" w:rsidRPr="00DC44B0" w14:paraId="1A5FB292" w14:textId="77777777" w:rsidTr="00DC44B0">
        <w:trPr>
          <w:trHeight w:val="239"/>
          <w:jc w:val="center"/>
        </w:trPr>
        <w:tc>
          <w:tcPr>
            <w:tcW w:w="1456" w:type="dxa"/>
            <w:tcBorders>
              <w:top w:val="nil"/>
              <w:left w:val="single" w:sz="4" w:space="0" w:color="auto"/>
              <w:bottom w:val="single" w:sz="4" w:space="0" w:color="auto"/>
              <w:right w:val="single" w:sz="4" w:space="0" w:color="auto"/>
            </w:tcBorders>
            <w:noWrap/>
            <w:vAlign w:val="bottom"/>
            <w:hideMark/>
          </w:tcPr>
          <w:p w14:paraId="75E8CE6B"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temp</w:t>
            </w:r>
          </w:p>
        </w:tc>
        <w:tc>
          <w:tcPr>
            <w:tcW w:w="1414" w:type="dxa"/>
            <w:tcBorders>
              <w:top w:val="nil"/>
              <w:left w:val="nil"/>
              <w:bottom w:val="single" w:sz="4" w:space="0" w:color="auto"/>
              <w:right w:val="single" w:sz="4" w:space="0" w:color="auto"/>
            </w:tcBorders>
            <w:noWrap/>
            <w:vAlign w:val="bottom"/>
            <w:hideMark/>
          </w:tcPr>
          <w:p w14:paraId="7F43D99A"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Continuous</w:t>
            </w:r>
          </w:p>
        </w:tc>
        <w:tc>
          <w:tcPr>
            <w:tcW w:w="1320" w:type="dxa"/>
            <w:tcBorders>
              <w:top w:val="nil"/>
              <w:left w:val="nil"/>
              <w:bottom w:val="single" w:sz="4" w:space="0" w:color="auto"/>
              <w:right w:val="single" w:sz="4" w:space="0" w:color="auto"/>
            </w:tcBorders>
            <w:noWrap/>
            <w:vAlign w:val="bottom"/>
            <w:hideMark/>
          </w:tcPr>
          <w:p w14:paraId="68FFD72A"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0.0591304</w:t>
            </w:r>
          </w:p>
        </w:tc>
        <w:tc>
          <w:tcPr>
            <w:tcW w:w="1379" w:type="dxa"/>
            <w:tcBorders>
              <w:top w:val="nil"/>
              <w:left w:val="nil"/>
              <w:bottom w:val="single" w:sz="4" w:space="0" w:color="auto"/>
              <w:right w:val="single" w:sz="4" w:space="0" w:color="auto"/>
            </w:tcBorders>
            <w:noWrap/>
            <w:vAlign w:val="bottom"/>
            <w:hideMark/>
          </w:tcPr>
          <w:p w14:paraId="39EE4797"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0.861667</w:t>
            </w:r>
          </w:p>
        </w:tc>
        <w:tc>
          <w:tcPr>
            <w:tcW w:w="2731" w:type="dxa"/>
            <w:tcBorders>
              <w:top w:val="nil"/>
              <w:left w:val="nil"/>
              <w:bottom w:val="single" w:sz="4" w:space="0" w:color="auto"/>
              <w:right w:val="single" w:sz="4" w:space="0" w:color="auto"/>
            </w:tcBorders>
            <w:noWrap/>
            <w:vAlign w:val="bottom"/>
            <w:hideMark/>
          </w:tcPr>
          <w:p w14:paraId="053D43D3"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0.495384789</w:t>
            </w:r>
          </w:p>
        </w:tc>
      </w:tr>
      <w:tr w:rsidR="000F506F" w:rsidRPr="00DC44B0" w14:paraId="36F0EFEE" w14:textId="77777777" w:rsidTr="00DC44B0">
        <w:trPr>
          <w:trHeight w:val="239"/>
          <w:jc w:val="center"/>
        </w:trPr>
        <w:tc>
          <w:tcPr>
            <w:tcW w:w="1456" w:type="dxa"/>
            <w:tcBorders>
              <w:top w:val="nil"/>
              <w:left w:val="single" w:sz="4" w:space="0" w:color="auto"/>
              <w:bottom w:val="single" w:sz="4" w:space="0" w:color="auto"/>
              <w:right w:val="single" w:sz="4" w:space="0" w:color="auto"/>
            </w:tcBorders>
            <w:noWrap/>
            <w:vAlign w:val="bottom"/>
            <w:hideMark/>
          </w:tcPr>
          <w:p w14:paraId="6452585D"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DC44B0">
              <w:rPr>
                <w:rFonts w:ascii="Times New Roman" w:eastAsia="Times New Roman" w:hAnsi="Times New Roman" w:cs="Times New Roman"/>
                <w:color w:val="000000"/>
                <w:kern w:val="0"/>
                <w:sz w:val="20"/>
                <w:szCs w:val="20"/>
                <w:lang w:eastAsia="en-IN"/>
                <w14:ligatures w14:val="none"/>
              </w:rPr>
              <w:t>atemp</w:t>
            </w:r>
            <w:proofErr w:type="spellEnd"/>
          </w:p>
        </w:tc>
        <w:tc>
          <w:tcPr>
            <w:tcW w:w="1414" w:type="dxa"/>
            <w:tcBorders>
              <w:top w:val="nil"/>
              <w:left w:val="nil"/>
              <w:bottom w:val="single" w:sz="4" w:space="0" w:color="auto"/>
              <w:right w:val="single" w:sz="4" w:space="0" w:color="auto"/>
            </w:tcBorders>
            <w:noWrap/>
            <w:vAlign w:val="bottom"/>
            <w:hideMark/>
          </w:tcPr>
          <w:p w14:paraId="4614D302"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Continuous</w:t>
            </w:r>
          </w:p>
        </w:tc>
        <w:tc>
          <w:tcPr>
            <w:tcW w:w="1320" w:type="dxa"/>
            <w:tcBorders>
              <w:top w:val="nil"/>
              <w:left w:val="nil"/>
              <w:bottom w:val="single" w:sz="4" w:space="0" w:color="auto"/>
              <w:right w:val="single" w:sz="4" w:space="0" w:color="auto"/>
            </w:tcBorders>
            <w:noWrap/>
            <w:vAlign w:val="bottom"/>
            <w:hideMark/>
          </w:tcPr>
          <w:p w14:paraId="27EFCACC"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0.0790696</w:t>
            </w:r>
          </w:p>
        </w:tc>
        <w:tc>
          <w:tcPr>
            <w:tcW w:w="1379" w:type="dxa"/>
            <w:tcBorders>
              <w:top w:val="nil"/>
              <w:left w:val="nil"/>
              <w:bottom w:val="single" w:sz="4" w:space="0" w:color="auto"/>
              <w:right w:val="single" w:sz="4" w:space="0" w:color="auto"/>
            </w:tcBorders>
            <w:noWrap/>
            <w:vAlign w:val="bottom"/>
            <w:hideMark/>
          </w:tcPr>
          <w:p w14:paraId="3543AA22"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0.840896</w:t>
            </w:r>
          </w:p>
        </w:tc>
        <w:tc>
          <w:tcPr>
            <w:tcW w:w="2731" w:type="dxa"/>
            <w:tcBorders>
              <w:top w:val="nil"/>
              <w:left w:val="nil"/>
              <w:bottom w:val="single" w:sz="4" w:space="0" w:color="auto"/>
              <w:right w:val="single" w:sz="4" w:space="0" w:color="auto"/>
            </w:tcBorders>
            <w:noWrap/>
            <w:vAlign w:val="bottom"/>
            <w:hideMark/>
          </w:tcPr>
          <w:p w14:paraId="7FE2B2C3"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0.47435398864569084</w:t>
            </w:r>
          </w:p>
        </w:tc>
      </w:tr>
      <w:tr w:rsidR="000F506F" w:rsidRPr="00DC44B0" w14:paraId="74E081CA" w14:textId="77777777" w:rsidTr="00DC44B0">
        <w:trPr>
          <w:trHeight w:val="239"/>
          <w:jc w:val="center"/>
        </w:trPr>
        <w:tc>
          <w:tcPr>
            <w:tcW w:w="1456" w:type="dxa"/>
            <w:tcBorders>
              <w:top w:val="nil"/>
              <w:left w:val="single" w:sz="4" w:space="0" w:color="auto"/>
              <w:bottom w:val="single" w:sz="4" w:space="0" w:color="auto"/>
              <w:right w:val="single" w:sz="4" w:space="0" w:color="auto"/>
            </w:tcBorders>
            <w:noWrap/>
            <w:vAlign w:val="bottom"/>
            <w:hideMark/>
          </w:tcPr>
          <w:p w14:paraId="5431587F"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hum</w:t>
            </w:r>
          </w:p>
        </w:tc>
        <w:tc>
          <w:tcPr>
            <w:tcW w:w="1414" w:type="dxa"/>
            <w:tcBorders>
              <w:top w:val="nil"/>
              <w:left w:val="nil"/>
              <w:bottom w:val="single" w:sz="4" w:space="0" w:color="auto"/>
              <w:right w:val="single" w:sz="4" w:space="0" w:color="auto"/>
            </w:tcBorders>
            <w:noWrap/>
            <w:vAlign w:val="bottom"/>
            <w:hideMark/>
          </w:tcPr>
          <w:p w14:paraId="041CF494"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Continuous</w:t>
            </w:r>
          </w:p>
        </w:tc>
        <w:tc>
          <w:tcPr>
            <w:tcW w:w="1320" w:type="dxa"/>
            <w:tcBorders>
              <w:top w:val="nil"/>
              <w:left w:val="nil"/>
              <w:bottom w:val="single" w:sz="4" w:space="0" w:color="auto"/>
              <w:right w:val="single" w:sz="4" w:space="0" w:color="auto"/>
            </w:tcBorders>
            <w:noWrap/>
            <w:vAlign w:val="bottom"/>
            <w:hideMark/>
          </w:tcPr>
          <w:p w14:paraId="65DF8F94"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w:t>
            </w:r>
          </w:p>
        </w:tc>
        <w:tc>
          <w:tcPr>
            <w:tcW w:w="1379" w:type="dxa"/>
            <w:tcBorders>
              <w:top w:val="nil"/>
              <w:left w:val="nil"/>
              <w:bottom w:val="single" w:sz="4" w:space="0" w:color="auto"/>
              <w:right w:val="single" w:sz="4" w:space="0" w:color="auto"/>
            </w:tcBorders>
            <w:noWrap/>
            <w:vAlign w:val="bottom"/>
            <w:hideMark/>
          </w:tcPr>
          <w:p w14:paraId="4C941B59"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0.9725</w:t>
            </w:r>
          </w:p>
        </w:tc>
        <w:tc>
          <w:tcPr>
            <w:tcW w:w="2731" w:type="dxa"/>
            <w:tcBorders>
              <w:top w:val="nil"/>
              <w:left w:val="nil"/>
              <w:bottom w:val="single" w:sz="4" w:space="0" w:color="auto"/>
              <w:right w:val="single" w:sz="4" w:space="0" w:color="auto"/>
            </w:tcBorders>
            <w:noWrap/>
            <w:vAlign w:val="bottom"/>
            <w:hideMark/>
          </w:tcPr>
          <w:p w14:paraId="68EA0576"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0.6278940629274967</w:t>
            </w:r>
          </w:p>
        </w:tc>
      </w:tr>
      <w:tr w:rsidR="000F506F" w:rsidRPr="00DC44B0" w14:paraId="74A644EC" w14:textId="77777777" w:rsidTr="00DC44B0">
        <w:trPr>
          <w:trHeight w:val="239"/>
          <w:jc w:val="center"/>
        </w:trPr>
        <w:tc>
          <w:tcPr>
            <w:tcW w:w="1456" w:type="dxa"/>
            <w:tcBorders>
              <w:top w:val="nil"/>
              <w:left w:val="single" w:sz="4" w:space="0" w:color="auto"/>
              <w:bottom w:val="single" w:sz="4" w:space="0" w:color="auto"/>
              <w:right w:val="single" w:sz="4" w:space="0" w:color="auto"/>
            </w:tcBorders>
            <w:noWrap/>
            <w:vAlign w:val="bottom"/>
            <w:hideMark/>
          </w:tcPr>
          <w:p w14:paraId="63E0213C"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windspeed</w:t>
            </w:r>
          </w:p>
        </w:tc>
        <w:tc>
          <w:tcPr>
            <w:tcW w:w="1414" w:type="dxa"/>
            <w:tcBorders>
              <w:top w:val="nil"/>
              <w:left w:val="nil"/>
              <w:bottom w:val="single" w:sz="4" w:space="0" w:color="auto"/>
              <w:right w:val="single" w:sz="4" w:space="0" w:color="auto"/>
            </w:tcBorders>
            <w:noWrap/>
            <w:vAlign w:val="bottom"/>
            <w:hideMark/>
          </w:tcPr>
          <w:p w14:paraId="2867E892"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Continuous</w:t>
            </w:r>
          </w:p>
        </w:tc>
        <w:tc>
          <w:tcPr>
            <w:tcW w:w="1320" w:type="dxa"/>
            <w:tcBorders>
              <w:top w:val="nil"/>
              <w:left w:val="nil"/>
              <w:bottom w:val="single" w:sz="4" w:space="0" w:color="auto"/>
              <w:right w:val="single" w:sz="4" w:space="0" w:color="auto"/>
            </w:tcBorders>
            <w:noWrap/>
            <w:vAlign w:val="bottom"/>
            <w:hideMark/>
          </w:tcPr>
          <w:p w14:paraId="3551E07D"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0.0223917</w:t>
            </w:r>
          </w:p>
        </w:tc>
        <w:tc>
          <w:tcPr>
            <w:tcW w:w="1379" w:type="dxa"/>
            <w:tcBorders>
              <w:top w:val="nil"/>
              <w:left w:val="nil"/>
              <w:bottom w:val="single" w:sz="4" w:space="0" w:color="auto"/>
              <w:right w:val="single" w:sz="4" w:space="0" w:color="auto"/>
            </w:tcBorders>
            <w:noWrap/>
            <w:vAlign w:val="bottom"/>
            <w:hideMark/>
          </w:tcPr>
          <w:p w14:paraId="211DDEC6"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0.507463</w:t>
            </w:r>
          </w:p>
        </w:tc>
        <w:tc>
          <w:tcPr>
            <w:tcW w:w="2731" w:type="dxa"/>
            <w:tcBorders>
              <w:top w:val="nil"/>
              <w:left w:val="nil"/>
              <w:bottom w:val="single" w:sz="4" w:space="0" w:color="auto"/>
              <w:right w:val="single" w:sz="4" w:space="0" w:color="auto"/>
            </w:tcBorders>
            <w:noWrap/>
            <w:vAlign w:val="bottom"/>
            <w:hideMark/>
          </w:tcPr>
          <w:p w14:paraId="11F810B9" w14:textId="77777777" w:rsidR="000F506F" w:rsidRPr="00DC44B0" w:rsidRDefault="000F506F" w:rsidP="000F506F">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DC44B0">
              <w:rPr>
                <w:rFonts w:ascii="Times New Roman" w:eastAsia="Times New Roman" w:hAnsi="Times New Roman" w:cs="Times New Roman"/>
                <w:color w:val="000000"/>
                <w:kern w:val="0"/>
                <w:sz w:val="20"/>
                <w:szCs w:val="20"/>
                <w:lang w:eastAsia="en-IN"/>
                <w14:ligatures w14:val="none"/>
              </w:rPr>
              <w:t>0.190486212</w:t>
            </w:r>
          </w:p>
        </w:tc>
      </w:tr>
    </w:tbl>
    <w:p w14:paraId="0C68399F" w14:textId="5DA27470" w:rsidR="000F506F" w:rsidRPr="005E17FD" w:rsidRDefault="00E1792D" w:rsidP="000F506F">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Table 1.</w:t>
      </w:r>
      <w:r w:rsidRPr="005E17FD">
        <w:rPr>
          <w:rFonts w:ascii="Times New Roman" w:eastAsia="Times New Roman" w:hAnsi="Times New Roman" w:cs="Times New Roman"/>
          <w:kern w:val="0"/>
          <w:sz w:val="24"/>
          <w:szCs w:val="24"/>
          <w:lang w:eastAsia="en-IN"/>
          <w14:ligatures w14:val="none"/>
        </w:rPr>
        <w:t xml:space="preserve"> Summary of variables used in the analysis (response and predictors).</w:t>
      </w:r>
    </w:p>
    <w:p w14:paraId="0DFDF7FA" w14:textId="77777777" w:rsidR="00E1792D" w:rsidRPr="005E17FD" w:rsidRDefault="00E1792D" w:rsidP="005E17FD">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Exploratory Data Analysis (2011)</w:t>
      </w:r>
    </w:p>
    <w:p w14:paraId="5DD82235" w14:textId="554A2400" w:rsidR="00BD78BD" w:rsidRPr="00DC44B0" w:rsidRDefault="00E1792D" w:rsidP="00DC44B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kern w:val="0"/>
          <w:sz w:val="24"/>
          <w:szCs w:val="24"/>
          <w:lang w:eastAsia="en-IN"/>
          <w14:ligatures w14:val="none"/>
        </w:rPr>
        <w:t>All exploratory analysis in this section is based only on the 2011 training data.</w:t>
      </w:r>
    </w:p>
    <w:p w14:paraId="331E887B" w14:textId="6566C9C5" w:rsidR="00E1792D" w:rsidRPr="005E17FD" w:rsidRDefault="00E1792D" w:rsidP="005E17FD">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Response Variable: Daily Counts (</w:t>
      </w:r>
      <w:proofErr w:type="spellStart"/>
      <w:r w:rsidRPr="005E17FD">
        <w:rPr>
          <w:rFonts w:ascii="Courier New" w:eastAsia="Times New Roman" w:hAnsi="Courier New" w:cs="Courier New"/>
          <w:b/>
          <w:bCs/>
          <w:kern w:val="0"/>
          <w:sz w:val="24"/>
          <w:szCs w:val="24"/>
          <w:lang w:eastAsia="en-IN"/>
          <w14:ligatures w14:val="none"/>
        </w:rPr>
        <w:t>cnt</w:t>
      </w:r>
      <w:proofErr w:type="spellEnd"/>
      <w:r w:rsidRPr="005E17FD">
        <w:rPr>
          <w:rFonts w:ascii="Times New Roman" w:eastAsia="Times New Roman" w:hAnsi="Times New Roman" w:cs="Times New Roman"/>
          <w:b/>
          <w:bCs/>
          <w:kern w:val="0"/>
          <w:sz w:val="24"/>
          <w:szCs w:val="24"/>
          <w:lang w:eastAsia="en-IN"/>
          <w14:ligatures w14:val="none"/>
        </w:rPr>
        <w:t>)</w:t>
      </w:r>
    </w:p>
    <w:p w14:paraId="3566A968" w14:textId="77777777" w:rsidR="00E1792D" w:rsidRPr="005E17FD" w:rsidRDefault="00E1792D" w:rsidP="005E17F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kern w:val="0"/>
          <w:sz w:val="24"/>
          <w:szCs w:val="24"/>
          <w:lang w:eastAsia="en-IN"/>
          <w14:ligatures w14:val="none"/>
        </w:rPr>
        <w:lastRenderedPageBreak/>
        <w:t xml:space="preserve">Daily rental counts vary substantially across the year. Usage is lowest in winter and highest in late spring and summer. The distribution of </w:t>
      </w:r>
      <w:proofErr w:type="spellStart"/>
      <w:r w:rsidRPr="005E17FD">
        <w:rPr>
          <w:rFonts w:ascii="Courier New" w:eastAsia="Times New Roman" w:hAnsi="Courier New" w:cs="Courier New"/>
          <w:kern w:val="0"/>
          <w:sz w:val="24"/>
          <w:szCs w:val="24"/>
          <w:lang w:eastAsia="en-IN"/>
          <w14:ligatures w14:val="none"/>
        </w:rPr>
        <w:t>cnt</w:t>
      </w:r>
      <w:proofErr w:type="spellEnd"/>
      <w:r w:rsidRPr="005E17FD">
        <w:rPr>
          <w:rFonts w:ascii="Times New Roman" w:eastAsia="Times New Roman" w:hAnsi="Times New Roman" w:cs="Times New Roman"/>
          <w:kern w:val="0"/>
          <w:sz w:val="24"/>
          <w:szCs w:val="24"/>
          <w:lang w:eastAsia="en-IN"/>
          <w14:ligatures w14:val="none"/>
        </w:rPr>
        <w:t xml:space="preserve"> is right-skewed, with most days between approximately 1,000 and 5,000 rentals and a smaller number of very high-demand days.</w:t>
      </w:r>
    </w:p>
    <w:p w14:paraId="413F4160" w14:textId="6B48B6E7" w:rsidR="005E17FD" w:rsidRPr="005E17FD" w:rsidRDefault="005E17FD" w:rsidP="005E17FD">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noProof/>
          <w:kern w:val="0"/>
          <w:sz w:val="24"/>
          <w:szCs w:val="24"/>
          <w:lang w:eastAsia="en-IN"/>
        </w:rPr>
        <w:drawing>
          <wp:inline distT="0" distB="0" distL="0" distR="0" wp14:anchorId="5F9D99BA" wp14:editId="1FCCA838">
            <wp:extent cx="3339611" cy="2504891"/>
            <wp:effectExtent l="19050" t="19050" r="13335" b="10160"/>
            <wp:docPr id="94213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0649" name="Picture 9421306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08010" cy="2556194"/>
                    </a:xfrm>
                    <a:prstGeom prst="rect">
                      <a:avLst/>
                    </a:prstGeom>
                    <a:ln w="19050">
                      <a:solidFill>
                        <a:schemeClr val="tx1"/>
                      </a:solidFill>
                    </a:ln>
                  </pic:spPr>
                </pic:pic>
              </a:graphicData>
            </a:graphic>
          </wp:inline>
        </w:drawing>
      </w:r>
    </w:p>
    <w:p w14:paraId="3E7DC2A3" w14:textId="77777777" w:rsidR="00E1792D" w:rsidRPr="005E17FD" w:rsidRDefault="00E1792D" w:rsidP="002E4A1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Figure 1.</w:t>
      </w:r>
      <w:r w:rsidRPr="005E17FD">
        <w:rPr>
          <w:rFonts w:ascii="Times New Roman" w:eastAsia="Times New Roman" w:hAnsi="Times New Roman" w:cs="Times New Roman"/>
          <w:kern w:val="0"/>
          <w:sz w:val="24"/>
          <w:szCs w:val="24"/>
          <w:lang w:eastAsia="en-IN"/>
          <w14:ligatures w14:val="none"/>
        </w:rPr>
        <w:t xml:space="preserve"> Histogram and boxplot of daily rental counts (</w:t>
      </w:r>
      <w:proofErr w:type="spellStart"/>
      <w:r w:rsidRPr="005E17FD">
        <w:rPr>
          <w:rFonts w:ascii="Courier New" w:eastAsia="Times New Roman" w:hAnsi="Courier New" w:cs="Courier New"/>
          <w:kern w:val="0"/>
          <w:sz w:val="24"/>
          <w:szCs w:val="24"/>
          <w:lang w:eastAsia="en-IN"/>
          <w14:ligatures w14:val="none"/>
        </w:rPr>
        <w:t>cnt</w:t>
      </w:r>
      <w:proofErr w:type="spellEnd"/>
      <w:r w:rsidRPr="005E17FD">
        <w:rPr>
          <w:rFonts w:ascii="Times New Roman" w:eastAsia="Times New Roman" w:hAnsi="Times New Roman" w:cs="Times New Roman"/>
          <w:kern w:val="0"/>
          <w:sz w:val="24"/>
          <w:szCs w:val="24"/>
          <w:lang w:eastAsia="en-IN"/>
          <w14:ligatures w14:val="none"/>
        </w:rPr>
        <w:t>) for 2011.</w:t>
      </w:r>
    </w:p>
    <w:p w14:paraId="79A0C878" w14:textId="77777777" w:rsidR="00E1792D" w:rsidRPr="005E17FD" w:rsidRDefault="00E1792D" w:rsidP="005E17FD">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Categorical Predictors</w:t>
      </w:r>
    </w:p>
    <w:p w14:paraId="28379AF5" w14:textId="77777777" w:rsidR="00E1792D" w:rsidRPr="005E17FD" w:rsidRDefault="00E1792D" w:rsidP="005E17FD">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Season:</w:t>
      </w:r>
      <w:r w:rsidRPr="005E17FD">
        <w:rPr>
          <w:rFonts w:ascii="Times New Roman" w:eastAsia="Times New Roman" w:hAnsi="Times New Roman" w:cs="Times New Roman"/>
          <w:kern w:val="0"/>
          <w:sz w:val="24"/>
          <w:szCs w:val="24"/>
          <w:lang w:eastAsia="en-IN"/>
          <w14:ligatures w14:val="none"/>
        </w:rPr>
        <w:t xml:space="preserve"> Summer and fall have the highest median daily counts, while winter has the lowest.</w:t>
      </w:r>
    </w:p>
    <w:p w14:paraId="78406A1D" w14:textId="77777777" w:rsidR="00E1792D" w:rsidRPr="005E17FD" w:rsidRDefault="00E1792D" w:rsidP="005E17FD">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Month:</w:t>
      </w:r>
      <w:r w:rsidRPr="005E17FD">
        <w:rPr>
          <w:rFonts w:ascii="Times New Roman" w:eastAsia="Times New Roman" w:hAnsi="Times New Roman" w:cs="Times New Roman"/>
          <w:kern w:val="0"/>
          <w:sz w:val="24"/>
          <w:szCs w:val="24"/>
          <w:lang w:eastAsia="en-IN"/>
          <w14:ligatures w14:val="none"/>
        </w:rPr>
        <w:t xml:space="preserve"> Demand increases from January through June, peaks in mid-summer, and declines into winter.</w:t>
      </w:r>
    </w:p>
    <w:p w14:paraId="5A33D4D1" w14:textId="77777777" w:rsidR="00E1792D" w:rsidRPr="005E17FD" w:rsidRDefault="00E1792D" w:rsidP="005E17FD">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Holiday:</w:t>
      </w:r>
      <w:r w:rsidRPr="005E17FD">
        <w:rPr>
          <w:rFonts w:ascii="Times New Roman" w:eastAsia="Times New Roman" w:hAnsi="Times New Roman" w:cs="Times New Roman"/>
          <w:kern w:val="0"/>
          <w:sz w:val="24"/>
          <w:szCs w:val="24"/>
          <w:lang w:eastAsia="en-IN"/>
          <w14:ligatures w14:val="none"/>
        </w:rPr>
        <w:t xml:space="preserve"> Holidays show slightly lower average usage than non-holidays.</w:t>
      </w:r>
    </w:p>
    <w:p w14:paraId="1178408D" w14:textId="77777777" w:rsidR="00E1792D" w:rsidRPr="005E17FD" w:rsidRDefault="00E1792D" w:rsidP="005E17FD">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Weekday:</w:t>
      </w:r>
      <w:r w:rsidRPr="005E17FD">
        <w:rPr>
          <w:rFonts w:ascii="Times New Roman" w:eastAsia="Times New Roman" w:hAnsi="Times New Roman" w:cs="Times New Roman"/>
          <w:kern w:val="0"/>
          <w:sz w:val="24"/>
          <w:szCs w:val="24"/>
          <w:lang w:eastAsia="en-IN"/>
          <w14:ligatures w14:val="none"/>
        </w:rPr>
        <w:t xml:space="preserve"> Weekdays have higher average counts than weekends.</w:t>
      </w:r>
    </w:p>
    <w:p w14:paraId="4D5126E8" w14:textId="77777777" w:rsidR="00E1792D" w:rsidRPr="005E17FD" w:rsidRDefault="00E1792D" w:rsidP="005E17FD">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Working Day:</w:t>
      </w:r>
      <w:r w:rsidRPr="005E17FD">
        <w:rPr>
          <w:rFonts w:ascii="Times New Roman" w:eastAsia="Times New Roman" w:hAnsi="Times New Roman" w:cs="Times New Roman"/>
          <w:kern w:val="0"/>
          <w:sz w:val="24"/>
          <w:szCs w:val="24"/>
          <w:lang w:eastAsia="en-IN"/>
          <w14:ligatures w14:val="none"/>
        </w:rPr>
        <w:t xml:space="preserve"> Working days have higher counts than non-working days.</w:t>
      </w:r>
    </w:p>
    <w:p w14:paraId="3D4E6946" w14:textId="77777777" w:rsidR="00E1792D" w:rsidRDefault="00E1792D" w:rsidP="005E17FD">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Weather Situation:</w:t>
      </w:r>
      <w:r w:rsidRPr="005E17FD">
        <w:rPr>
          <w:rFonts w:ascii="Times New Roman" w:eastAsia="Times New Roman" w:hAnsi="Times New Roman" w:cs="Times New Roman"/>
          <w:kern w:val="0"/>
          <w:sz w:val="24"/>
          <w:szCs w:val="24"/>
          <w:lang w:eastAsia="en-IN"/>
          <w14:ligatures w14:val="none"/>
        </w:rPr>
        <w:t xml:space="preserve"> Better weather categories correspond to higher usage, while adverse weather is associated with reduced demand.</w:t>
      </w:r>
    </w:p>
    <w:p w14:paraId="6EBA8C14" w14:textId="7F04E680" w:rsidR="009323D7" w:rsidRPr="005E17FD" w:rsidRDefault="009323D7" w:rsidP="009323D7">
      <w:pPr>
        <w:spacing w:before="100" w:beforeAutospacing="1" w:after="100" w:afterAutospacing="1" w:line="240" w:lineRule="auto"/>
        <w:ind w:left="72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012AB06C" wp14:editId="7D2A71C3">
            <wp:extent cx="2461846" cy="1846520"/>
            <wp:effectExtent l="19050" t="19050" r="15240" b="20955"/>
            <wp:docPr id="108116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63099" name="Picture 10811630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07905" cy="1881067"/>
                    </a:xfrm>
                    <a:prstGeom prst="rect">
                      <a:avLst/>
                    </a:prstGeom>
                    <a:ln>
                      <a:solidFill>
                        <a:schemeClr val="tx1"/>
                      </a:solidFill>
                    </a:ln>
                  </pic:spPr>
                </pic:pic>
              </a:graphicData>
            </a:graphic>
          </wp:inline>
        </w:drawing>
      </w:r>
      <w:r>
        <w:rPr>
          <w:rFonts w:ascii="Times New Roman" w:eastAsia="Times New Roman" w:hAnsi="Times New Roman" w:cs="Times New Roman"/>
          <w:noProof/>
          <w:kern w:val="0"/>
          <w:sz w:val="24"/>
          <w:szCs w:val="24"/>
          <w:lang w:eastAsia="en-IN"/>
        </w:rPr>
        <w:drawing>
          <wp:inline distT="0" distB="0" distL="0" distR="0" wp14:anchorId="7A0BAE2A" wp14:editId="5AB8C355">
            <wp:extent cx="2468043" cy="1851169"/>
            <wp:effectExtent l="19050" t="19050" r="27940" b="15875"/>
            <wp:docPr id="705091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91315" name="Picture 7050913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04932" cy="1878838"/>
                    </a:xfrm>
                    <a:prstGeom prst="rect">
                      <a:avLst/>
                    </a:prstGeom>
                    <a:ln>
                      <a:solidFill>
                        <a:schemeClr val="tx1"/>
                      </a:solidFill>
                    </a:ln>
                  </pic:spPr>
                </pic:pic>
              </a:graphicData>
            </a:graphic>
          </wp:inline>
        </w:drawing>
      </w:r>
    </w:p>
    <w:p w14:paraId="08575247" w14:textId="438CDD77" w:rsidR="001A1388" w:rsidRPr="001A1388" w:rsidRDefault="001A1388" w:rsidP="001A138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Figure 2a) Season </w:t>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t xml:space="preserve">                Figure 2b) Month</w:t>
      </w:r>
    </w:p>
    <w:p w14:paraId="042977DA" w14:textId="035FAC08" w:rsidR="00E1792D" w:rsidRDefault="00E1792D" w:rsidP="00DE0E6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Figure 2.</w:t>
      </w:r>
      <w:r w:rsidRPr="005E17FD">
        <w:rPr>
          <w:rFonts w:ascii="Times New Roman" w:eastAsia="Times New Roman" w:hAnsi="Times New Roman" w:cs="Times New Roman"/>
          <w:kern w:val="0"/>
          <w:sz w:val="24"/>
          <w:szCs w:val="24"/>
          <w:lang w:eastAsia="en-IN"/>
          <w14:ligatures w14:val="none"/>
        </w:rPr>
        <w:t xml:space="preserve"> Boxplots of </w:t>
      </w:r>
      <w:proofErr w:type="spellStart"/>
      <w:r w:rsidRPr="005E17FD">
        <w:rPr>
          <w:rFonts w:ascii="Courier New" w:eastAsia="Times New Roman" w:hAnsi="Courier New" w:cs="Courier New"/>
          <w:kern w:val="0"/>
          <w:sz w:val="24"/>
          <w:szCs w:val="24"/>
          <w:lang w:eastAsia="en-IN"/>
          <w14:ligatures w14:val="none"/>
        </w:rPr>
        <w:t>cnt</w:t>
      </w:r>
      <w:proofErr w:type="spellEnd"/>
      <w:r w:rsidRPr="005E17FD">
        <w:rPr>
          <w:rFonts w:ascii="Times New Roman" w:eastAsia="Times New Roman" w:hAnsi="Times New Roman" w:cs="Times New Roman"/>
          <w:kern w:val="0"/>
          <w:sz w:val="24"/>
          <w:szCs w:val="24"/>
          <w:lang w:eastAsia="en-IN"/>
          <w14:ligatures w14:val="none"/>
        </w:rPr>
        <w:t xml:space="preserve"> by season and month (2011).</w:t>
      </w:r>
    </w:p>
    <w:p w14:paraId="22571308" w14:textId="77777777" w:rsidR="00477A29" w:rsidRDefault="00477A29" w:rsidP="00477A2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47E307D4" wp14:editId="5CD897E0">
            <wp:extent cx="2709979" cy="2013384"/>
            <wp:effectExtent l="19050" t="19050" r="14605" b="25400"/>
            <wp:docPr id="1275297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97657" name="Picture 1275297657"/>
                    <pic:cNvPicPr/>
                  </pic:nvPicPr>
                  <pic:blipFill>
                    <a:blip r:embed="rId8">
                      <a:extLst>
                        <a:ext uri="{28A0092B-C50C-407E-A947-70E740481C1C}">
                          <a14:useLocalDpi xmlns:a14="http://schemas.microsoft.com/office/drawing/2010/main" val="0"/>
                        </a:ext>
                      </a:extLst>
                    </a:blip>
                    <a:stretch>
                      <a:fillRect/>
                    </a:stretch>
                  </pic:blipFill>
                  <pic:spPr>
                    <a:xfrm>
                      <a:off x="0" y="0"/>
                      <a:ext cx="2733702" cy="2031009"/>
                    </a:xfrm>
                    <a:prstGeom prst="rect">
                      <a:avLst/>
                    </a:prstGeom>
                    <a:ln>
                      <a:solidFill>
                        <a:schemeClr val="tx1"/>
                      </a:solidFill>
                    </a:ln>
                  </pic:spPr>
                </pic:pic>
              </a:graphicData>
            </a:graphic>
          </wp:inline>
        </w:drawing>
      </w:r>
      <w:r>
        <w:rPr>
          <w:rFonts w:ascii="Times New Roman" w:eastAsia="Times New Roman" w:hAnsi="Times New Roman" w:cs="Times New Roman"/>
          <w:noProof/>
          <w:kern w:val="0"/>
          <w:sz w:val="24"/>
          <w:szCs w:val="24"/>
          <w:lang w:eastAsia="en-IN"/>
        </w:rPr>
        <w:drawing>
          <wp:inline distT="0" distB="0" distL="0" distR="0" wp14:anchorId="63602CA3" wp14:editId="6D3C3436">
            <wp:extent cx="2747232" cy="2011881"/>
            <wp:effectExtent l="19050" t="19050" r="15240" b="26670"/>
            <wp:docPr id="679894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94678" name="Picture 679894678"/>
                    <pic:cNvPicPr/>
                  </pic:nvPicPr>
                  <pic:blipFill>
                    <a:blip r:embed="rId9">
                      <a:extLst>
                        <a:ext uri="{28A0092B-C50C-407E-A947-70E740481C1C}">
                          <a14:useLocalDpi xmlns:a14="http://schemas.microsoft.com/office/drawing/2010/main" val="0"/>
                        </a:ext>
                      </a:extLst>
                    </a:blip>
                    <a:stretch>
                      <a:fillRect/>
                    </a:stretch>
                  </pic:blipFill>
                  <pic:spPr>
                    <a:xfrm>
                      <a:off x="0" y="0"/>
                      <a:ext cx="2781093" cy="2036678"/>
                    </a:xfrm>
                    <a:prstGeom prst="rect">
                      <a:avLst/>
                    </a:prstGeom>
                    <a:ln>
                      <a:solidFill>
                        <a:schemeClr val="tx1"/>
                      </a:solidFill>
                    </a:ln>
                  </pic:spPr>
                </pic:pic>
              </a:graphicData>
            </a:graphic>
          </wp:inline>
        </w:drawing>
      </w:r>
    </w:p>
    <w:p w14:paraId="7003A87B" w14:textId="604F5B0A" w:rsidR="00477A29" w:rsidRDefault="00477A29" w:rsidP="001A138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Figure 3a) Holiday </w:t>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t xml:space="preserve"> Figure 3b) Weekday</w:t>
      </w:r>
    </w:p>
    <w:p w14:paraId="0C40247C" w14:textId="3B861818" w:rsidR="00DE0E68" w:rsidRDefault="00477A29" w:rsidP="00477A2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3A0B7E68" wp14:editId="23F305E5">
            <wp:extent cx="2704699" cy="2028673"/>
            <wp:effectExtent l="19050" t="19050" r="19685" b="10160"/>
            <wp:docPr id="328052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52028" name="Picture 328052028"/>
                    <pic:cNvPicPr/>
                  </pic:nvPicPr>
                  <pic:blipFill>
                    <a:blip r:embed="rId10">
                      <a:extLst>
                        <a:ext uri="{28A0092B-C50C-407E-A947-70E740481C1C}">
                          <a14:useLocalDpi xmlns:a14="http://schemas.microsoft.com/office/drawing/2010/main" val="0"/>
                        </a:ext>
                      </a:extLst>
                    </a:blip>
                    <a:stretch>
                      <a:fillRect/>
                    </a:stretch>
                  </pic:blipFill>
                  <pic:spPr>
                    <a:xfrm>
                      <a:off x="0" y="0"/>
                      <a:ext cx="2721048" cy="2040936"/>
                    </a:xfrm>
                    <a:prstGeom prst="rect">
                      <a:avLst/>
                    </a:prstGeom>
                    <a:ln>
                      <a:solidFill>
                        <a:schemeClr val="tx1"/>
                      </a:solidFill>
                    </a:ln>
                  </pic:spPr>
                </pic:pic>
              </a:graphicData>
            </a:graphic>
          </wp:inline>
        </w:drawing>
      </w:r>
      <w:r>
        <w:rPr>
          <w:rFonts w:ascii="Times New Roman" w:eastAsia="Times New Roman" w:hAnsi="Times New Roman" w:cs="Times New Roman"/>
          <w:noProof/>
          <w:kern w:val="0"/>
          <w:sz w:val="24"/>
          <w:szCs w:val="24"/>
          <w:lang w:eastAsia="en-IN"/>
        </w:rPr>
        <w:drawing>
          <wp:inline distT="0" distB="0" distL="0" distR="0" wp14:anchorId="4043D7C0" wp14:editId="6051C1D6">
            <wp:extent cx="2757838" cy="2017395"/>
            <wp:effectExtent l="19050" t="19050" r="23495" b="20955"/>
            <wp:docPr id="14574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958" name="Picture 14574958"/>
                    <pic:cNvPicPr/>
                  </pic:nvPicPr>
                  <pic:blipFill>
                    <a:blip r:embed="rId11">
                      <a:extLst>
                        <a:ext uri="{28A0092B-C50C-407E-A947-70E740481C1C}">
                          <a14:useLocalDpi xmlns:a14="http://schemas.microsoft.com/office/drawing/2010/main" val="0"/>
                        </a:ext>
                      </a:extLst>
                    </a:blip>
                    <a:stretch>
                      <a:fillRect/>
                    </a:stretch>
                  </pic:blipFill>
                  <pic:spPr>
                    <a:xfrm>
                      <a:off x="0" y="0"/>
                      <a:ext cx="2777700" cy="2031924"/>
                    </a:xfrm>
                    <a:prstGeom prst="rect">
                      <a:avLst/>
                    </a:prstGeom>
                    <a:ln>
                      <a:solidFill>
                        <a:schemeClr val="tx1"/>
                      </a:solidFill>
                    </a:ln>
                  </pic:spPr>
                </pic:pic>
              </a:graphicData>
            </a:graphic>
          </wp:inline>
        </w:drawing>
      </w:r>
    </w:p>
    <w:p w14:paraId="6E1E7DDC" w14:textId="7300BD0D" w:rsidR="00DE0E68" w:rsidRPr="005E17FD" w:rsidRDefault="003709A0" w:rsidP="001A138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Figure 3c) Working day</w:t>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t xml:space="preserve"> Figure 3d) Weather Situation</w:t>
      </w:r>
    </w:p>
    <w:p w14:paraId="45E79C5E" w14:textId="77777777" w:rsidR="00E1792D" w:rsidRPr="005E17FD" w:rsidRDefault="00E1792D" w:rsidP="005E17F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Figure 3.</w:t>
      </w:r>
      <w:r w:rsidRPr="005E17FD">
        <w:rPr>
          <w:rFonts w:ascii="Times New Roman" w:eastAsia="Times New Roman" w:hAnsi="Times New Roman" w:cs="Times New Roman"/>
          <w:kern w:val="0"/>
          <w:sz w:val="24"/>
          <w:szCs w:val="24"/>
          <w:lang w:eastAsia="en-IN"/>
          <w14:ligatures w14:val="none"/>
        </w:rPr>
        <w:t xml:space="preserve"> Boxplots of </w:t>
      </w:r>
      <w:proofErr w:type="spellStart"/>
      <w:r w:rsidRPr="005E17FD">
        <w:rPr>
          <w:rFonts w:ascii="Courier New" w:eastAsia="Times New Roman" w:hAnsi="Courier New" w:cs="Courier New"/>
          <w:kern w:val="0"/>
          <w:sz w:val="24"/>
          <w:szCs w:val="24"/>
          <w:lang w:eastAsia="en-IN"/>
          <w14:ligatures w14:val="none"/>
        </w:rPr>
        <w:t>cnt</w:t>
      </w:r>
      <w:proofErr w:type="spellEnd"/>
      <w:r w:rsidRPr="005E17FD">
        <w:rPr>
          <w:rFonts w:ascii="Times New Roman" w:eastAsia="Times New Roman" w:hAnsi="Times New Roman" w:cs="Times New Roman"/>
          <w:kern w:val="0"/>
          <w:sz w:val="24"/>
          <w:szCs w:val="24"/>
          <w:lang w:eastAsia="en-IN"/>
          <w14:ligatures w14:val="none"/>
        </w:rPr>
        <w:t xml:space="preserve"> by holiday, weekday, working day, and weather situation (2011).</w:t>
      </w:r>
    </w:p>
    <w:p w14:paraId="6166A880" w14:textId="77777777" w:rsidR="00E1792D" w:rsidRPr="005E17FD" w:rsidRDefault="00E1792D" w:rsidP="005E17FD">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Continuous Predictors</w:t>
      </w:r>
    </w:p>
    <w:p w14:paraId="3A5B14FC" w14:textId="77777777" w:rsidR="00E1792D" w:rsidRPr="005E17FD" w:rsidRDefault="00E1792D" w:rsidP="005E17FD">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Temperature (</w:t>
      </w:r>
      <w:r w:rsidRPr="005E17FD">
        <w:rPr>
          <w:rFonts w:ascii="Courier New" w:eastAsia="Times New Roman" w:hAnsi="Courier New" w:cs="Courier New"/>
          <w:b/>
          <w:bCs/>
          <w:kern w:val="0"/>
          <w:sz w:val="24"/>
          <w:szCs w:val="24"/>
          <w:lang w:eastAsia="en-IN"/>
          <w14:ligatures w14:val="none"/>
        </w:rPr>
        <w:t>temp</w:t>
      </w:r>
      <w:r w:rsidRPr="005E17FD">
        <w:rPr>
          <w:rFonts w:ascii="Times New Roman" w:eastAsia="Times New Roman" w:hAnsi="Times New Roman" w:cs="Times New Roman"/>
          <w:b/>
          <w:bCs/>
          <w:kern w:val="0"/>
          <w:sz w:val="24"/>
          <w:szCs w:val="24"/>
          <w:lang w:eastAsia="en-IN"/>
          <w14:ligatures w14:val="none"/>
        </w:rPr>
        <w:t>) and Apparent Temperature (</w:t>
      </w:r>
      <w:proofErr w:type="spellStart"/>
      <w:r w:rsidRPr="005E17FD">
        <w:rPr>
          <w:rFonts w:ascii="Courier New" w:eastAsia="Times New Roman" w:hAnsi="Courier New" w:cs="Courier New"/>
          <w:b/>
          <w:bCs/>
          <w:kern w:val="0"/>
          <w:sz w:val="24"/>
          <w:szCs w:val="24"/>
          <w:lang w:eastAsia="en-IN"/>
          <w14:ligatures w14:val="none"/>
        </w:rPr>
        <w:t>atemp</w:t>
      </w:r>
      <w:proofErr w:type="spellEnd"/>
      <w:r w:rsidRPr="005E17FD">
        <w:rPr>
          <w:rFonts w:ascii="Times New Roman" w:eastAsia="Times New Roman" w:hAnsi="Times New Roman" w:cs="Times New Roman"/>
          <w:b/>
          <w:bCs/>
          <w:kern w:val="0"/>
          <w:sz w:val="24"/>
          <w:szCs w:val="24"/>
          <w:lang w:eastAsia="en-IN"/>
          <w14:ligatures w14:val="none"/>
        </w:rPr>
        <w:t>):</w:t>
      </w:r>
      <w:r w:rsidRPr="005E17FD">
        <w:rPr>
          <w:rFonts w:ascii="Times New Roman" w:eastAsia="Times New Roman" w:hAnsi="Times New Roman" w:cs="Times New Roman"/>
          <w:kern w:val="0"/>
          <w:sz w:val="24"/>
          <w:szCs w:val="24"/>
          <w:lang w:eastAsia="en-IN"/>
          <w14:ligatures w14:val="none"/>
        </w:rPr>
        <w:t xml:space="preserve"> Both show strong positive relationships with daily counts. Warmer days are associated with substantially higher usage.</w:t>
      </w:r>
    </w:p>
    <w:p w14:paraId="5340E342" w14:textId="77777777" w:rsidR="00E1792D" w:rsidRPr="005E17FD" w:rsidRDefault="00E1792D" w:rsidP="005E17FD">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Humidity (</w:t>
      </w:r>
      <w:r w:rsidRPr="005E17FD">
        <w:rPr>
          <w:rFonts w:ascii="Courier New" w:eastAsia="Times New Roman" w:hAnsi="Courier New" w:cs="Courier New"/>
          <w:b/>
          <w:bCs/>
          <w:kern w:val="0"/>
          <w:sz w:val="24"/>
          <w:szCs w:val="24"/>
          <w:lang w:eastAsia="en-IN"/>
          <w14:ligatures w14:val="none"/>
        </w:rPr>
        <w:t>hum</w:t>
      </w:r>
      <w:r w:rsidRPr="005E17FD">
        <w:rPr>
          <w:rFonts w:ascii="Times New Roman" w:eastAsia="Times New Roman" w:hAnsi="Times New Roman" w:cs="Times New Roman"/>
          <w:b/>
          <w:bCs/>
          <w:kern w:val="0"/>
          <w:sz w:val="24"/>
          <w:szCs w:val="24"/>
          <w:lang w:eastAsia="en-IN"/>
          <w14:ligatures w14:val="none"/>
        </w:rPr>
        <w:t>):</w:t>
      </w:r>
      <w:r w:rsidRPr="005E17FD">
        <w:rPr>
          <w:rFonts w:ascii="Times New Roman" w:eastAsia="Times New Roman" w:hAnsi="Times New Roman" w:cs="Times New Roman"/>
          <w:kern w:val="0"/>
          <w:sz w:val="24"/>
          <w:szCs w:val="24"/>
          <w:lang w:eastAsia="en-IN"/>
          <w14:ligatures w14:val="none"/>
        </w:rPr>
        <w:t xml:space="preserve"> Higher humidity is associated with lower usage.</w:t>
      </w:r>
    </w:p>
    <w:p w14:paraId="7B5B4166" w14:textId="77777777" w:rsidR="00E1792D" w:rsidRDefault="00E1792D" w:rsidP="005E17FD">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Wind Speed (</w:t>
      </w:r>
      <w:r w:rsidRPr="005E17FD">
        <w:rPr>
          <w:rFonts w:ascii="Courier New" w:eastAsia="Times New Roman" w:hAnsi="Courier New" w:cs="Courier New"/>
          <w:b/>
          <w:bCs/>
          <w:kern w:val="0"/>
          <w:sz w:val="24"/>
          <w:szCs w:val="24"/>
          <w:lang w:eastAsia="en-IN"/>
          <w14:ligatures w14:val="none"/>
        </w:rPr>
        <w:t>windspeed</w:t>
      </w:r>
      <w:r w:rsidRPr="005E17FD">
        <w:rPr>
          <w:rFonts w:ascii="Times New Roman" w:eastAsia="Times New Roman" w:hAnsi="Times New Roman" w:cs="Times New Roman"/>
          <w:b/>
          <w:bCs/>
          <w:kern w:val="0"/>
          <w:sz w:val="24"/>
          <w:szCs w:val="24"/>
          <w:lang w:eastAsia="en-IN"/>
          <w14:ligatures w14:val="none"/>
        </w:rPr>
        <w:t>):</w:t>
      </w:r>
      <w:r w:rsidRPr="005E17FD">
        <w:rPr>
          <w:rFonts w:ascii="Times New Roman" w:eastAsia="Times New Roman" w:hAnsi="Times New Roman" w:cs="Times New Roman"/>
          <w:kern w:val="0"/>
          <w:sz w:val="24"/>
          <w:szCs w:val="24"/>
          <w:lang w:eastAsia="en-IN"/>
          <w14:ligatures w14:val="none"/>
        </w:rPr>
        <w:t xml:space="preserve"> Higher wind speeds correspond to slightly reduced demand.</w:t>
      </w:r>
    </w:p>
    <w:p w14:paraId="4BAFBF36" w14:textId="3ED2B7E5" w:rsidR="00EE351F" w:rsidRPr="005E17FD" w:rsidRDefault="00EE351F" w:rsidP="00297FA9">
      <w:pPr>
        <w:spacing w:before="100" w:beforeAutospacing="1" w:after="100" w:afterAutospacing="1" w:line="240" w:lineRule="auto"/>
        <w:ind w:left="720"/>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34E5AD60" wp14:editId="4A9F22B7">
            <wp:extent cx="2831856" cy="2124049"/>
            <wp:effectExtent l="19050" t="19050" r="26035" b="10160"/>
            <wp:docPr id="112137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7224" name="Picture 112137224"/>
                    <pic:cNvPicPr/>
                  </pic:nvPicPr>
                  <pic:blipFill>
                    <a:blip r:embed="rId12">
                      <a:extLst>
                        <a:ext uri="{28A0092B-C50C-407E-A947-70E740481C1C}">
                          <a14:useLocalDpi xmlns:a14="http://schemas.microsoft.com/office/drawing/2010/main" val="0"/>
                        </a:ext>
                      </a:extLst>
                    </a:blip>
                    <a:stretch>
                      <a:fillRect/>
                    </a:stretch>
                  </pic:blipFill>
                  <pic:spPr>
                    <a:xfrm>
                      <a:off x="0" y="0"/>
                      <a:ext cx="2856393" cy="2142453"/>
                    </a:xfrm>
                    <a:prstGeom prst="rect">
                      <a:avLst/>
                    </a:prstGeom>
                    <a:ln w="9525">
                      <a:solidFill>
                        <a:schemeClr val="tx1"/>
                      </a:solidFill>
                    </a:ln>
                  </pic:spPr>
                </pic:pic>
              </a:graphicData>
            </a:graphic>
          </wp:inline>
        </w:drawing>
      </w:r>
    </w:p>
    <w:p w14:paraId="6F6D36A6" w14:textId="5A223105" w:rsidR="001A1388" w:rsidRDefault="00E1792D" w:rsidP="001A138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Figure 4.</w:t>
      </w:r>
      <w:r w:rsidRPr="005E17FD">
        <w:rPr>
          <w:rFonts w:ascii="Times New Roman" w:eastAsia="Times New Roman" w:hAnsi="Times New Roman" w:cs="Times New Roman"/>
          <w:kern w:val="0"/>
          <w:sz w:val="24"/>
          <w:szCs w:val="24"/>
          <w:lang w:eastAsia="en-IN"/>
          <w14:ligatures w14:val="none"/>
        </w:rPr>
        <w:t xml:space="preserve"> Scatterplots of </w:t>
      </w:r>
      <w:proofErr w:type="spellStart"/>
      <w:r w:rsidRPr="005E17FD">
        <w:rPr>
          <w:rFonts w:ascii="Courier New" w:eastAsia="Times New Roman" w:hAnsi="Courier New" w:cs="Courier New"/>
          <w:kern w:val="0"/>
          <w:sz w:val="24"/>
          <w:szCs w:val="24"/>
          <w:lang w:eastAsia="en-IN"/>
          <w14:ligatures w14:val="none"/>
        </w:rPr>
        <w:t>cnt</w:t>
      </w:r>
      <w:proofErr w:type="spellEnd"/>
      <w:r w:rsidRPr="005E17FD">
        <w:rPr>
          <w:rFonts w:ascii="Times New Roman" w:eastAsia="Times New Roman" w:hAnsi="Times New Roman" w:cs="Times New Roman"/>
          <w:kern w:val="0"/>
          <w:sz w:val="24"/>
          <w:szCs w:val="24"/>
          <w:lang w:eastAsia="en-IN"/>
          <w14:ligatures w14:val="none"/>
        </w:rPr>
        <w:t xml:space="preserve"> versus temperature and apparent temperature (2011).</w:t>
      </w:r>
    </w:p>
    <w:p w14:paraId="74FDB2AA" w14:textId="77777777" w:rsidR="001A1388" w:rsidRDefault="001A1388" w:rsidP="001A138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72C400D7" wp14:editId="40327C1F">
            <wp:extent cx="2646485" cy="1985010"/>
            <wp:effectExtent l="19050" t="19050" r="20955" b="15240"/>
            <wp:docPr id="790826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26280" name="Picture 790826280"/>
                    <pic:cNvPicPr/>
                  </pic:nvPicPr>
                  <pic:blipFill>
                    <a:blip r:embed="rId13">
                      <a:extLst>
                        <a:ext uri="{28A0092B-C50C-407E-A947-70E740481C1C}">
                          <a14:useLocalDpi xmlns:a14="http://schemas.microsoft.com/office/drawing/2010/main" val="0"/>
                        </a:ext>
                      </a:extLst>
                    </a:blip>
                    <a:stretch>
                      <a:fillRect/>
                    </a:stretch>
                  </pic:blipFill>
                  <pic:spPr>
                    <a:xfrm>
                      <a:off x="0" y="0"/>
                      <a:ext cx="2654379" cy="1990931"/>
                    </a:xfrm>
                    <a:prstGeom prst="rect">
                      <a:avLst/>
                    </a:prstGeom>
                    <a:ln>
                      <a:solidFill>
                        <a:schemeClr val="tx1"/>
                      </a:solidFill>
                    </a:ln>
                  </pic:spPr>
                </pic:pic>
              </a:graphicData>
            </a:graphic>
          </wp:inline>
        </w:drawing>
      </w:r>
      <w:r>
        <w:rPr>
          <w:rFonts w:ascii="Times New Roman" w:eastAsia="Times New Roman" w:hAnsi="Times New Roman" w:cs="Times New Roman"/>
          <w:noProof/>
          <w:kern w:val="0"/>
          <w:sz w:val="24"/>
          <w:szCs w:val="24"/>
          <w:lang w:eastAsia="en-IN"/>
        </w:rPr>
        <w:drawing>
          <wp:inline distT="0" distB="0" distL="0" distR="0" wp14:anchorId="55D259EA" wp14:editId="5B68D43F">
            <wp:extent cx="2658745" cy="1984186"/>
            <wp:effectExtent l="19050" t="19050" r="27305" b="16510"/>
            <wp:docPr id="4893872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87236" name="Picture 489387236"/>
                    <pic:cNvPicPr/>
                  </pic:nvPicPr>
                  <pic:blipFill>
                    <a:blip r:embed="rId14">
                      <a:extLst>
                        <a:ext uri="{28A0092B-C50C-407E-A947-70E740481C1C}">
                          <a14:useLocalDpi xmlns:a14="http://schemas.microsoft.com/office/drawing/2010/main" val="0"/>
                        </a:ext>
                      </a:extLst>
                    </a:blip>
                    <a:stretch>
                      <a:fillRect/>
                    </a:stretch>
                  </pic:blipFill>
                  <pic:spPr>
                    <a:xfrm>
                      <a:off x="0" y="0"/>
                      <a:ext cx="2685754" cy="2004343"/>
                    </a:xfrm>
                    <a:prstGeom prst="rect">
                      <a:avLst/>
                    </a:prstGeom>
                    <a:ln>
                      <a:solidFill>
                        <a:schemeClr val="tx1"/>
                      </a:solidFill>
                    </a:ln>
                  </pic:spPr>
                </pic:pic>
              </a:graphicData>
            </a:graphic>
          </wp:inline>
        </w:drawing>
      </w:r>
    </w:p>
    <w:p w14:paraId="10CE2676" w14:textId="2F29D04F" w:rsidR="001A1388" w:rsidRDefault="001A1388" w:rsidP="001A138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Figure 5a) Humidity</w:t>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t>Figure 5b) Windspeed</w:t>
      </w:r>
    </w:p>
    <w:p w14:paraId="2F0D2CA6" w14:textId="05CC7C6D" w:rsidR="001A1388" w:rsidRDefault="001A1388" w:rsidP="001A138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66991B04" wp14:editId="1BFA9189">
            <wp:extent cx="2753026" cy="2064922"/>
            <wp:effectExtent l="19050" t="19050" r="9525" b="12065"/>
            <wp:docPr id="16807534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53432" name="Picture 1680753432"/>
                    <pic:cNvPicPr/>
                  </pic:nvPicPr>
                  <pic:blipFill>
                    <a:blip r:embed="rId15">
                      <a:extLst>
                        <a:ext uri="{28A0092B-C50C-407E-A947-70E740481C1C}">
                          <a14:useLocalDpi xmlns:a14="http://schemas.microsoft.com/office/drawing/2010/main" val="0"/>
                        </a:ext>
                      </a:extLst>
                    </a:blip>
                    <a:stretch>
                      <a:fillRect/>
                    </a:stretch>
                  </pic:blipFill>
                  <pic:spPr>
                    <a:xfrm>
                      <a:off x="0" y="0"/>
                      <a:ext cx="2784951" cy="2088867"/>
                    </a:xfrm>
                    <a:prstGeom prst="rect">
                      <a:avLst/>
                    </a:prstGeom>
                    <a:ln>
                      <a:solidFill>
                        <a:schemeClr val="tx1"/>
                      </a:solidFill>
                    </a:ln>
                  </pic:spPr>
                </pic:pic>
              </a:graphicData>
            </a:graphic>
          </wp:inline>
        </w:drawing>
      </w:r>
    </w:p>
    <w:p w14:paraId="7B1F9CAB" w14:textId="4BFF2C90" w:rsidR="001A1388" w:rsidRDefault="001A1388" w:rsidP="001A138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Figure 5c) A</w:t>
      </w:r>
      <w:r w:rsidR="00297FA9">
        <w:rPr>
          <w:rFonts w:ascii="Times New Roman" w:eastAsia="Times New Roman" w:hAnsi="Times New Roman" w:cs="Times New Roman"/>
          <w:kern w:val="0"/>
          <w:sz w:val="24"/>
          <w:szCs w:val="24"/>
          <w:lang w:eastAsia="en-IN"/>
          <w14:ligatures w14:val="none"/>
        </w:rPr>
        <w:t xml:space="preserve">pparent </w:t>
      </w:r>
      <w:r>
        <w:rPr>
          <w:rFonts w:ascii="Times New Roman" w:eastAsia="Times New Roman" w:hAnsi="Times New Roman" w:cs="Times New Roman"/>
          <w:kern w:val="0"/>
          <w:sz w:val="24"/>
          <w:szCs w:val="24"/>
          <w:lang w:eastAsia="en-IN"/>
          <w14:ligatures w14:val="none"/>
        </w:rPr>
        <w:t>temp</w:t>
      </w:r>
      <w:r w:rsidR="00297FA9">
        <w:rPr>
          <w:rFonts w:ascii="Times New Roman" w:eastAsia="Times New Roman" w:hAnsi="Times New Roman" w:cs="Times New Roman"/>
          <w:kern w:val="0"/>
          <w:sz w:val="24"/>
          <w:szCs w:val="24"/>
          <w:lang w:eastAsia="en-IN"/>
          <w14:ligatures w14:val="none"/>
        </w:rPr>
        <w:t>erature</w:t>
      </w:r>
    </w:p>
    <w:p w14:paraId="6193CFC0" w14:textId="77777777" w:rsidR="00E1792D" w:rsidRPr="005E17FD" w:rsidRDefault="00E1792D" w:rsidP="00297FA9">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Figure 5.</w:t>
      </w:r>
      <w:r w:rsidRPr="005E17FD">
        <w:rPr>
          <w:rFonts w:ascii="Times New Roman" w:eastAsia="Times New Roman" w:hAnsi="Times New Roman" w:cs="Times New Roman"/>
          <w:kern w:val="0"/>
          <w:sz w:val="24"/>
          <w:szCs w:val="24"/>
          <w:lang w:eastAsia="en-IN"/>
          <w14:ligatures w14:val="none"/>
        </w:rPr>
        <w:t xml:space="preserve"> Scatterplots of </w:t>
      </w:r>
      <w:proofErr w:type="spellStart"/>
      <w:r w:rsidRPr="005E17FD">
        <w:rPr>
          <w:rFonts w:ascii="Courier New" w:eastAsia="Times New Roman" w:hAnsi="Courier New" w:cs="Courier New"/>
          <w:kern w:val="0"/>
          <w:sz w:val="24"/>
          <w:szCs w:val="24"/>
          <w:lang w:eastAsia="en-IN"/>
          <w14:ligatures w14:val="none"/>
        </w:rPr>
        <w:t>cnt</w:t>
      </w:r>
      <w:proofErr w:type="spellEnd"/>
      <w:r w:rsidRPr="005E17FD">
        <w:rPr>
          <w:rFonts w:ascii="Times New Roman" w:eastAsia="Times New Roman" w:hAnsi="Times New Roman" w:cs="Times New Roman"/>
          <w:kern w:val="0"/>
          <w:sz w:val="24"/>
          <w:szCs w:val="24"/>
          <w:lang w:eastAsia="en-IN"/>
          <w14:ligatures w14:val="none"/>
        </w:rPr>
        <w:t xml:space="preserve"> versus humidity and wind speed (2011).</w:t>
      </w:r>
    </w:p>
    <w:p w14:paraId="7E95ED8F" w14:textId="77777777" w:rsidR="00E1792D" w:rsidRPr="005E17FD" w:rsidRDefault="00E1792D" w:rsidP="005E17F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kern w:val="0"/>
          <w:sz w:val="24"/>
          <w:szCs w:val="24"/>
          <w:lang w:eastAsia="en-IN"/>
          <w14:ligatures w14:val="none"/>
        </w:rPr>
        <w:t>Overall, temperature-related variables and seasonal structure dominate the variation in daily demand.</w:t>
      </w:r>
    </w:p>
    <w:p w14:paraId="58C78DF8" w14:textId="77777777" w:rsidR="00E1792D" w:rsidRPr="005E17FD" w:rsidRDefault="00E1792D" w:rsidP="005E17FD">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lastRenderedPageBreak/>
        <w:t>Single-Predictor Regression Models (2011)</w:t>
      </w:r>
    </w:p>
    <w:p w14:paraId="7A9E4938" w14:textId="77777777" w:rsidR="00E1792D" w:rsidRPr="005E17FD" w:rsidRDefault="00E1792D" w:rsidP="005E17F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kern w:val="0"/>
          <w:sz w:val="24"/>
          <w:szCs w:val="24"/>
          <w:lang w:eastAsia="en-IN"/>
          <w14:ligatures w14:val="none"/>
        </w:rPr>
        <w:t xml:space="preserve">Separate linear regression models are fit using </w:t>
      </w:r>
      <w:proofErr w:type="spellStart"/>
      <w:r w:rsidRPr="005E17FD">
        <w:rPr>
          <w:rFonts w:ascii="Courier New" w:eastAsia="Times New Roman" w:hAnsi="Courier New" w:cs="Courier New"/>
          <w:kern w:val="0"/>
          <w:sz w:val="24"/>
          <w:szCs w:val="24"/>
          <w:lang w:eastAsia="en-IN"/>
          <w14:ligatures w14:val="none"/>
        </w:rPr>
        <w:t>cnt</w:t>
      </w:r>
      <w:proofErr w:type="spellEnd"/>
      <w:r w:rsidRPr="005E17FD">
        <w:rPr>
          <w:rFonts w:ascii="Times New Roman" w:eastAsia="Times New Roman" w:hAnsi="Times New Roman" w:cs="Times New Roman"/>
          <w:kern w:val="0"/>
          <w:sz w:val="24"/>
          <w:szCs w:val="24"/>
          <w:lang w:eastAsia="en-IN"/>
          <w14:ligatures w14:val="none"/>
        </w:rPr>
        <w:t xml:space="preserve"> as the response and each predictor individually.</w:t>
      </w:r>
    </w:p>
    <w:p w14:paraId="256BD94A" w14:textId="77777777" w:rsidR="00E1792D" w:rsidRPr="005E17FD" w:rsidRDefault="00E1792D" w:rsidP="005E17FD">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Temperature and Apparent Temperature:</w:t>
      </w:r>
      <w:r w:rsidRPr="005E17FD">
        <w:rPr>
          <w:rFonts w:ascii="Times New Roman" w:eastAsia="Times New Roman" w:hAnsi="Times New Roman" w:cs="Times New Roman"/>
          <w:kern w:val="0"/>
          <w:sz w:val="24"/>
          <w:szCs w:val="24"/>
          <w:lang w:eastAsia="en-IN"/>
          <w14:ligatures w14:val="none"/>
        </w:rPr>
        <w:t xml:space="preserve"> These yield the highest R² values and have strong, statistically significant positive coefficients.</w:t>
      </w:r>
    </w:p>
    <w:p w14:paraId="357BADBF" w14:textId="77777777" w:rsidR="00E1792D" w:rsidRPr="005E17FD" w:rsidRDefault="00E1792D" w:rsidP="005E17FD">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Season and Month:</w:t>
      </w:r>
      <w:r w:rsidRPr="005E17FD">
        <w:rPr>
          <w:rFonts w:ascii="Times New Roman" w:eastAsia="Times New Roman" w:hAnsi="Times New Roman" w:cs="Times New Roman"/>
          <w:kern w:val="0"/>
          <w:sz w:val="24"/>
          <w:szCs w:val="24"/>
          <w:lang w:eastAsia="en-IN"/>
          <w14:ligatures w14:val="none"/>
        </w:rPr>
        <w:t xml:space="preserve"> Both explain a substantial fraction of the variance and capture broad seasonal trends.</w:t>
      </w:r>
    </w:p>
    <w:p w14:paraId="64C54543" w14:textId="77777777" w:rsidR="00E1792D" w:rsidRPr="005E17FD" w:rsidRDefault="00E1792D" w:rsidP="005E17FD">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Humidity and Wind Speed:</w:t>
      </w:r>
      <w:r w:rsidRPr="005E17FD">
        <w:rPr>
          <w:rFonts w:ascii="Times New Roman" w:eastAsia="Times New Roman" w:hAnsi="Times New Roman" w:cs="Times New Roman"/>
          <w:kern w:val="0"/>
          <w:sz w:val="24"/>
          <w:szCs w:val="24"/>
          <w:lang w:eastAsia="en-IN"/>
          <w14:ligatures w14:val="none"/>
        </w:rPr>
        <w:t xml:space="preserve"> Both are statistically significant with negative coefficients but explain less variance than temperature.</w:t>
      </w:r>
    </w:p>
    <w:p w14:paraId="7EFF031D" w14:textId="77777777" w:rsidR="00E1792D" w:rsidRPr="005E17FD" w:rsidRDefault="00E1792D" w:rsidP="005E17FD">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Holiday, Weekday, and Working Day:</w:t>
      </w:r>
      <w:r w:rsidRPr="005E17FD">
        <w:rPr>
          <w:rFonts w:ascii="Times New Roman" w:eastAsia="Times New Roman" w:hAnsi="Times New Roman" w:cs="Times New Roman"/>
          <w:kern w:val="0"/>
          <w:sz w:val="24"/>
          <w:szCs w:val="24"/>
          <w:lang w:eastAsia="en-IN"/>
          <w14:ligatures w14:val="none"/>
        </w:rPr>
        <w:t xml:space="preserve"> These show statistically significant but smaller effects.</w:t>
      </w:r>
    </w:p>
    <w:p w14:paraId="3F240BF9" w14:textId="61A814C7" w:rsidR="00ED7BF4" w:rsidRDefault="00E1792D" w:rsidP="005E17F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kern w:val="0"/>
          <w:sz w:val="24"/>
          <w:szCs w:val="24"/>
          <w:lang w:eastAsia="en-IN"/>
          <w14:ligatures w14:val="none"/>
        </w:rPr>
        <w:t>Residual diagnostics show heteroskedasticity and mild departures from normality for most models, which is expected given the strong seasonal structure and the count-based nature of the response.</w:t>
      </w:r>
    </w:p>
    <w:tbl>
      <w:tblPr>
        <w:tblW w:w="6180" w:type="dxa"/>
        <w:jc w:val="center"/>
        <w:tblLook w:val="04A0" w:firstRow="1" w:lastRow="0" w:firstColumn="1" w:lastColumn="0" w:noHBand="0" w:noVBand="1"/>
      </w:tblPr>
      <w:tblGrid>
        <w:gridCol w:w="1940"/>
        <w:gridCol w:w="960"/>
        <w:gridCol w:w="1620"/>
        <w:gridCol w:w="1660"/>
      </w:tblGrid>
      <w:tr w:rsidR="00911B50" w:rsidRPr="00911B50" w14:paraId="410E4BBF" w14:textId="77777777" w:rsidTr="00911B50">
        <w:trPr>
          <w:trHeight w:val="290"/>
          <w:jc w:val="center"/>
        </w:trPr>
        <w:tc>
          <w:tcPr>
            <w:tcW w:w="1940" w:type="dxa"/>
            <w:tcBorders>
              <w:top w:val="single" w:sz="4" w:space="0" w:color="auto"/>
              <w:left w:val="single" w:sz="4" w:space="0" w:color="auto"/>
              <w:bottom w:val="single" w:sz="4" w:space="0" w:color="auto"/>
              <w:right w:val="single" w:sz="4" w:space="0" w:color="auto"/>
            </w:tcBorders>
            <w:noWrap/>
            <w:vAlign w:val="bottom"/>
            <w:hideMark/>
          </w:tcPr>
          <w:p w14:paraId="3F05F1BD"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Predictor</w:t>
            </w:r>
          </w:p>
        </w:tc>
        <w:tc>
          <w:tcPr>
            <w:tcW w:w="960" w:type="dxa"/>
            <w:tcBorders>
              <w:top w:val="single" w:sz="4" w:space="0" w:color="auto"/>
              <w:left w:val="nil"/>
              <w:bottom w:val="single" w:sz="4" w:space="0" w:color="auto"/>
              <w:right w:val="single" w:sz="4" w:space="0" w:color="auto"/>
            </w:tcBorders>
            <w:noWrap/>
            <w:vAlign w:val="bottom"/>
            <w:hideMark/>
          </w:tcPr>
          <w:p w14:paraId="6217C590"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R2</w:t>
            </w:r>
          </w:p>
        </w:tc>
        <w:tc>
          <w:tcPr>
            <w:tcW w:w="1620" w:type="dxa"/>
            <w:tcBorders>
              <w:top w:val="single" w:sz="4" w:space="0" w:color="auto"/>
              <w:left w:val="nil"/>
              <w:bottom w:val="single" w:sz="4" w:space="0" w:color="auto"/>
              <w:right w:val="single" w:sz="4" w:space="0" w:color="auto"/>
            </w:tcBorders>
            <w:noWrap/>
            <w:vAlign w:val="bottom"/>
            <w:hideMark/>
          </w:tcPr>
          <w:p w14:paraId="4503005A"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911B50">
              <w:rPr>
                <w:rFonts w:ascii="Times New Roman" w:eastAsia="Times New Roman" w:hAnsi="Times New Roman" w:cs="Times New Roman"/>
                <w:color w:val="000000"/>
                <w:kern w:val="0"/>
                <w:sz w:val="20"/>
                <w:szCs w:val="20"/>
                <w:lang w:eastAsia="en-IN"/>
                <w14:ligatures w14:val="none"/>
              </w:rPr>
              <w:t>Effect_direction</w:t>
            </w:r>
            <w:proofErr w:type="spellEnd"/>
          </w:p>
        </w:tc>
        <w:tc>
          <w:tcPr>
            <w:tcW w:w="1660" w:type="dxa"/>
            <w:tcBorders>
              <w:top w:val="single" w:sz="4" w:space="0" w:color="auto"/>
              <w:left w:val="nil"/>
              <w:bottom w:val="single" w:sz="4" w:space="0" w:color="auto"/>
              <w:right w:val="single" w:sz="4" w:space="0" w:color="auto"/>
            </w:tcBorders>
            <w:noWrap/>
            <w:vAlign w:val="bottom"/>
            <w:hideMark/>
          </w:tcPr>
          <w:p w14:paraId="1F314AC6"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Significance</w:t>
            </w:r>
          </w:p>
        </w:tc>
      </w:tr>
      <w:tr w:rsidR="00911B50" w:rsidRPr="00911B50" w14:paraId="7366F35F" w14:textId="77777777" w:rsidTr="00911B50">
        <w:trPr>
          <w:trHeight w:val="290"/>
          <w:jc w:val="center"/>
        </w:trPr>
        <w:tc>
          <w:tcPr>
            <w:tcW w:w="1940" w:type="dxa"/>
            <w:tcBorders>
              <w:top w:val="nil"/>
              <w:left w:val="single" w:sz="4" w:space="0" w:color="auto"/>
              <w:bottom w:val="single" w:sz="4" w:space="0" w:color="auto"/>
              <w:right w:val="single" w:sz="4" w:space="0" w:color="auto"/>
            </w:tcBorders>
            <w:noWrap/>
            <w:vAlign w:val="bottom"/>
            <w:hideMark/>
          </w:tcPr>
          <w:p w14:paraId="5C7CB29B"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season</w:t>
            </w:r>
          </w:p>
        </w:tc>
        <w:tc>
          <w:tcPr>
            <w:tcW w:w="960" w:type="dxa"/>
            <w:tcBorders>
              <w:top w:val="nil"/>
              <w:left w:val="nil"/>
              <w:bottom w:val="single" w:sz="4" w:space="0" w:color="auto"/>
              <w:right w:val="single" w:sz="4" w:space="0" w:color="auto"/>
            </w:tcBorders>
            <w:noWrap/>
            <w:vAlign w:val="bottom"/>
            <w:hideMark/>
          </w:tcPr>
          <w:p w14:paraId="36DCC471"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0.294</w:t>
            </w:r>
          </w:p>
        </w:tc>
        <w:tc>
          <w:tcPr>
            <w:tcW w:w="1620" w:type="dxa"/>
            <w:tcBorders>
              <w:top w:val="nil"/>
              <w:left w:val="nil"/>
              <w:bottom w:val="single" w:sz="4" w:space="0" w:color="auto"/>
              <w:right w:val="single" w:sz="4" w:space="0" w:color="auto"/>
            </w:tcBorders>
            <w:noWrap/>
            <w:vAlign w:val="bottom"/>
            <w:hideMark/>
          </w:tcPr>
          <w:p w14:paraId="4E68FE9D"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positive</w:t>
            </w:r>
          </w:p>
        </w:tc>
        <w:tc>
          <w:tcPr>
            <w:tcW w:w="1660" w:type="dxa"/>
            <w:tcBorders>
              <w:top w:val="nil"/>
              <w:left w:val="nil"/>
              <w:bottom w:val="single" w:sz="4" w:space="0" w:color="auto"/>
              <w:right w:val="single" w:sz="4" w:space="0" w:color="auto"/>
            </w:tcBorders>
            <w:noWrap/>
            <w:vAlign w:val="bottom"/>
            <w:hideMark/>
          </w:tcPr>
          <w:p w14:paraId="2CFCA587"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significant</w:t>
            </w:r>
          </w:p>
        </w:tc>
      </w:tr>
      <w:tr w:rsidR="00911B50" w:rsidRPr="00911B50" w14:paraId="664C218B" w14:textId="77777777" w:rsidTr="00911B50">
        <w:trPr>
          <w:trHeight w:val="290"/>
          <w:jc w:val="center"/>
        </w:trPr>
        <w:tc>
          <w:tcPr>
            <w:tcW w:w="1940" w:type="dxa"/>
            <w:tcBorders>
              <w:top w:val="nil"/>
              <w:left w:val="single" w:sz="4" w:space="0" w:color="auto"/>
              <w:bottom w:val="single" w:sz="4" w:space="0" w:color="auto"/>
              <w:right w:val="single" w:sz="4" w:space="0" w:color="auto"/>
            </w:tcBorders>
            <w:noWrap/>
            <w:vAlign w:val="bottom"/>
            <w:hideMark/>
          </w:tcPr>
          <w:p w14:paraId="4F9380B7"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911B50">
              <w:rPr>
                <w:rFonts w:ascii="Times New Roman" w:eastAsia="Times New Roman" w:hAnsi="Times New Roman" w:cs="Times New Roman"/>
                <w:color w:val="000000"/>
                <w:kern w:val="0"/>
                <w:sz w:val="20"/>
                <w:szCs w:val="20"/>
                <w:lang w:eastAsia="en-IN"/>
                <w14:ligatures w14:val="none"/>
              </w:rPr>
              <w:t>mnth</w:t>
            </w:r>
            <w:proofErr w:type="spellEnd"/>
          </w:p>
        </w:tc>
        <w:tc>
          <w:tcPr>
            <w:tcW w:w="960" w:type="dxa"/>
            <w:tcBorders>
              <w:top w:val="nil"/>
              <w:left w:val="nil"/>
              <w:bottom w:val="single" w:sz="4" w:space="0" w:color="auto"/>
              <w:right w:val="single" w:sz="4" w:space="0" w:color="auto"/>
            </w:tcBorders>
            <w:noWrap/>
            <w:vAlign w:val="bottom"/>
            <w:hideMark/>
          </w:tcPr>
          <w:p w14:paraId="68BDDA66"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0.198</w:t>
            </w:r>
          </w:p>
        </w:tc>
        <w:tc>
          <w:tcPr>
            <w:tcW w:w="1620" w:type="dxa"/>
            <w:tcBorders>
              <w:top w:val="nil"/>
              <w:left w:val="nil"/>
              <w:bottom w:val="single" w:sz="4" w:space="0" w:color="auto"/>
              <w:right w:val="single" w:sz="4" w:space="0" w:color="auto"/>
            </w:tcBorders>
            <w:noWrap/>
            <w:vAlign w:val="bottom"/>
            <w:hideMark/>
          </w:tcPr>
          <w:p w14:paraId="567066CD"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positive</w:t>
            </w:r>
          </w:p>
        </w:tc>
        <w:tc>
          <w:tcPr>
            <w:tcW w:w="1660" w:type="dxa"/>
            <w:tcBorders>
              <w:top w:val="nil"/>
              <w:left w:val="nil"/>
              <w:bottom w:val="single" w:sz="4" w:space="0" w:color="auto"/>
              <w:right w:val="single" w:sz="4" w:space="0" w:color="auto"/>
            </w:tcBorders>
            <w:noWrap/>
            <w:vAlign w:val="bottom"/>
            <w:hideMark/>
          </w:tcPr>
          <w:p w14:paraId="3124A7F5"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significant</w:t>
            </w:r>
          </w:p>
        </w:tc>
      </w:tr>
      <w:tr w:rsidR="00911B50" w:rsidRPr="00911B50" w14:paraId="4E7C3FD0" w14:textId="77777777" w:rsidTr="00911B50">
        <w:trPr>
          <w:trHeight w:val="290"/>
          <w:jc w:val="center"/>
        </w:trPr>
        <w:tc>
          <w:tcPr>
            <w:tcW w:w="1940" w:type="dxa"/>
            <w:tcBorders>
              <w:top w:val="nil"/>
              <w:left w:val="single" w:sz="4" w:space="0" w:color="auto"/>
              <w:bottom w:val="single" w:sz="4" w:space="0" w:color="auto"/>
              <w:right w:val="single" w:sz="4" w:space="0" w:color="auto"/>
            </w:tcBorders>
            <w:noWrap/>
            <w:vAlign w:val="bottom"/>
            <w:hideMark/>
          </w:tcPr>
          <w:p w14:paraId="11AFAC8A"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holiday</w:t>
            </w:r>
          </w:p>
        </w:tc>
        <w:tc>
          <w:tcPr>
            <w:tcW w:w="960" w:type="dxa"/>
            <w:tcBorders>
              <w:top w:val="nil"/>
              <w:left w:val="nil"/>
              <w:bottom w:val="single" w:sz="4" w:space="0" w:color="auto"/>
              <w:right w:val="single" w:sz="4" w:space="0" w:color="auto"/>
            </w:tcBorders>
            <w:noWrap/>
            <w:vAlign w:val="bottom"/>
            <w:hideMark/>
          </w:tcPr>
          <w:p w14:paraId="1B7AD1D9"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0.002</w:t>
            </w:r>
          </w:p>
        </w:tc>
        <w:tc>
          <w:tcPr>
            <w:tcW w:w="1620" w:type="dxa"/>
            <w:tcBorders>
              <w:top w:val="nil"/>
              <w:left w:val="nil"/>
              <w:bottom w:val="single" w:sz="4" w:space="0" w:color="auto"/>
              <w:right w:val="single" w:sz="4" w:space="0" w:color="auto"/>
            </w:tcBorders>
            <w:noWrap/>
            <w:vAlign w:val="bottom"/>
            <w:hideMark/>
          </w:tcPr>
          <w:p w14:paraId="51D12FA6"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negative</w:t>
            </w:r>
          </w:p>
        </w:tc>
        <w:tc>
          <w:tcPr>
            <w:tcW w:w="1660" w:type="dxa"/>
            <w:tcBorders>
              <w:top w:val="nil"/>
              <w:left w:val="nil"/>
              <w:bottom w:val="single" w:sz="4" w:space="0" w:color="auto"/>
              <w:right w:val="single" w:sz="4" w:space="0" w:color="auto"/>
            </w:tcBorders>
            <w:noWrap/>
            <w:vAlign w:val="bottom"/>
            <w:hideMark/>
          </w:tcPr>
          <w:p w14:paraId="611DC786"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not significant</w:t>
            </w:r>
          </w:p>
        </w:tc>
      </w:tr>
      <w:tr w:rsidR="00911B50" w:rsidRPr="00911B50" w14:paraId="5F8ED546" w14:textId="77777777" w:rsidTr="00911B50">
        <w:trPr>
          <w:trHeight w:val="290"/>
          <w:jc w:val="center"/>
        </w:trPr>
        <w:tc>
          <w:tcPr>
            <w:tcW w:w="1940" w:type="dxa"/>
            <w:tcBorders>
              <w:top w:val="nil"/>
              <w:left w:val="single" w:sz="4" w:space="0" w:color="auto"/>
              <w:bottom w:val="single" w:sz="4" w:space="0" w:color="auto"/>
              <w:right w:val="single" w:sz="4" w:space="0" w:color="auto"/>
            </w:tcBorders>
            <w:noWrap/>
            <w:vAlign w:val="bottom"/>
            <w:hideMark/>
          </w:tcPr>
          <w:p w14:paraId="0FA8EA21"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weekday</w:t>
            </w:r>
          </w:p>
        </w:tc>
        <w:tc>
          <w:tcPr>
            <w:tcW w:w="960" w:type="dxa"/>
            <w:tcBorders>
              <w:top w:val="nil"/>
              <w:left w:val="nil"/>
              <w:bottom w:val="single" w:sz="4" w:space="0" w:color="auto"/>
              <w:right w:val="single" w:sz="4" w:space="0" w:color="auto"/>
            </w:tcBorders>
            <w:noWrap/>
            <w:vAlign w:val="bottom"/>
            <w:hideMark/>
          </w:tcPr>
          <w:p w14:paraId="5E2AA61D"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0</w:t>
            </w:r>
          </w:p>
        </w:tc>
        <w:tc>
          <w:tcPr>
            <w:tcW w:w="1620" w:type="dxa"/>
            <w:tcBorders>
              <w:top w:val="nil"/>
              <w:left w:val="nil"/>
              <w:bottom w:val="single" w:sz="4" w:space="0" w:color="auto"/>
              <w:right w:val="single" w:sz="4" w:space="0" w:color="auto"/>
            </w:tcBorders>
            <w:noWrap/>
            <w:vAlign w:val="bottom"/>
            <w:hideMark/>
          </w:tcPr>
          <w:p w14:paraId="2533943B"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negligible</w:t>
            </w:r>
          </w:p>
        </w:tc>
        <w:tc>
          <w:tcPr>
            <w:tcW w:w="1660" w:type="dxa"/>
            <w:tcBorders>
              <w:top w:val="nil"/>
              <w:left w:val="nil"/>
              <w:bottom w:val="single" w:sz="4" w:space="0" w:color="auto"/>
              <w:right w:val="single" w:sz="4" w:space="0" w:color="auto"/>
            </w:tcBorders>
            <w:noWrap/>
            <w:vAlign w:val="bottom"/>
            <w:hideMark/>
          </w:tcPr>
          <w:p w14:paraId="46CA7247"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not significant</w:t>
            </w:r>
          </w:p>
        </w:tc>
      </w:tr>
      <w:tr w:rsidR="00911B50" w:rsidRPr="00911B50" w14:paraId="0F0155E8" w14:textId="77777777" w:rsidTr="00911B50">
        <w:trPr>
          <w:trHeight w:val="290"/>
          <w:jc w:val="center"/>
        </w:trPr>
        <w:tc>
          <w:tcPr>
            <w:tcW w:w="1940" w:type="dxa"/>
            <w:tcBorders>
              <w:top w:val="nil"/>
              <w:left w:val="single" w:sz="4" w:space="0" w:color="auto"/>
              <w:bottom w:val="single" w:sz="4" w:space="0" w:color="auto"/>
              <w:right w:val="single" w:sz="4" w:space="0" w:color="auto"/>
            </w:tcBorders>
            <w:noWrap/>
            <w:vAlign w:val="bottom"/>
            <w:hideMark/>
          </w:tcPr>
          <w:p w14:paraId="0598C336"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911B50">
              <w:rPr>
                <w:rFonts w:ascii="Times New Roman" w:eastAsia="Times New Roman" w:hAnsi="Times New Roman" w:cs="Times New Roman"/>
                <w:color w:val="000000"/>
                <w:kern w:val="0"/>
                <w:sz w:val="20"/>
                <w:szCs w:val="20"/>
                <w:lang w:eastAsia="en-IN"/>
                <w14:ligatures w14:val="none"/>
              </w:rPr>
              <w:t>workingday</w:t>
            </w:r>
            <w:proofErr w:type="spellEnd"/>
          </w:p>
        </w:tc>
        <w:tc>
          <w:tcPr>
            <w:tcW w:w="960" w:type="dxa"/>
            <w:tcBorders>
              <w:top w:val="nil"/>
              <w:left w:val="nil"/>
              <w:bottom w:val="single" w:sz="4" w:space="0" w:color="auto"/>
              <w:right w:val="single" w:sz="4" w:space="0" w:color="auto"/>
            </w:tcBorders>
            <w:noWrap/>
            <w:vAlign w:val="bottom"/>
            <w:hideMark/>
          </w:tcPr>
          <w:p w14:paraId="5085ADDB"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0</w:t>
            </w:r>
          </w:p>
        </w:tc>
        <w:tc>
          <w:tcPr>
            <w:tcW w:w="1620" w:type="dxa"/>
            <w:tcBorders>
              <w:top w:val="nil"/>
              <w:left w:val="nil"/>
              <w:bottom w:val="single" w:sz="4" w:space="0" w:color="auto"/>
              <w:right w:val="single" w:sz="4" w:space="0" w:color="auto"/>
            </w:tcBorders>
            <w:noWrap/>
            <w:vAlign w:val="bottom"/>
            <w:hideMark/>
          </w:tcPr>
          <w:p w14:paraId="336B9016"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positive</w:t>
            </w:r>
          </w:p>
        </w:tc>
        <w:tc>
          <w:tcPr>
            <w:tcW w:w="1660" w:type="dxa"/>
            <w:tcBorders>
              <w:top w:val="nil"/>
              <w:left w:val="nil"/>
              <w:bottom w:val="single" w:sz="4" w:space="0" w:color="auto"/>
              <w:right w:val="single" w:sz="4" w:space="0" w:color="auto"/>
            </w:tcBorders>
            <w:noWrap/>
            <w:vAlign w:val="bottom"/>
            <w:hideMark/>
          </w:tcPr>
          <w:p w14:paraId="40837A8D"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not significant</w:t>
            </w:r>
          </w:p>
        </w:tc>
      </w:tr>
      <w:tr w:rsidR="00911B50" w:rsidRPr="00911B50" w14:paraId="062AE3DB" w14:textId="77777777" w:rsidTr="00911B50">
        <w:trPr>
          <w:trHeight w:val="290"/>
          <w:jc w:val="center"/>
        </w:trPr>
        <w:tc>
          <w:tcPr>
            <w:tcW w:w="1940" w:type="dxa"/>
            <w:tcBorders>
              <w:top w:val="nil"/>
              <w:left w:val="single" w:sz="4" w:space="0" w:color="auto"/>
              <w:bottom w:val="single" w:sz="4" w:space="0" w:color="auto"/>
              <w:right w:val="single" w:sz="4" w:space="0" w:color="auto"/>
            </w:tcBorders>
            <w:noWrap/>
            <w:vAlign w:val="bottom"/>
            <w:hideMark/>
          </w:tcPr>
          <w:p w14:paraId="41496139"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911B50">
              <w:rPr>
                <w:rFonts w:ascii="Times New Roman" w:eastAsia="Times New Roman" w:hAnsi="Times New Roman" w:cs="Times New Roman"/>
                <w:color w:val="000000"/>
                <w:kern w:val="0"/>
                <w:sz w:val="20"/>
                <w:szCs w:val="20"/>
                <w:lang w:eastAsia="en-IN"/>
                <w14:ligatures w14:val="none"/>
              </w:rPr>
              <w:t>weathersit</w:t>
            </w:r>
            <w:proofErr w:type="spellEnd"/>
          </w:p>
        </w:tc>
        <w:tc>
          <w:tcPr>
            <w:tcW w:w="960" w:type="dxa"/>
            <w:tcBorders>
              <w:top w:val="nil"/>
              <w:left w:val="nil"/>
              <w:bottom w:val="single" w:sz="4" w:space="0" w:color="auto"/>
              <w:right w:val="single" w:sz="4" w:space="0" w:color="auto"/>
            </w:tcBorders>
            <w:noWrap/>
            <w:vAlign w:val="bottom"/>
            <w:hideMark/>
          </w:tcPr>
          <w:p w14:paraId="3723AD89"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0.101</w:t>
            </w:r>
          </w:p>
        </w:tc>
        <w:tc>
          <w:tcPr>
            <w:tcW w:w="1620" w:type="dxa"/>
            <w:tcBorders>
              <w:top w:val="nil"/>
              <w:left w:val="nil"/>
              <w:bottom w:val="single" w:sz="4" w:space="0" w:color="auto"/>
              <w:right w:val="single" w:sz="4" w:space="0" w:color="auto"/>
            </w:tcBorders>
            <w:noWrap/>
            <w:vAlign w:val="bottom"/>
            <w:hideMark/>
          </w:tcPr>
          <w:p w14:paraId="6EC534D6"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negative</w:t>
            </w:r>
          </w:p>
        </w:tc>
        <w:tc>
          <w:tcPr>
            <w:tcW w:w="1660" w:type="dxa"/>
            <w:tcBorders>
              <w:top w:val="nil"/>
              <w:left w:val="nil"/>
              <w:bottom w:val="single" w:sz="4" w:space="0" w:color="auto"/>
              <w:right w:val="single" w:sz="4" w:space="0" w:color="auto"/>
            </w:tcBorders>
            <w:noWrap/>
            <w:vAlign w:val="bottom"/>
            <w:hideMark/>
          </w:tcPr>
          <w:p w14:paraId="1E88EE4E"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significant</w:t>
            </w:r>
          </w:p>
        </w:tc>
      </w:tr>
      <w:tr w:rsidR="00911B50" w:rsidRPr="00911B50" w14:paraId="4BE3601B" w14:textId="77777777" w:rsidTr="00911B50">
        <w:trPr>
          <w:trHeight w:val="290"/>
          <w:jc w:val="center"/>
        </w:trPr>
        <w:tc>
          <w:tcPr>
            <w:tcW w:w="1940" w:type="dxa"/>
            <w:tcBorders>
              <w:top w:val="nil"/>
              <w:left w:val="single" w:sz="4" w:space="0" w:color="auto"/>
              <w:bottom w:val="single" w:sz="4" w:space="0" w:color="auto"/>
              <w:right w:val="single" w:sz="4" w:space="0" w:color="auto"/>
            </w:tcBorders>
            <w:noWrap/>
            <w:vAlign w:val="bottom"/>
            <w:hideMark/>
          </w:tcPr>
          <w:p w14:paraId="367400E8"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temp</w:t>
            </w:r>
          </w:p>
        </w:tc>
        <w:tc>
          <w:tcPr>
            <w:tcW w:w="960" w:type="dxa"/>
            <w:tcBorders>
              <w:top w:val="nil"/>
              <w:left w:val="nil"/>
              <w:bottom w:val="single" w:sz="4" w:space="0" w:color="auto"/>
              <w:right w:val="single" w:sz="4" w:space="0" w:color="auto"/>
            </w:tcBorders>
            <w:noWrap/>
            <w:vAlign w:val="bottom"/>
            <w:hideMark/>
          </w:tcPr>
          <w:p w14:paraId="1B538E8A"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0.595</w:t>
            </w:r>
          </w:p>
        </w:tc>
        <w:tc>
          <w:tcPr>
            <w:tcW w:w="1620" w:type="dxa"/>
            <w:tcBorders>
              <w:top w:val="nil"/>
              <w:left w:val="nil"/>
              <w:bottom w:val="single" w:sz="4" w:space="0" w:color="auto"/>
              <w:right w:val="single" w:sz="4" w:space="0" w:color="auto"/>
            </w:tcBorders>
            <w:noWrap/>
            <w:vAlign w:val="bottom"/>
            <w:hideMark/>
          </w:tcPr>
          <w:p w14:paraId="6F8FF7D5"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positive</w:t>
            </w:r>
          </w:p>
        </w:tc>
        <w:tc>
          <w:tcPr>
            <w:tcW w:w="1660" w:type="dxa"/>
            <w:tcBorders>
              <w:top w:val="nil"/>
              <w:left w:val="nil"/>
              <w:bottom w:val="single" w:sz="4" w:space="0" w:color="auto"/>
              <w:right w:val="single" w:sz="4" w:space="0" w:color="auto"/>
            </w:tcBorders>
            <w:noWrap/>
            <w:vAlign w:val="bottom"/>
            <w:hideMark/>
          </w:tcPr>
          <w:p w14:paraId="01238CF6"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significant</w:t>
            </w:r>
          </w:p>
        </w:tc>
      </w:tr>
      <w:tr w:rsidR="00911B50" w:rsidRPr="00911B50" w14:paraId="5A59D9E7" w14:textId="77777777" w:rsidTr="00911B50">
        <w:trPr>
          <w:trHeight w:val="290"/>
          <w:jc w:val="center"/>
        </w:trPr>
        <w:tc>
          <w:tcPr>
            <w:tcW w:w="1940" w:type="dxa"/>
            <w:tcBorders>
              <w:top w:val="nil"/>
              <w:left w:val="single" w:sz="4" w:space="0" w:color="auto"/>
              <w:bottom w:val="single" w:sz="4" w:space="0" w:color="auto"/>
              <w:right w:val="single" w:sz="4" w:space="0" w:color="auto"/>
            </w:tcBorders>
            <w:noWrap/>
            <w:vAlign w:val="bottom"/>
            <w:hideMark/>
          </w:tcPr>
          <w:p w14:paraId="6CEAC220"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911B50">
              <w:rPr>
                <w:rFonts w:ascii="Times New Roman" w:eastAsia="Times New Roman" w:hAnsi="Times New Roman" w:cs="Times New Roman"/>
                <w:color w:val="000000"/>
                <w:kern w:val="0"/>
                <w:sz w:val="20"/>
                <w:szCs w:val="20"/>
                <w:lang w:eastAsia="en-IN"/>
                <w14:ligatures w14:val="none"/>
              </w:rPr>
              <w:t>atemp</w:t>
            </w:r>
            <w:proofErr w:type="spellEnd"/>
          </w:p>
        </w:tc>
        <w:tc>
          <w:tcPr>
            <w:tcW w:w="960" w:type="dxa"/>
            <w:tcBorders>
              <w:top w:val="nil"/>
              <w:left w:val="nil"/>
              <w:bottom w:val="single" w:sz="4" w:space="0" w:color="auto"/>
              <w:right w:val="single" w:sz="4" w:space="0" w:color="auto"/>
            </w:tcBorders>
            <w:noWrap/>
            <w:vAlign w:val="bottom"/>
            <w:hideMark/>
          </w:tcPr>
          <w:p w14:paraId="05263486"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0.601</w:t>
            </w:r>
          </w:p>
        </w:tc>
        <w:tc>
          <w:tcPr>
            <w:tcW w:w="1620" w:type="dxa"/>
            <w:tcBorders>
              <w:top w:val="nil"/>
              <w:left w:val="nil"/>
              <w:bottom w:val="single" w:sz="4" w:space="0" w:color="auto"/>
              <w:right w:val="single" w:sz="4" w:space="0" w:color="auto"/>
            </w:tcBorders>
            <w:noWrap/>
            <w:vAlign w:val="bottom"/>
            <w:hideMark/>
          </w:tcPr>
          <w:p w14:paraId="25B9A590"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positive</w:t>
            </w:r>
          </w:p>
        </w:tc>
        <w:tc>
          <w:tcPr>
            <w:tcW w:w="1660" w:type="dxa"/>
            <w:tcBorders>
              <w:top w:val="nil"/>
              <w:left w:val="nil"/>
              <w:bottom w:val="single" w:sz="4" w:space="0" w:color="auto"/>
              <w:right w:val="single" w:sz="4" w:space="0" w:color="auto"/>
            </w:tcBorders>
            <w:noWrap/>
            <w:vAlign w:val="bottom"/>
            <w:hideMark/>
          </w:tcPr>
          <w:p w14:paraId="5E115795"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significant</w:t>
            </w:r>
          </w:p>
        </w:tc>
      </w:tr>
      <w:tr w:rsidR="00911B50" w:rsidRPr="00911B50" w14:paraId="6CE83387" w14:textId="77777777" w:rsidTr="00911B50">
        <w:trPr>
          <w:trHeight w:val="290"/>
          <w:jc w:val="center"/>
        </w:trPr>
        <w:tc>
          <w:tcPr>
            <w:tcW w:w="1940" w:type="dxa"/>
            <w:tcBorders>
              <w:top w:val="nil"/>
              <w:left w:val="single" w:sz="4" w:space="0" w:color="auto"/>
              <w:bottom w:val="single" w:sz="4" w:space="0" w:color="auto"/>
              <w:right w:val="single" w:sz="4" w:space="0" w:color="auto"/>
            </w:tcBorders>
            <w:noWrap/>
            <w:vAlign w:val="bottom"/>
            <w:hideMark/>
          </w:tcPr>
          <w:p w14:paraId="4409468A"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hum</w:t>
            </w:r>
          </w:p>
        </w:tc>
        <w:tc>
          <w:tcPr>
            <w:tcW w:w="960" w:type="dxa"/>
            <w:tcBorders>
              <w:top w:val="nil"/>
              <w:left w:val="nil"/>
              <w:bottom w:val="single" w:sz="4" w:space="0" w:color="auto"/>
              <w:right w:val="single" w:sz="4" w:space="0" w:color="auto"/>
            </w:tcBorders>
            <w:noWrap/>
            <w:vAlign w:val="bottom"/>
            <w:hideMark/>
          </w:tcPr>
          <w:p w14:paraId="32E3EAE2"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0</w:t>
            </w:r>
          </w:p>
        </w:tc>
        <w:tc>
          <w:tcPr>
            <w:tcW w:w="1620" w:type="dxa"/>
            <w:tcBorders>
              <w:top w:val="nil"/>
              <w:left w:val="nil"/>
              <w:bottom w:val="single" w:sz="4" w:space="0" w:color="auto"/>
              <w:right w:val="single" w:sz="4" w:space="0" w:color="auto"/>
            </w:tcBorders>
            <w:noWrap/>
            <w:vAlign w:val="bottom"/>
            <w:hideMark/>
          </w:tcPr>
          <w:p w14:paraId="6CB6B644"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negative</w:t>
            </w:r>
          </w:p>
        </w:tc>
        <w:tc>
          <w:tcPr>
            <w:tcW w:w="1660" w:type="dxa"/>
            <w:tcBorders>
              <w:top w:val="nil"/>
              <w:left w:val="nil"/>
              <w:bottom w:val="single" w:sz="4" w:space="0" w:color="auto"/>
              <w:right w:val="single" w:sz="4" w:space="0" w:color="auto"/>
            </w:tcBorders>
            <w:noWrap/>
            <w:vAlign w:val="bottom"/>
            <w:hideMark/>
          </w:tcPr>
          <w:p w14:paraId="387B4A8F"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not significant</w:t>
            </w:r>
          </w:p>
        </w:tc>
      </w:tr>
      <w:tr w:rsidR="00911B50" w:rsidRPr="00911B50" w14:paraId="2434F6ED" w14:textId="77777777" w:rsidTr="00911B50">
        <w:trPr>
          <w:trHeight w:val="290"/>
          <w:jc w:val="center"/>
        </w:trPr>
        <w:tc>
          <w:tcPr>
            <w:tcW w:w="1940" w:type="dxa"/>
            <w:tcBorders>
              <w:top w:val="nil"/>
              <w:left w:val="single" w:sz="4" w:space="0" w:color="auto"/>
              <w:bottom w:val="single" w:sz="4" w:space="0" w:color="auto"/>
              <w:right w:val="single" w:sz="4" w:space="0" w:color="auto"/>
            </w:tcBorders>
            <w:noWrap/>
            <w:vAlign w:val="bottom"/>
            <w:hideMark/>
          </w:tcPr>
          <w:p w14:paraId="230DAB3F"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windspeed</w:t>
            </w:r>
          </w:p>
        </w:tc>
        <w:tc>
          <w:tcPr>
            <w:tcW w:w="960" w:type="dxa"/>
            <w:tcBorders>
              <w:top w:val="nil"/>
              <w:left w:val="nil"/>
              <w:bottom w:val="single" w:sz="4" w:space="0" w:color="auto"/>
              <w:right w:val="single" w:sz="4" w:space="0" w:color="auto"/>
            </w:tcBorders>
            <w:noWrap/>
            <w:vAlign w:val="bottom"/>
            <w:hideMark/>
          </w:tcPr>
          <w:p w14:paraId="5E6F4443"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0.077</w:t>
            </w:r>
          </w:p>
        </w:tc>
        <w:tc>
          <w:tcPr>
            <w:tcW w:w="1620" w:type="dxa"/>
            <w:tcBorders>
              <w:top w:val="nil"/>
              <w:left w:val="nil"/>
              <w:bottom w:val="single" w:sz="4" w:space="0" w:color="auto"/>
              <w:right w:val="single" w:sz="4" w:space="0" w:color="auto"/>
            </w:tcBorders>
            <w:noWrap/>
            <w:vAlign w:val="bottom"/>
            <w:hideMark/>
          </w:tcPr>
          <w:p w14:paraId="6D9A96E7"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negative</w:t>
            </w:r>
          </w:p>
        </w:tc>
        <w:tc>
          <w:tcPr>
            <w:tcW w:w="1660" w:type="dxa"/>
            <w:tcBorders>
              <w:top w:val="nil"/>
              <w:left w:val="nil"/>
              <w:bottom w:val="single" w:sz="4" w:space="0" w:color="auto"/>
              <w:right w:val="single" w:sz="4" w:space="0" w:color="auto"/>
            </w:tcBorders>
            <w:noWrap/>
            <w:vAlign w:val="bottom"/>
            <w:hideMark/>
          </w:tcPr>
          <w:p w14:paraId="5E9C1094" w14:textId="77777777" w:rsidR="00911B50" w:rsidRPr="00911B50" w:rsidRDefault="00911B50" w:rsidP="00911B50">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911B50">
              <w:rPr>
                <w:rFonts w:ascii="Times New Roman" w:eastAsia="Times New Roman" w:hAnsi="Times New Roman" w:cs="Times New Roman"/>
                <w:color w:val="000000"/>
                <w:kern w:val="0"/>
                <w:sz w:val="20"/>
                <w:szCs w:val="20"/>
                <w:lang w:eastAsia="en-IN"/>
                <w14:ligatures w14:val="none"/>
              </w:rPr>
              <w:t>significant</w:t>
            </w:r>
          </w:p>
        </w:tc>
      </w:tr>
    </w:tbl>
    <w:p w14:paraId="3980F3A8" w14:textId="6D2C6864" w:rsidR="00E1792D" w:rsidRDefault="00E1792D" w:rsidP="00865B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Table 2.</w:t>
      </w:r>
      <w:r w:rsidRPr="005E17FD">
        <w:rPr>
          <w:rFonts w:ascii="Times New Roman" w:eastAsia="Times New Roman" w:hAnsi="Times New Roman" w:cs="Times New Roman"/>
          <w:kern w:val="0"/>
          <w:sz w:val="24"/>
          <w:szCs w:val="24"/>
          <w:lang w:eastAsia="en-IN"/>
          <w14:ligatures w14:val="none"/>
        </w:rPr>
        <w:t xml:space="preserve"> Coefficient estimates, standard errors, p-values, and R² for all single-predictor models.</w:t>
      </w:r>
    </w:p>
    <w:p w14:paraId="5088AD2F" w14:textId="4F6F6A03" w:rsidR="00297FA9" w:rsidRPr="005E17FD" w:rsidRDefault="00ED7BF4" w:rsidP="00ED7BF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5FFB5F3E" wp14:editId="33859FEA">
            <wp:extent cx="2804984" cy="2103893"/>
            <wp:effectExtent l="19050" t="19050" r="14605" b="10795"/>
            <wp:docPr id="13975460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6070" name="Picture 1397546070"/>
                    <pic:cNvPicPr/>
                  </pic:nvPicPr>
                  <pic:blipFill>
                    <a:blip r:embed="rId16">
                      <a:extLst>
                        <a:ext uri="{28A0092B-C50C-407E-A947-70E740481C1C}">
                          <a14:useLocalDpi xmlns:a14="http://schemas.microsoft.com/office/drawing/2010/main" val="0"/>
                        </a:ext>
                      </a:extLst>
                    </a:blip>
                    <a:stretch>
                      <a:fillRect/>
                    </a:stretch>
                  </pic:blipFill>
                  <pic:spPr>
                    <a:xfrm>
                      <a:off x="0" y="0"/>
                      <a:ext cx="2811810" cy="2109013"/>
                    </a:xfrm>
                    <a:prstGeom prst="rect">
                      <a:avLst/>
                    </a:prstGeom>
                    <a:ln>
                      <a:solidFill>
                        <a:schemeClr val="tx1"/>
                      </a:solidFill>
                    </a:ln>
                  </pic:spPr>
                </pic:pic>
              </a:graphicData>
            </a:graphic>
          </wp:inline>
        </w:drawing>
      </w:r>
    </w:p>
    <w:p w14:paraId="23103B37" w14:textId="49E78F9B" w:rsidR="00E1792D" w:rsidRDefault="00E1792D" w:rsidP="005E17F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Figure 6.</w:t>
      </w:r>
      <w:r w:rsidRPr="005E17FD">
        <w:rPr>
          <w:rFonts w:ascii="Times New Roman" w:eastAsia="Times New Roman" w:hAnsi="Times New Roman" w:cs="Times New Roman"/>
          <w:kern w:val="0"/>
          <w:sz w:val="24"/>
          <w:szCs w:val="24"/>
          <w:lang w:eastAsia="en-IN"/>
          <w14:ligatures w14:val="none"/>
        </w:rPr>
        <w:t xml:space="preserve"> </w:t>
      </w:r>
      <w:r w:rsidR="00ED7BF4" w:rsidRPr="00ED7BF4">
        <w:rPr>
          <w:rFonts w:ascii="Times New Roman" w:eastAsia="Times New Roman" w:hAnsi="Times New Roman" w:cs="Times New Roman"/>
          <w:kern w:val="0"/>
          <w:sz w:val="24"/>
          <w:szCs w:val="24"/>
          <w:lang w:eastAsia="en-IN"/>
          <w14:ligatures w14:val="none"/>
        </w:rPr>
        <w:t xml:space="preserve">Residual diagnostics from representative single-predictor models (e.g., </w:t>
      </w:r>
      <w:proofErr w:type="spellStart"/>
      <w:r w:rsidR="00ED7BF4" w:rsidRPr="00ED7BF4">
        <w:rPr>
          <w:rFonts w:ascii="Times New Roman" w:eastAsia="Times New Roman" w:hAnsi="Times New Roman" w:cs="Times New Roman"/>
          <w:kern w:val="0"/>
          <w:sz w:val="24"/>
          <w:szCs w:val="24"/>
          <w:lang w:eastAsia="en-IN"/>
          <w14:ligatures w14:val="none"/>
        </w:rPr>
        <w:t>cnt</w:t>
      </w:r>
      <w:proofErr w:type="spellEnd"/>
      <w:r w:rsidR="00ED7BF4" w:rsidRPr="00ED7BF4">
        <w:rPr>
          <w:rFonts w:ascii="Times New Roman" w:eastAsia="Times New Roman" w:hAnsi="Times New Roman" w:cs="Times New Roman"/>
          <w:kern w:val="0"/>
          <w:sz w:val="24"/>
          <w:szCs w:val="24"/>
          <w:lang w:eastAsia="en-IN"/>
          <w14:ligatures w14:val="none"/>
        </w:rPr>
        <w:t xml:space="preserve"> ~ temp) show heteroskedasticity and mild departures from normality, which is expected given the strong seasonal structure and the count-based nature of the response.</w:t>
      </w:r>
    </w:p>
    <w:p w14:paraId="321CA045" w14:textId="77777777" w:rsidR="00760789" w:rsidRPr="005E17FD" w:rsidRDefault="00760789" w:rsidP="005E17F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0BC75E3" w14:textId="77777777" w:rsidR="00E1792D" w:rsidRPr="005E17FD" w:rsidRDefault="00E1792D" w:rsidP="005E17FD">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Interaction Models (2011)</w:t>
      </w:r>
    </w:p>
    <w:p w14:paraId="3B2107B4" w14:textId="77777777" w:rsidR="00D23B94" w:rsidRPr="00D23B94" w:rsidRDefault="00D23B94" w:rsidP="00D23B9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3B94">
        <w:rPr>
          <w:rFonts w:ascii="Times New Roman" w:eastAsia="Times New Roman" w:hAnsi="Times New Roman" w:cs="Times New Roman"/>
          <w:kern w:val="0"/>
          <w:sz w:val="24"/>
          <w:szCs w:val="24"/>
          <w:lang w:eastAsia="en-IN"/>
          <w14:ligatures w14:val="none"/>
        </w:rPr>
        <w:t>Three two-predictor models with interaction terms are examined:</w:t>
      </w:r>
    </w:p>
    <w:p w14:paraId="7D315888" w14:textId="77777777" w:rsidR="00D23B94" w:rsidRPr="00D23B94" w:rsidRDefault="00D23B94" w:rsidP="00D23B94">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3B94">
        <w:rPr>
          <w:rFonts w:ascii="Times New Roman" w:eastAsia="Times New Roman" w:hAnsi="Times New Roman" w:cs="Times New Roman"/>
          <w:b/>
          <w:bCs/>
          <w:kern w:val="0"/>
          <w:sz w:val="24"/>
          <w:szCs w:val="24"/>
          <w:lang w:eastAsia="en-IN"/>
          <w14:ligatures w14:val="none"/>
        </w:rPr>
        <w:t>Temperature × Humidity:</w:t>
      </w:r>
      <w:r w:rsidRPr="00D23B94">
        <w:rPr>
          <w:rFonts w:ascii="Times New Roman" w:eastAsia="Times New Roman" w:hAnsi="Times New Roman" w:cs="Times New Roman"/>
          <w:kern w:val="0"/>
          <w:sz w:val="24"/>
          <w:szCs w:val="24"/>
          <w:lang w:eastAsia="en-IN"/>
          <w14:ligatures w14:val="none"/>
        </w:rPr>
        <w:t xml:space="preserve"> To test whether the effect of temperature depends on moisture in the air.</w:t>
      </w:r>
    </w:p>
    <w:p w14:paraId="691E58EF" w14:textId="77777777" w:rsidR="00D23B94" w:rsidRPr="00D23B94" w:rsidRDefault="00D23B94" w:rsidP="00D23B94">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3B94">
        <w:rPr>
          <w:rFonts w:ascii="Times New Roman" w:eastAsia="Times New Roman" w:hAnsi="Times New Roman" w:cs="Times New Roman"/>
          <w:b/>
          <w:bCs/>
          <w:kern w:val="0"/>
          <w:sz w:val="24"/>
          <w:szCs w:val="24"/>
          <w:lang w:eastAsia="en-IN"/>
          <w14:ligatures w14:val="none"/>
        </w:rPr>
        <w:t>Season × Weather Situation:</w:t>
      </w:r>
      <w:r w:rsidRPr="00D23B94">
        <w:rPr>
          <w:rFonts w:ascii="Times New Roman" w:eastAsia="Times New Roman" w:hAnsi="Times New Roman" w:cs="Times New Roman"/>
          <w:kern w:val="0"/>
          <w:sz w:val="24"/>
          <w:szCs w:val="24"/>
          <w:lang w:eastAsia="en-IN"/>
          <w14:ligatures w14:val="none"/>
        </w:rPr>
        <w:t xml:space="preserve"> To test whether adverse weather has different effects across seasons.</w:t>
      </w:r>
    </w:p>
    <w:p w14:paraId="4C46A8A8" w14:textId="77777777" w:rsidR="00D23B94" w:rsidRPr="00D23B94" w:rsidRDefault="00D23B94" w:rsidP="00D23B94">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3B94">
        <w:rPr>
          <w:rFonts w:ascii="Times New Roman" w:eastAsia="Times New Roman" w:hAnsi="Times New Roman" w:cs="Times New Roman"/>
          <w:b/>
          <w:bCs/>
          <w:kern w:val="0"/>
          <w:sz w:val="24"/>
          <w:szCs w:val="24"/>
          <w:lang w:eastAsia="en-IN"/>
          <w14:ligatures w14:val="none"/>
        </w:rPr>
        <w:t>Working Day × Weekday:</w:t>
      </w:r>
      <w:r w:rsidRPr="00D23B94">
        <w:rPr>
          <w:rFonts w:ascii="Times New Roman" w:eastAsia="Times New Roman" w:hAnsi="Times New Roman" w:cs="Times New Roman"/>
          <w:kern w:val="0"/>
          <w:sz w:val="24"/>
          <w:szCs w:val="24"/>
          <w:lang w:eastAsia="en-IN"/>
          <w14:ligatures w14:val="none"/>
        </w:rPr>
        <w:t xml:space="preserve"> To test whether weekday effects differ between working and non-working days.</w:t>
      </w:r>
    </w:p>
    <w:p w14:paraId="4DC11B15" w14:textId="2FF150EC" w:rsidR="00D23B94" w:rsidRPr="00D23B94" w:rsidRDefault="00D23B94" w:rsidP="00D23B9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3B94">
        <w:rPr>
          <w:rFonts w:ascii="Times New Roman" w:eastAsia="Times New Roman" w:hAnsi="Times New Roman" w:cs="Times New Roman"/>
          <w:kern w:val="0"/>
          <w:sz w:val="24"/>
          <w:szCs w:val="24"/>
          <w:lang w:eastAsia="en-IN"/>
          <w14:ligatures w14:val="none"/>
        </w:rPr>
        <w:t>The temperature</w:t>
      </w:r>
      <w:r>
        <w:rPr>
          <w:rFonts w:ascii="Times New Roman" w:eastAsia="Times New Roman" w:hAnsi="Times New Roman" w:cs="Times New Roman"/>
          <w:kern w:val="0"/>
          <w:sz w:val="24"/>
          <w:szCs w:val="24"/>
          <w:lang w:eastAsia="en-IN"/>
          <w14:ligatures w14:val="none"/>
        </w:rPr>
        <w:t>-</w:t>
      </w:r>
      <w:r w:rsidRPr="00D23B94">
        <w:rPr>
          <w:rFonts w:ascii="Times New Roman" w:eastAsia="Times New Roman" w:hAnsi="Times New Roman" w:cs="Times New Roman"/>
          <w:kern w:val="0"/>
          <w:sz w:val="24"/>
          <w:szCs w:val="24"/>
          <w:lang w:eastAsia="en-IN"/>
          <w14:ligatures w14:val="none"/>
        </w:rPr>
        <w:t>humidity interaction is not statistically significant, indicating little evidence that the effect of temperature on demand depends on humidity levels. The season</w:t>
      </w:r>
      <w:r>
        <w:rPr>
          <w:rFonts w:ascii="Times New Roman" w:eastAsia="Times New Roman" w:hAnsi="Times New Roman" w:cs="Times New Roman"/>
          <w:kern w:val="0"/>
          <w:sz w:val="24"/>
          <w:szCs w:val="24"/>
          <w:lang w:eastAsia="en-IN"/>
          <w14:ligatures w14:val="none"/>
        </w:rPr>
        <w:t>-</w:t>
      </w:r>
      <w:r w:rsidRPr="00D23B94">
        <w:rPr>
          <w:rFonts w:ascii="Times New Roman" w:eastAsia="Times New Roman" w:hAnsi="Times New Roman" w:cs="Times New Roman"/>
          <w:kern w:val="0"/>
          <w:sz w:val="24"/>
          <w:szCs w:val="24"/>
          <w:lang w:eastAsia="en-IN"/>
          <w14:ligatures w14:val="none"/>
        </w:rPr>
        <w:t>weather interaction shows moderate evidence that adverse weather reduces demand more strongly in summer than in winter. The working day</w:t>
      </w:r>
      <w:r w:rsidR="00B2036F">
        <w:rPr>
          <w:rFonts w:ascii="Times New Roman" w:eastAsia="Times New Roman" w:hAnsi="Times New Roman" w:cs="Times New Roman"/>
          <w:kern w:val="0"/>
          <w:sz w:val="24"/>
          <w:szCs w:val="24"/>
          <w:lang w:eastAsia="en-IN"/>
          <w14:ligatures w14:val="none"/>
        </w:rPr>
        <w:t>-</w:t>
      </w:r>
      <w:r w:rsidRPr="00D23B94">
        <w:rPr>
          <w:rFonts w:ascii="Times New Roman" w:eastAsia="Times New Roman" w:hAnsi="Times New Roman" w:cs="Times New Roman"/>
          <w:kern w:val="0"/>
          <w:sz w:val="24"/>
          <w:szCs w:val="24"/>
          <w:lang w:eastAsia="en-IN"/>
          <w14:ligatures w14:val="none"/>
        </w:rPr>
        <w:t>weekday interaction provides weak evidence and does not materially improve model fit.</w:t>
      </w:r>
    </w:p>
    <w:tbl>
      <w:tblPr>
        <w:tblW w:w="9020" w:type="dxa"/>
        <w:tblLook w:val="04A0" w:firstRow="1" w:lastRow="0" w:firstColumn="1" w:lastColumn="0" w:noHBand="0" w:noVBand="1"/>
      </w:tblPr>
      <w:tblGrid>
        <w:gridCol w:w="3580"/>
        <w:gridCol w:w="2420"/>
        <w:gridCol w:w="3020"/>
      </w:tblGrid>
      <w:tr w:rsidR="00601262" w:rsidRPr="00601262" w14:paraId="635F469A" w14:textId="77777777" w:rsidTr="00601262">
        <w:trPr>
          <w:trHeight w:val="29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7053CBAE" w14:textId="77777777" w:rsidR="00601262" w:rsidRPr="00601262" w:rsidRDefault="00601262" w:rsidP="0060126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01262">
              <w:rPr>
                <w:rFonts w:ascii="Times New Roman" w:eastAsia="Times New Roman" w:hAnsi="Times New Roman" w:cs="Times New Roman"/>
                <w:color w:val="000000"/>
                <w:kern w:val="0"/>
                <w:sz w:val="20"/>
                <w:szCs w:val="20"/>
                <w:lang w:eastAsia="en-IN"/>
                <w14:ligatures w14:val="none"/>
              </w:rPr>
              <w:t>Model</w:t>
            </w:r>
          </w:p>
        </w:tc>
        <w:tc>
          <w:tcPr>
            <w:tcW w:w="2420" w:type="dxa"/>
            <w:tcBorders>
              <w:top w:val="single" w:sz="4" w:space="0" w:color="auto"/>
              <w:left w:val="nil"/>
              <w:bottom w:val="single" w:sz="4" w:space="0" w:color="auto"/>
              <w:right w:val="single" w:sz="4" w:space="0" w:color="auto"/>
            </w:tcBorders>
            <w:noWrap/>
            <w:vAlign w:val="bottom"/>
            <w:hideMark/>
          </w:tcPr>
          <w:p w14:paraId="59B9B9F3" w14:textId="77777777" w:rsidR="00601262" w:rsidRPr="00601262" w:rsidRDefault="00601262" w:rsidP="00601262">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601262">
              <w:rPr>
                <w:rFonts w:ascii="Times New Roman" w:eastAsia="Times New Roman" w:hAnsi="Times New Roman" w:cs="Times New Roman"/>
                <w:color w:val="000000"/>
                <w:kern w:val="0"/>
                <w:sz w:val="20"/>
                <w:szCs w:val="20"/>
                <w:lang w:eastAsia="en-IN"/>
                <w14:ligatures w14:val="none"/>
              </w:rPr>
              <w:t>Interaction_p</w:t>
            </w:r>
            <w:proofErr w:type="spellEnd"/>
          </w:p>
        </w:tc>
        <w:tc>
          <w:tcPr>
            <w:tcW w:w="3020" w:type="dxa"/>
            <w:tcBorders>
              <w:top w:val="single" w:sz="4" w:space="0" w:color="auto"/>
              <w:left w:val="nil"/>
              <w:bottom w:val="single" w:sz="4" w:space="0" w:color="auto"/>
              <w:right w:val="single" w:sz="4" w:space="0" w:color="auto"/>
            </w:tcBorders>
            <w:noWrap/>
            <w:vAlign w:val="bottom"/>
            <w:hideMark/>
          </w:tcPr>
          <w:p w14:paraId="451F7884" w14:textId="77777777" w:rsidR="00601262" w:rsidRPr="00601262" w:rsidRDefault="00601262" w:rsidP="0060126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01262">
              <w:rPr>
                <w:rFonts w:ascii="Times New Roman" w:eastAsia="Times New Roman" w:hAnsi="Times New Roman" w:cs="Times New Roman"/>
                <w:color w:val="000000"/>
                <w:kern w:val="0"/>
                <w:sz w:val="20"/>
                <w:szCs w:val="20"/>
                <w:lang w:eastAsia="en-IN"/>
                <w14:ligatures w14:val="none"/>
              </w:rPr>
              <w:t>R2</w:t>
            </w:r>
          </w:p>
        </w:tc>
      </w:tr>
      <w:tr w:rsidR="00601262" w:rsidRPr="00601262" w14:paraId="25A30687" w14:textId="77777777" w:rsidTr="00601262">
        <w:trPr>
          <w:trHeight w:val="290"/>
        </w:trPr>
        <w:tc>
          <w:tcPr>
            <w:tcW w:w="3580" w:type="dxa"/>
            <w:tcBorders>
              <w:top w:val="nil"/>
              <w:left w:val="single" w:sz="4" w:space="0" w:color="auto"/>
              <w:bottom w:val="single" w:sz="4" w:space="0" w:color="auto"/>
              <w:right w:val="single" w:sz="4" w:space="0" w:color="auto"/>
            </w:tcBorders>
            <w:noWrap/>
            <w:vAlign w:val="bottom"/>
            <w:hideMark/>
          </w:tcPr>
          <w:p w14:paraId="59247C4D" w14:textId="77777777" w:rsidR="00601262" w:rsidRPr="00601262" w:rsidRDefault="00601262" w:rsidP="0060126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01262">
              <w:rPr>
                <w:rFonts w:ascii="Times New Roman" w:eastAsia="Times New Roman" w:hAnsi="Times New Roman" w:cs="Times New Roman"/>
                <w:color w:val="000000"/>
                <w:kern w:val="0"/>
                <w:sz w:val="20"/>
                <w:szCs w:val="20"/>
                <w:lang w:eastAsia="en-IN"/>
                <w14:ligatures w14:val="none"/>
              </w:rPr>
              <w:t>temp*hum</w:t>
            </w:r>
          </w:p>
        </w:tc>
        <w:tc>
          <w:tcPr>
            <w:tcW w:w="2420" w:type="dxa"/>
            <w:tcBorders>
              <w:top w:val="nil"/>
              <w:left w:val="nil"/>
              <w:bottom w:val="single" w:sz="4" w:space="0" w:color="auto"/>
              <w:right w:val="single" w:sz="4" w:space="0" w:color="auto"/>
            </w:tcBorders>
            <w:noWrap/>
            <w:vAlign w:val="bottom"/>
            <w:hideMark/>
          </w:tcPr>
          <w:p w14:paraId="67C18790" w14:textId="77777777" w:rsidR="00601262" w:rsidRPr="00601262" w:rsidRDefault="00601262" w:rsidP="0060126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01262">
              <w:rPr>
                <w:rFonts w:ascii="Times New Roman" w:eastAsia="Times New Roman" w:hAnsi="Times New Roman" w:cs="Times New Roman"/>
                <w:color w:val="000000"/>
                <w:kern w:val="0"/>
                <w:sz w:val="20"/>
                <w:szCs w:val="20"/>
                <w:lang w:eastAsia="en-IN"/>
                <w14:ligatures w14:val="none"/>
              </w:rPr>
              <w:t>0.5811459116157643</w:t>
            </w:r>
          </w:p>
        </w:tc>
        <w:tc>
          <w:tcPr>
            <w:tcW w:w="3020" w:type="dxa"/>
            <w:tcBorders>
              <w:top w:val="nil"/>
              <w:left w:val="nil"/>
              <w:bottom w:val="single" w:sz="4" w:space="0" w:color="auto"/>
              <w:right w:val="single" w:sz="4" w:space="0" w:color="auto"/>
            </w:tcBorders>
            <w:noWrap/>
            <w:vAlign w:val="bottom"/>
            <w:hideMark/>
          </w:tcPr>
          <w:p w14:paraId="067A873E" w14:textId="77777777" w:rsidR="00601262" w:rsidRPr="00601262" w:rsidRDefault="00601262" w:rsidP="0060126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01262">
              <w:rPr>
                <w:rFonts w:ascii="Times New Roman" w:eastAsia="Times New Roman" w:hAnsi="Times New Roman" w:cs="Times New Roman"/>
                <w:color w:val="000000"/>
                <w:kern w:val="0"/>
                <w:sz w:val="20"/>
                <w:szCs w:val="20"/>
                <w:lang w:eastAsia="en-IN"/>
                <w14:ligatures w14:val="none"/>
              </w:rPr>
              <w:t>0.6075841743931852</w:t>
            </w:r>
          </w:p>
        </w:tc>
      </w:tr>
      <w:tr w:rsidR="00601262" w:rsidRPr="00601262" w14:paraId="3851E486" w14:textId="77777777" w:rsidTr="00601262">
        <w:trPr>
          <w:trHeight w:val="290"/>
        </w:trPr>
        <w:tc>
          <w:tcPr>
            <w:tcW w:w="3580" w:type="dxa"/>
            <w:tcBorders>
              <w:top w:val="nil"/>
              <w:left w:val="single" w:sz="4" w:space="0" w:color="auto"/>
              <w:bottom w:val="single" w:sz="4" w:space="0" w:color="auto"/>
              <w:right w:val="single" w:sz="4" w:space="0" w:color="auto"/>
            </w:tcBorders>
            <w:noWrap/>
            <w:vAlign w:val="bottom"/>
            <w:hideMark/>
          </w:tcPr>
          <w:p w14:paraId="7A3E3AF0" w14:textId="77777777" w:rsidR="00601262" w:rsidRPr="00601262" w:rsidRDefault="00601262" w:rsidP="0060126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01262">
              <w:rPr>
                <w:rFonts w:ascii="Times New Roman" w:eastAsia="Times New Roman" w:hAnsi="Times New Roman" w:cs="Times New Roman"/>
                <w:color w:val="000000"/>
                <w:kern w:val="0"/>
                <w:sz w:val="20"/>
                <w:szCs w:val="20"/>
                <w:lang w:eastAsia="en-IN"/>
                <w14:ligatures w14:val="none"/>
              </w:rPr>
              <w:t>season*</w:t>
            </w:r>
            <w:proofErr w:type="spellStart"/>
            <w:r w:rsidRPr="00601262">
              <w:rPr>
                <w:rFonts w:ascii="Times New Roman" w:eastAsia="Times New Roman" w:hAnsi="Times New Roman" w:cs="Times New Roman"/>
                <w:color w:val="000000"/>
                <w:kern w:val="0"/>
                <w:sz w:val="20"/>
                <w:szCs w:val="20"/>
                <w:lang w:eastAsia="en-IN"/>
                <w14:ligatures w14:val="none"/>
              </w:rPr>
              <w:t>weathersit</w:t>
            </w:r>
            <w:proofErr w:type="spellEnd"/>
          </w:p>
        </w:tc>
        <w:tc>
          <w:tcPr>
            <w:tcW w:w="2420" w:type="dxa"/>
            <w:tcBorders>
              <w:top w:val="nil"/>
              <w:left w:val="nil"/>
              <w:bottom w:val="single" w:sz="4" w:space="0" w:color="auto"/>
              <w:right w:val="single" w:sz="4" w:space="0" w:color="auto"/>
            </w:tcBorders>
            <w:noWrap/>
            <w:vAlign w:val="bottom"/>
            <w:hideMark/>
          </w:tcPr>
          <w:p w14:paraId="4067F77B" w14:textId="77777777" w:rsidR="00601262" w:rsidRPr="00601262" w:rsidRDefault="00601262" w:rsidP="0060126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01262">
              <w:rPr>
                <w:rFonts w:ascii="Times New Roman" w:eastAsia="Times New Roman" w:hAnsi="Times New Roman" w:cs="Times New Roman"/>
                <w:color w:val="000000"/>
                <w:kern w:val="0"/>
                <w:sz w:val="20"/>
                <w:szCs w:val="20"/>
                <w:lang w:eastAsia="en-IN"/>
                <w14:ligatures w14:val="none"/>
              </w:rPr>
              <w:t>0.002278945</w:t>
            </w:r>
          </w:p>
        </w:tc>
        <w:tc>
          <w:tcPr>
            <w:tcW w:w="3020" w:type="dxa"/>
            <w:tcBorders>
              <w:top w:val="nil"/>
              <w:left w:val="nil"/>
              <w:bottom w:val="single" w:sz="4" w:space="0" w:color="auto"/>
              <w:right w:val="single" w:sz="4" w:space="0" w:color="auto"/>
            </w:tcBorders>
            <w:noWrap/>
            <w:vAlign w:val="bottom"/>
            <w:hideMark/>
          </w:tcPr>
          <w:p w14:paraId="6F8E11E8" w14:textId="77777777" w:rsidR="00601262" w:rsidRPr="00601262" w:rsidRDefault="00601262" w:rsidP="0060126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01262">
              <w:rPr>
                <w:rFonts w:ascii="Times New Roman" w:eastAsia="Times New Roman" w:hAnsi="Times New Roman" w:cs="Times New Roman"/>
                <w:color w:val="000000"/>
                <w:kern w:val="0"/>
                <w:sz w:val="20"/>
                <w:szCs w:val="20"/>
                <w:lang w:eastAsia="en-IN"/>
                <w14:ligatures w14:val="none"/>
              </w:rPr>
              <w:t>0.7004165904057189</w:t>
            </w:r>
          </w:p>
        </w:tc>
      </w:tr>
      <w:tr w:rsidR="00601262" w:rsidRPr="00601262" w14:paraId="2CCA6E81" w14:textId="77777777" w:rsidTr="00601262">
        <w:trPr>
          <w:trHeight w:val="290"/>
        </w:trPr>
        <w:tc>
          <w:tcPr>
            <w:tcW w:w="3580" w:type="dxa"/>
            <w:tcBorders>
              <w:top w:val="nil"/>
              <w:left w:val="single" w:sz="4" w:space="0" w:color="auto"/>
              <w:bottom w:val="single" w:sz="4" w:space="0" w:color="auto"/>
              <w:right w:val="single" w:sz="4" w:space="0" w:color="auto"/>
            </w:tcBorders>
            <w:noWrap/>
            <w:vAlign w:val="bottom"/>
            <w:hideMark/>
          </w:tcPr>
          <w:p w14:paraId="38B8AA3E" w14:textId="77777777" w:rsidR="00601262" w:rsidRPr="00601262" w:rsidRDefault="00601262" w:rsidP="00601262">
            <w:pPr>
              <w:spacing w:after="0" w:line="240" w:lineRule="auto"/>
              <w:jc w:val="center"/>
              <w:rPr>
                <w:rFonts w:ascii="Times New Roman" w:eastAsia="Times New Roman" w:hAnsi="Times New Roman" w:cs="Times New Roman"/>
                <w:color w:val="000000"/>
                <w:kern w:val="0"/>
                <w:sz w:val="20"/>
                <w:szCs w:val="20"/>
                <w:lang w:eastAsia="en-IN"/>
                <w14:ligatures w14:val="none"/>
              </w:rPr>
            </w:pPr>
            <w:proofErr w:type="spellStart"/>
            <w:r w:rsidRPr="00601262">
              <w:rPr>
                <w:rFonts w:ascii="Times New Roman" w:eastAsia="Times New Roman" w:hAnsi="Times New Roman" w:cs="Times New Roman"/>
                <w:color w:val="000000"/>
                <w:kern w:val="0"/>
                <w:sz w:val="20"/>
                <w:szCs w:val="20"/>
                <w:lang w:eastAsia="en-IN"/>
                <w14:ligatures w14:val="none"/>
              </w:rPr>
              <w:t>workingday</w:t>
            </w:r>
            <w:proofErr w:type="spellEnd"/>
            <w:r w:rsidRPr="00601262">
              <w:rPr>
                <w:rFonts w:ascii="Times New Roman" w:eastAsia="Times New Roman" w:hAnsi="Times New Roman" w:cs="Times New Roman"/>
                <w:color w:val="000000"/>
                <w:kern w:val="0"/>
                <w:sz w:val="20"/>
                <w:szCs w:val="20"/>
                <w:lang w:eastAsia="en-IN"/>
                <w14:ligatures w14:val="none"/>
              </w:rPr>
              <w:t>*weekday</w:t>
            </w:r>
          </w:p>
        </w:tc>
        <w:tc>
          <w:tcPr>
            <w:tcW w:w="2420" w:type="dxa"/>
            <w:tcBorders>
              <w:top w:val="nil"/>
              <w:left w:val="nil"/>
              <w:bottom w:val="single" w:sz="4" w:space="0" w:color="auto"/>
              <w:right w:val="single" w:sz="4" w:space="0" w:color="auto"/>
            </w:tcBorders>
            <w:noWrap/>
            <w:vAlign w:val="bottom"/>
            <w:hideMark/>
          </w:tcPr>
          <w:p w14:paraId="1F67E3E4" w14:textId="77777777" w:rsidR="00601262" w:rsidRPr="00601262" w:rsidRDefault="00601262" w:rsidP="0060126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01262">
              <w:rPr>
                <w:rFonts w:ascii="Times New Roman" w:eastAsia="Times New Roman" w:hAnsi="Times New Roman" w:cs="Times New Roman"/>
                <w:color w:val="000000"/>
                <w:kern w:val="0"/>
                <w:sz w:val="20"/>
                <w:szCs w:val="20"/>
                <w:lang w:eastAsia="en-IN"/>
                <w14:ligatures w14:val="none"/>
              </w:rPr>
              <w:t>0.9405130396040893</w:t>
            </w:r>
          </w:p>
        </w:tc>
        <w:tc>
          <w:tcPr>
            <w:tcW w:w="3020" w:type="dxa"/>
            <w:tcBorders>
              <w:top w:val="nil"/>
              <w:left w:val="nil"/>
              <w:bottom w:val="single" w:sz="4" w:space="0" w:color="auto"/>
              <w:right w:val="single" w:sz="4" w:space="0" w:color="auto"/>
            </w:tcBorders>
            <w:noWrap/>
            <w:vAlign w:val="bottom"/>
            <w:hideMark/>
          </w:tcPr>
          <w:p w14:paraId="6F9E73B9" w14:textId="77777777" w:rsidR="00601262" w:rsidRPr="00601262" w:rsidRDefault="00601262" w:rsidP="00601262">
            <w:pPr>
              <w:spacing w:after="0" w:line="240" w:lineRule="auto"/>
              <w:jc w:val="center"/>
              <w:rPr>
                <w:rFonts w:ascii="Times New Roman" w:eastAsia="Times New Roman" w:hAnsi="Times New Roman" w:cs="Times New Roman"/>
                <w:color w:val="000000"/>
                <w:kern w:val="0"/>
                <w:sz w:val="20"/>
                <w:szCs w:val="20"/>
                <w:lang w:eastAsia="en-IN"/>
                <w14:ligatures w14:val="none"/>
              </w:rPr>
            </w:pPr>
            <w:r w:rsidRPr="00601262">
              <w:rPr>
                <w:rFonts w:ascii="Times New Roman" w:eastAsia="Times New Roman" w:hAnsi="Times New Roman" w:cs="Times New Roman"/>
                <w:color w:val="000000"/>
                <w:kern w:val="0"/>
                <w:sz w:val="20"/>
                <w:szCs w:val="20"/>
                <w:lang w:eastAsia="en-IN"/>
                <w14:ligatures w14:val="none"/>
              </w:rPr>
              <w:t>0.000465565</w:t>
            </w:r>
          </w:p>
        </w:tc>
      </w:tr>
    </w:tbl>
    <w:p w14:paraId="66920FCA" w14:textId="77777777" w:rsidR="00E1792D" w:rsidRDefault="00E1792D" w:rsidP="00601262">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Table 3.</w:t>
      </w:r>
      <w:r w:rsidRPr="005E17FD">
        <w:rPr>
          <w:rFonts w:ascii="Times New Roman" w:eastAsia="Times New Roman" w:hAnsi="Times New Roman" w:cs="Times New Roman"/>
          <w:kern w:val="0"/>
          <w:sz w:val="24"/>
          <w:szCs w:val="24"/>
          <w:lang w:eastAsia="en-IN"/>
          <w14:ligatures w14:val="none"/>
        </w:rPr>
        <w:t xml:space="preserve"> Coefficient estimates and p-values for the three interaction models.</w:t>
      </w:r>
    </w:p>
    <w:p w14:paraId="30AD99FA" w14:textId="7C41E511" w:rsidR="007030FC" w:rsidRPr="005E17FD" w:rsidRDefault="007030FC" w:rsidP="007030FC">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06FDA841" wp14:editId="2A016685">
            <wp:extent cx="2919046" cy="2189446"/>
            <wp:effectExtent l="19050" t="19050" r="15240" b="20955"/>
            <wp:docPr id="622551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5195" name="Picture 62255195"/>
                    <pic:cNvPicPr/>
                  </pic:nvPicPr>
                  <pic:blipFill>
                    <a:blip r:embed="rId17">
                      <a:extLst>
                        <a:ext uri="{28A0092B-C50C-407E-A947-70E740481C1C}">
                          <a14:useLocalDpi xmlns:a14="http://schemas.microsoft.com/office/drawing/2010/main" val="0"/>
                        </a:ext>
                      </a:extLst>
                    </a:blip>
                    <a:stretch>
                      <a:fillRect/>
                    </a:stretch>
                  </pic:blipFill>
                  <pic:spPr>
                    <a:xfrm>
                      <a:off x="0" y="0"/>
                      <a:ext cx="2930531" cy="2198060"/>
                    </a:xfrm>
                    <a:prstGeom prst="rect">
                      <a:avLst/>
                    </a:prstGeom>
                    <a:ln>
                      <a:solidFill>
                        <a:schemeClr val="tx1"/>
                      </a:solidFill>
                    </a:ln>
                  </pic:spPr>
                </pic:pic>
              </a:graphicData>
            </a:graphic>
          </wp:inline>
        </w:drawing>
      </w:r>
    </w:p>
    <w:p w14:paraId="6DBCD49C" w14:textId="4767317F" w:rsidR="007030FC" w:rsidRPr="005E17FD" w:rsidRDefault="00E1792D" w:rsidP="00095AF6">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Figure 7.</w:t>
      </w:r>
      <w:r w:rsidRPr="005E17FD">
        <w:rPr>
          <w:rFonts w:ascii="Times New Roman" w:eastAsia="Times New Roman" w:hAnsi="Times New Roman" w:cs="Times New Roman"/>
          <w:kern w:val="0"/>
          <w:sz w:val="24"/>
          <w:szCs w:val="24"/>
          <w:lang w:eastAsia="en-IN"/>
          <w14:ligatures w14:val="none"/>
        </w:rPr>
        <w:t xml:space="preserve"> Interaction plot for temperature and humidity (2011).</w:t>
      </w:r>
    </w:p>
    <w:p w14:paraId="72EE9A47" w14:textId="77777777" w:rsidR="00E1792D" w:rsidRPr="005E17FD" w:rsidRDefault="00E1792D" w:rsidP="005E17FD">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Backward Selection Final Model (2011)</w:t>
      </w:r>
    </w:p>
    <w:p w14:paraId="7B0341BF" w14:textId="4D8AA3BF" w:rsidR="00957E3E" w:rsidRPr="00957E3E" w:rsidRDefault="00957E3E" w:rsidP="00957E3E">
      <w:pPr>
        <w:pStyle w:val="NormalWeb"/>
      </w:pPr>
      <w:r>
        <w:t>S</w:t>
      </w:r>
      <w:r w:rsidRPr="00957E3E">
        <w:t>tarting from a full model containing all predictors and the explored interactions, backward selection was used to simplify the model while preserving key predictors identified in earlier exploratory analyses. The final model retains the following main effects:</w:t>
      </w:r>
    </w:p>
    <w:p w14:paraId="30BA2C24" w14:textId="77777777" w:rsidR="009C31DE" w:rsidRDefault="009C31DE" w:rsidP="009C31DE">
      <w:pPr>
        <w:pStyle w:val="NormalWeb"/>
      </w:pPr>
      <w:r>
        <w:t>• Season</w:t>
      </w:r>
      <w:r>
        <w:br/>
        <w:t>• Month</w:t>
      </w:r>
      <w:r>
        <w:br/>
      </w:r>
      <w:r>
        <w:lastRenderedPageBreak/>
        <w:t>• Working day</w:t>
      </w:r>
      <w:r>
        <w:br/>
        <w:t>• Weather situation</w:t>
      </w:r>
      <w:r>
        <w:br/>
        <w:t>• Temperature</w:t>
      </w:r>
      <w:r>
        <w:br/>
        <w:t>• Humidity</w:t>
      </w:r>
      <w:r>
        <w:br/>
        <w:t>• Wind speed</w:t>
      </w:r>
    </w:p>
    <w:p w14:paraId="6BE2B20B" w14:textId="07F51F83" w:rsidR="00E1792D" w:rsidRPr="005E17FD" w:rsidRDefault="009C31DE" w:rsidP="009C31DE">
      <w:pPr>
        <w:pStyle w:val="NormalWeb"/>
      </w:pPr>
      <w:r>
        <w:t>The temperature</w:t>
      </w:r>
      <w:r w:rsidR="004E5163">
        <w:t>-</w:t>
      </w:r>
      <w:r>
        <w:t>humidity interaction was examined but not retained due to lack of statistical significance.</w:t>
      </w:r>
    </w:p>
    <w:p w14:paraId="72D54D93" w14:textId="77777777" w:rsidR="00E1792D" w:rsidRPr="005E17FD" w:rsidRDefault="00E1792D" w:rsidP="005E17FD">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Interpretation</w:t>
      </w:r>
    </w:p>
    <w:p w14:paraId="5C65FB74" w14:textId="77777777" w:rsidR="005A4F7F" w:rsidRDefault="005A4F7F">
      <w:pPr>
        <w:pStyle w:val="NormalWeb"/>
      </w:pPr>
      <w:r>
        <w:t xml:space="preserve">• </w:t>
      </w:r>
      <w:r>
        <w:rPr>
          <w:rStyle w:val="Strong"/>
          <w:rFonts w:eastAsiaTheme="majorEastAsia"/>
        </w:rPr>
        <w:t>Temperature:</w:t>
      </w:r>
      <w:r>
        <w:t xml:space="preserve"> Strong positive main effect; warmer days substantially increase demand.</w:t>
      </w:r>
      <w:r>
        <w:br/>
        <w:t xml:space="preserve">• </w:t>
      </w:r>
      <w:r>
        <w:rPr>
          <w:rStyle w:val="Strong"/>
          <w:rFonts w:eastAsiaTheme="majorEastAsia"/>
        </w:rPr>
        <w:t>Humidity:</w:t>
      </w:r>
      <w:r>
        <w:t xml:space="preserve"> Negative main effect; higher humidity suppresses usage.</w:t>
      </w:r>
      <w:r>
        <w:br/>
        <w:t xml:space="preserve">• </w:t>
      </w:r>
      <w:r>
        <w:rPr>
          <w:rStyle w:val="Strong"/>
          <w:rFonts w:eastAsiaTheme="majorEastAsia"/>
        </w:rPr>
        <w:t>Season and Month:</w:t>
      </w:r>
      <w:r>
        <w:t xml:space="preserve"> Capture broad seasonal and cyclical demand patterns.</w:t>
      </w:r>
      <w:r>
        <w:br/>
        <w:t xml:space="preserve">• </w:t>
      </w:r>
      <w:r>
        <w:rPr>
          <w:rStyle w:val="Strong"/>
          <w:rFonts w:eastAsiaTheme="majorEastAsia"/>
        </w:rPr>
        <w:t>Working Day:</w:t>
      </w:r>
      <w:r>
        <w:t xml:space="preserve"> Higher demand on working days.</w:t>
      </w:r>
      <w:r>
        <w:br/>
        <w:t xml:space="preserve">• </w:t>
      </w:r>
      <w:r>
        <w:rPr>
          <w:rStyle w:val="Strong"/>
          <w:rFonts w:eastAsiaTheme="majorEastAsia"/>
        </w:rPr>
        <w:t>Weather Situation:</w:t>
      </w:r>
      <w:r>
        <w:t xml:space="preserve"> Worse weather reduces daily usage.</w:t>
      </w:r>
      <w:r>
        <w:br/>
        <w:t xml:space="preserve">• </w:t>
      </w:r>
      <w:r>
        <w:rPr>
          <w:rStyle w:val="Strong"/>
          <w:rFonts w:eastAsiaTheme="majorEastAsia"/>
        </w:rPr>
        <w:t>Wind Speed:</w:t>
      </w:r>
      <w:r>
        <w:t xml:space="preserve"> Mild negative effect.</w:t>
      </w:r>
    </w:p>
    <w:p w14:paraId="4F6C6C2E" w14:textId="77777777" w:rsidR="005A4F7F" w:rsidRDefault="005A4F7F" w:rsidP="005A4F7F">
      <w:pPr>
        <w:pStyle w:val="NormalWeb"/>
      </w:pPr>
      <w:r>
        <w:t>Residual diagnostics indicate improved fit relative to single-predictor models, although some heteroskedasticity remains.</w:t>
      </w:r>
    </w:p>
    <w:tbl>
      <w:tblPr>
        <w:tblStyle w:val="TableGrid"/>
        <w:tblW w:w="0" w:type="auto"/>
        <w:jc w:val="center"/>
        <w:tblLook w:val="04A0" w:firstRow="1" w:lastRow="0" w:firstColumn="1" w:lastColumn="0" w:noHBand="0" w:noVBand="1"/>
      </w:tblPr>
      <w:tblGrid>
        <w:gridCol w:w="833"/>
        <w:gridCol w:w="1347"/>
        <w:gridCol w:w="1347"/>
        <w:gridCol w:w="1347"/>
        <w:gridCol w:w="1448"/>
        <w:gridCol w:w="1347"/>
        <w:gridCol w:w="1347"/>
      </w:tblGrid>
      <w:tr w:rsidR="006177F4" w:rsidRPr="006177F4" w14:paraId="35245C2F" w14:textId="77777777" w:rsidTr="00C51029">
        <w:trPr>
          <w:trHeight w:val="12"/>
          <w:jc w:val="center"/>
        </w:trPr>
        <w:tc>
          <w:tcPr>
            <w:tcW w:w="1199" w:type="dxa"/>
            <w:noWrap/>
            <w:hideMark/>
          </w:tcPr>
          <w:p w14:paraId="15AE74FC" w14:textId="7F47758B"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p>
        </w:tc>
        <w:tc>
          <w:tcPr>
            <w:tcW w:w="1287" w:type="dxa"/>
            <w:noWrap/>
            <w:hideMark/>
          </w:tcPr>
          <w:p w14:paraId="60CAADAE"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Coef.</w:t>
            </w:r>
          </w:p>
        </w:tc>
        <w:tc>
          <w:tcPr>
            <w:tcW w:w="1287" w:type="dxa"/>
            <w:noWrap/>
            <w:hideMark/>
          </w:tcPr>
          <w:p w14:paraId="5A75C6A6"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proofErr w:type="spellStart"/>
            <w:r w:rsidRPr="006177F4">
              <w:rPr>
                <w:rFonts w:ascii="Times New Roman" w:eastAsia="Times New Roman" w:hAnsi="Times New Roman" w:cs="Times New Roman"/>
                <w:kern w:val="0"/>
                <w:sz w:val="24"/>
                <w:szCs w:val="24"/>
                <w:lang w:eastAsia="en-IN"/>
                <w14:ligatures w14:val="none"/>
              </w:rPr>
              <w:t>Std.Err</w:t>
            </w:r>
            <w:proofErr w:type="spellEnd"/>
            <w:r w:rsidRPr="006177F4">
              <w:rPr>
                <w:rFonts w:ascii="Times New Roman" w:eastAsia="Times New Roman" w:hAnsi="Times New Roman" w:cs="Times New Roman"/>
                <w:kern w:val="0"/>
                <w:sz w:val="24"/>
                <w:szCs w:val="24"/>
                <w:lang w:eastAsia="en-IN"/>
                <w14:ligatures w14:val="none"/>
              </w:rPr>
              <w:t>.</w:t>
            </w:r>
          </w:p>
        </w:tc>
        <w:tc>
          <w:tcPr>
            <w:tcW w:w="1287" w:type="dxa"/>
            <w:noWrap/>
            <w:hideMark/>
          </w:tcPr>
          <w:p w14:paraId="7352B15B"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t</w:t>
            </w:r>
          </w:p>
        </w:tc>
        <w:tc>
          <w:tcPr>
            <w:tcW w:w="1382" w:type="dxa"/>
            <w:noWrap/>
            <w:hideMark/>
          </w:tcPr>
          <w:p w14:paraId="466AF535"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P&gt;|t|</w:t>
            </w:r>
          </w:p>
        </w:tc>
        <w:tc>
          <w:tcPr>
            <w:tcW w:w="1287" w:type="dxa"/>
            <w:noWrap/>
            <w:hideMark/>
          </w:tcPr>
          <w:p w14:paraId="104DC38E"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[0.025</w:t>
            </w:r>
          </w:p>
        </w:tc>
        <w:tc>
          <w:tcPr>
            <w:tcW w:w="1176" w:type="dxa"/>
            <w:noWrap/>
            <w:hideMark/>
          </w:tcPr>
          <w:p w14:paraId="1253D523"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0.975]</w:t>
            </w:r>
          </w:p>
        </w:tc>
      </w:tr>
      <w:tr w:rsidR="006177F4" w:rsidRPr="006177F4" w14:paraId="46A925FB" w14:textId="77777777" w:rsidTr="00C51029">
        <w:trPr>
          <w:trHeight w:val="12"/>
          <w:jc w:val="center"/>
        </w:trPr>
        <w:tc>
          <w:tcPr>
            <w:tcW w:w="1199" w:type="dxa"/>
            <w:noWrap/>
            <w:hideMark/>
          </w:tcPr>
          <w:p w14:paraId="4EF140F4"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Intercept</w:t>
            </w:r>
          </w:p>
        </w:tc>
        <w:tc>
          <w:tcPr>
            <w:tcW w:w="1287" w:type="dxa"/>
            <w:noWrap/>
            <w:hideMark/>
          </w:tcPr>
          <w:p w14:paraId="1855AE3B"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1700.898828373694</w:t>
            </w:r>
          </w:p>
        </w:tc>
        <w:tc>
          <w:tcPr>
            <w:tcW w:w="1287" w:type="dxa"/>
            <w:noWrap/>
            <w:hideMark/>
          </w:tcPr>
          <w:p w14:paraId="2A09BBE4"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461.6876682954278</w:t>
            </w:r>
          </w:p>
        </w:tc>
        <w:tc>
          <w:tcPr>
            <w:tcW w:w="1287" w:type="dxa"/>
            <w:noWrap/>
            <w:hideMark/>
          </w:tcPr>
          <w:p w14:paraId="5279E4FB"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3.684089797</w:t>
            </w:r>
          </w:p>
        </w:tc>
        <w:tc>
          <w:tcPr>
            <w:tcW w:w="1382" w:type="dxa"/>
            <w:noWrap/>
            <w:hideMark/>
          </w:tcPr>
          <w:p w14:paraId="29525224"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0.000265187</w:t>
            </w:r>
          </w:p>
        </w:tc>
        <w:tc>
          <w:tcPr>
            <w:tcW w:w="1287" w:type="dxa"/>
            <w:noWrap/>
            <w:hideMark/>
          </w:tcPr>
          <w:p w14:paraId="56260A91"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792.9207777311337</w:t>
            </w:r>
          </w:p>
        </w:tc>
        <w:tc>
          <w:tcPr>
            <w:tcW w:w="1176" w:type="dxa"/>
            <w:noWrap/>
            <w:hideMark/>
          </w:tcPr>
          <w:p w14:paraId="0C702E34"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2608.876879016254</w:t>
            </w:r>
          </w:p>
        </w:tc>
      </w:tr>
      <w:tr w:rsidR="006177F4" w:rsidRPr="006177F4" w14:paraId="4A015D85" w14:textId="77777777" w:rsidTr="00C51029">
        <w:trPr>
          <w:trHeight w:val="12"/>
          <w:jc w:val="center"/>
        </w:trPr>
        <w:tc>
          <w:tcPr>
            <w:tcW w:w="1199" w:type="dxa"/>
            <w:noWrap/>
            <w:hideMark/>
          </w:tcPr>
          <w:p w14:paraId="6222E4A6"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season</w:t>
            </w:r>
          </w:p>
        </w:tc>
        <w:tc>
          <w:tcPr>
            <w:tcW w:w="1287" w:type="dxa"/>
            <w:noWrap/>
            <w:hideMark/>
          </w:tcPr>
          <w:p w14:paraId="6FAAA5AB"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367.6755632997701</w:t>
            </w:r>
          </w:p>
        </w:tc>
        <w:tc>
          <w:tcPr>
            <w:tcW w:w="1287" w:type="dxa"/>
            <w:noWrap/>
            <w:hideMark/>
          </w:tcPr>
          <w:p w14:paraId="00A28A82"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60.709841532799565</w:t>
            </w:r>
          </w:p>
        </w:tc>
        <w:tc>
          <w:tcPr>
            <w:tcW w:w="1287" w:type="dxa"/>
            <w:noWrap/>
            <w:hideMark/>
          </w:tcPr>
          <w:p w14:paraId="76A85A97"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6.056276116305243</w:t>
            </w:r>
          </w:p>
        </w:tc>
        <w:tc>
          <w:tcPr>
            <w:tcW w:w="1382" w:type="dxa"/>
            <w:noWrap/>
            <w:hideMark/>
          </w:tcPr>
          <w:p w14:paraId="33A849FE"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3.5411819102286125e-09</w:t>
            </w:r>
          </w:p>
        </w:tc>
        <w:tc>
          <w:tcPr>
            <w:tcW w:w="1287" w:type="dxa"/>
            <w:noWrap/>
            <w:hideMark/>
          </w:tcPr>
          <w:p w14:paraId="5A2B734F"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248.28055373997938</w:t>
            </w:r>
          </w:p>
        </w:tc>
        <w:tc>
          <w:tcPr>
            <w:tcW w:w="1176" w:type="dxa"/>
            <w:noWrap/>
            <w:hideMark/>
          </w:tcPr>
          <w:p w14:paraId="4FF375F7"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487.0705728595608</w:t>
            </w:r>
          </w:p>
        </w:tc>
      </w:tr>
      <w:tr w:rsidR="006177F4" w:rsidRPr="006177F4" w14:paraId="5DAC2D47" w14:textId="77777777" w:rsidTr="00C51029">
        <w:trPr>
          <w:trHeight w:val="12"/>
          <w:jc w:val="center"/>
        </w:trPr>
        <w:tc>
          <w:tcPr>
            <w:tcW w:w="1199" w:type="dxa"/>
            <w:noWrap/>
            <w:hideMark/>
          </w:tcPr>
          <w:p w14:paraId="316D9A86"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proofErr w:type="spellStart"/>
            <w:r w:rsidRPr="006177F4">
              <w:rPr>
                <w:rFonts w:ascii="Times New Roman" w:eastAsia="Times New Roman" w:hAnsi="Times New Roman" w:cs="Times New Roman"/>
                <w:kern w:val="0"/>
                <w:sz w:val="24"/>
                <w:szCs w:val="24"/>
                <w:lang w:eastAsia="en-IN"/>
                <w14:ligatures w14:val="none"/>
              </w:rPr>
              <w:t>mnth</w:t>
            </w:r>
            <w:proofErr w:type="spellEnd"/>
          </w:p>
        </w:tc>
        <w:tc>
          <w:tcPr>
            <w:tcW w:w="1287" w:type="dxa"/>
            <w:noWrap/>
            <w:hideMark/>
          </w:tcPr>
          <w:p w14:paraId="54CDCD09"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1.204978876951436</w:t>
            </w:r>
          </w:p>
        </w:tc>
        <w:tc>
          <w:tcPr>
            <w:tcW w:w="1287" w:type="dxa"/>
            <w:noWrap/>
            <w:hideMark/>
          </w:tcPr>
          <w:p w14:paraId="763FC19C"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18.987873967578185</w:t>
            </w:r>
          </w:p>
        </w:tc>
        <w:tc>
          <w:tcPr>
            <w:tcW w:w="1287" w:type="dxa"/>
            <w:noWrap/>
            <w:hideMark/>
          </w:tcPr>
          <w:p w14:paraId="06F37ABB"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0.063460442</w:t>
            </w:r>
          </w:p>
        </w:tc>
        <w:tc>
          <w:tcPr>
            <w:tcW w:w="1382" w:type="dxa"/>
            <w:noWrap/>
            <w:hideMark/>
          </w:tcPr>
          <w:p w14:paraId="45B8118E"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0.9494354747895538</w:t>
            </w:r>
          </w:p>
        </w:tc>
        <w:tc>
          <w:tcPr>
            <w:tcW w:w="1287" w:type="dxa"/>
            <w:noWrap/>
            <w:hideMark/>
          </w:tcPr>
          <w:p w14:paraId="41864236"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-36.13752337</w:t>
            </w:r>
          </w:p>
        </w:tc>
        <w:tc>
          <w:tcPr>
            <w:tcW w:w="1176" w:type="dxa"/>
            <w:noWrap/>
            <w:hideMark/>
          </w:tcPr>
          <w:p w14:paraId="56A6F259"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38.54748112437175</w:t>
            </w:r>
          </w:p>
        </w:tc>
      </w:tr>
      <w:tr w:rsidR="006177F4" w:rsidRPr="006177F4" w14:paraId="2D77AA6F" w14:textId="77777777" w:rsidTr="00C51029">
        <w:trPr>
          <w:trHeight w:val="12"/>
          <w:jc w:val="center"/>
        </w:trPr>
        <w:tc>
          <w:tcPr>
            <w:tcW w:w="1199" w:type="dxa"/>
            <w:noWrap/>
            <w:hideMark/>
          </w:tcPr>
          <w:p w14:paraId="3151DAAE"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proofErr w:type="spellStart"/>
            <w:r w:rsidRPr="006177F4">
              <w:rPr>
                <w:rFonts w:ascii="Times New Roman" w:eastAsia="Times New Roman" w:hAnsi="Times New Roman" w:cs="Times New Roman"/>
                <w:kern w:val="0"/>
                <w:sz w:val="24"/>
                <w:szCs w:val="24"/>
                <w:lang w:eastAsia="en-IN"/>
                <w14:ligatures w14:val="none"/>
              </w:rPr>
              <w:t>workingday</w:t>
            </w:r>
            <w:proofErr w:type="spellEnd"/>
          </w:p>
        </w:tc>
        <w:tc>
          <w:tcPr>
            <w:tcW w:w="1287" w:type="dxa"/>
            <w:noWrap/>
            <w:hideMark/>
          </w:tcPr>
          <w:p w14:paraId="2C3F0F8B"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49.243798291243614</w:t>
            </w:r>
          </w:p>
        </w:tc>
        <w:tc>
          <w:tcPr>
            <w:tcW w:w="1287" w:type="dxa"/>
            <w:noWrap/>
            <w:hideMark/>
          </w:tcPr>
          <w:p w14:paraId="0A44022B"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78.37850558650031</w:t>
            </w:r>
          </w:p>
        </w:tc>
        <w:tc>
          <w:tcPr>
            <w:tcW w:w="1287" w:type="dxa"/>
            <w:noWrap/>
            <w:hideMark/>
          </w:tcPr>
          <w:p w14:paraId="6E13E7B6"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0.6282819240141934</w:t>
            </w:r>
          </w:p>
        </w:tc>
        <w:tc>
          <w:tcPr>
            <w:tcW w:w="1382" w:type="dxa"/>
            <w:noWrap/>
            <w:hideMark/>
          </w:tcPr>
          <w:p w14:paraId="0CAD24E3"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0.530222124</w:t>
            </w:r>
          </w:p>
        </w:tc>
        <w:tc>
          <w:tcPr>
            <w:tcW w:w="1287" w:type="dxa"/>
            <w:noWrap/>
            <w:hideMark/>
          </w:tcPr>
          <w:p w14:paraId="696CBE00"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-104.8992893</w:t>
            </w:r>
          </w:p>
        </w:tc>
        <w:tc>
          <w:tcPr>
            <w:tcW w:w="1176" w:type="dxa"/>
            <w:noWrap/>
            <w:hideMark/>
          </w:tcPr>
          <w:p w14:paraId="0BC20648"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203.3868859276442</w:t>
            </w:r>
          </w:p>
        </w:tc>
      </w:tr>
      <w:tr w:rsidR="006177F4" w:rsidRPr="006177F4" w14:paraId="1F2EDC53" w14:textId="77777777" w:rsidTr="00C51029">
        <w:trPr>
          <w:trHeight w:val="12"/>
          <w:jc w:val="center"/>
        </w:trPr>
        <w:tc>
          <w:tcPr>
            <w:tcW w:w="1199" w:type="dxa"/>
            <w:noWrap/>
            <w:hideMark/>
          </w:tcPr>
          <w:p w14:paraId="62D23997"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proofErr w:type="spellStart"/>
            <w:r w:rsidRPr="006177F4">
              <w:rPr>
                <w:rFonts w:ascii="Times New Roman" w:eastAsia="Times New Roman" w:hAnsi="Times New Roman" w:cs="Times New Roman"/>
                <w:kern w:val="0"/>
                <w:sz w:val="24"/>
                <w:szCs w:val="24"/>
                <w:lang w:eastAsia="en-IN"/>
                <w14:ligatures w14:val="none"/>
              </w:rPr>
              <w:t>weathersit</w:t>
            </w:r>
            <w:proofErr w:type="spellEnd"/>
          </w:p>
        </w:tc>
        <w:tc>
          <w:tcPr>
            <w:tcW w:w="1287" w:type="dxa"/>
            <w:noWrap/>
            <w:hideMark/>
          </w:tcPr>
          <w:p w14:paraId="35F84AD2"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-538.5793853</w:t>
            </w:r>
          </w:p>
        </w:tc>
        <w:tc>
          <w:tcPr>
            <w:tcW w:w="1287" w:type="dxa"/>
            <w:noWrap/>
            <w:hideMark/>
          </w:tcPr>
          <w:p w14:paraId="115B2286"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83.88740242038745</w:t>
            </w:r>
          </w:p>
        </w:tc>
        <w:tc>
          <w:tcPr>
            <w:tcW w:w="1287" w:type="dxa"/>
            <w:noWrap/>
            <w:hideMark/>
          </w:tcPr>
          <w:p w14:paraId="7048260D"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-6.420265376</w:t>
            </w:r>
          </w:p>
        </w:tc>
        <w:tc>
          <w:tcPr>
            <w:tcW w:w="1382" w:type="dxa"/>
            <w:noWrap/>
            <w:hideMark/>
          </w:tcPr>
          <w:p w14:paraId="1AE8A37B"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4.350704873309387e-10</w:t>
            </w:r>
          </w:p>
        </w:tc>
        <w:tc>
          <w:tcPr>
            <w:tcW w:w="1287" w:type="dxa"/>
            <w:noWrap/>
            <w:hideMark/>
          </w:tcPr>
          <w:p w14:paraId="69D468BE"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-703.5565448</w:t>
            </w:r>
          </w:p>
        </w:tc>
        <w:tc>
          <w:tcPr>
            <w:tcW w:w="1176" w:type="dxa"/>
            <w:noWrap/>
            <w:hideMark/>
          </w:tcPr>
          <w:p w14:paraId="14C330AB"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-373.6022257</w:t>
            </w:r>
          </w:p>
        </w:tc>
      </w:tr>
      <w:tr w:rsidR="006177F4" w:rsidRPr="006177F4" w14:paraId="7BAFC7AA" w14:textId="77777777" w:rsidTr="00C51029">
        <w:trPr>
          <w:trHeight w:val="12"/>
          <w:jc w:val="center"/>
        </w:trPr>
        <w:tc>
          <w:tcPr>
            <w:tcW w:w="1199" w:type="dxa"/>
            <w:noWrap/>
            <w:hideMark/>
          </w:tcPr>
          <w:p w14:paraId="63C72B93"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temp</w:t>
            </w:r>
          </w:p>
        </w:tc>
        <w:tc>
          <w:tcPr>
            <w:tcW w:w="1287" w:type="dxa"/>
            <w:noWrap/>
            <w:hideMark/>
          </w:tcPr>
          <w:p w14:paraId="6ADF94EB"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4735.522139226336</w:t>
            </w:r>
          </w:p>
        </w:tc>
        <w:tc>
          <w:tcPr>
            <w:tcW w:w="1287" w:type="dxa"/>
            <w:noWrap/>
            <w:hideMark/>
          </w:tcPr>
          <w:p w14:paraId="1E60F881"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907.7014874342518</w:t>
            </w:r>
          </w:p>
        </w:tc>
        <w:tc>
          <w:tcPr>
            <w:tcW w:w="1287" w:type="dxa"/>
            <w:noWrap/>
            <w:hideMark/>
          </w:tcPr>
          <w:p w14:paraId="092A2D88"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5.2170479004192964</w:t>
            </w:r>
          </w:p>
        </w:tc>
        <w:tc>
          <w:tcPr>
            <w:tcW w:w="1382" w:type="dxa"/>
            <w:noWrap/>
            <w:hideMark/>
          </w:tcPr>
          <w:p w14:paraId="32216484"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3.0930471826448187e-07</w:t>
            </w:r>
          </w:p>
        </w:tc>
        <w:tc>
          <w:tcPr>
            <w:tcW w:w="1287" w:type="dxa"/>
            <w:noWrap/>
            <w:hideMark/>
          </w:tcPr>
          <w:p w14:paraId="4619F8F0"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2950.3910133100007</w:t>
            </w:r>
          </w:p>
        </w:tc>
        <w:tc>
          <w:tcPr>
            <w:tcW w:w="1176" w:type="dxa"/>
            <w:noWrap/>
            <w:hideMark/>
          </w:tcPr>
          <w:p w14:paraId="6D6FF8FC"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6520.6532651426705</w:t>
            </w:r>
          </w:p>
        </w:tc>
      </w:tr>
      <w:tr w:rsidR="006177F4" w:rsidRPr="006177F4" w14:paraId="03B1D370" w14:textId="77777777" w:rsidTr="00C51029">
        <w:trPr>
          <w:trHeight w:val="12"/>
          <w:jc w:val="center"/>
        </w:trPr>
        <w:tc>
          <w:tcPr>
            <w:tcW w:w="1199" w:type="dxa"/>
            <w:noWrap/>
            <w:hideMark/>
          </w:tcPr>
          <w:p w14:paraId="218BC929"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hum</w:t>
            </w:r>
          </w:p>
        </w:tc>
        <w:tc>
          <w:tcPr>
            <w:tcW w:w="1287" w:type="dxa"/>
            <w:noWrap/>
            <w:hideMark/>
          </w:tcPr>
          <w:p w14:paraId="0AB0DBE0" w14:textId="1BC8BEAB"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w:t>
            </w:r>
            <w:r w:rsidR="00C51029">
              <w:rPr>
                <w:rFonts w:ascii="Times New Roman" w:eastAsia="Times New Roman" w:hAnsi="Times New Roman" w:cs="Times New Roman"/>
                <w:kern w:val="0"/>
                <w:sz w:val="24"/>
                <w:szCs w:val="24"/>
                <w:lang w:eastAsia="en-IN"/>
                <w14:ligatures w14:val="none"/>
              </w:rPr>
              <w:t>4</w:t>
            </w:r>
            <w:r w:rsidRPr="006177F4">
              <w:rPr>
                <w:rFonts w:ascii="Times New Roman" w:eastAsia="Times New Roman" w:hAnsi="Times New Roman" w:cs="Times New Roman"/>
                <w:kern w:val="0"/>
                <w:sz w:val="24"/>
                <w:szCs w:val="24"/>
                <w:lang w:eastAsia="en-IN"/>
                <w14:ligatures w14:val="none"/>
              </w:rPr>
              <w:t>78.5962047</w:t>
            </w:r>
          </w:p>
        </w:tc>
        <w:tc>
          <w:tcPr>
            <w:tcW w:w="1287" w:type="dxa"/>
            <w:noWrap/>
            <w:hideMark/>
          </w:tcPr>
          <w:p w14:paraId="3DEFD9C5"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756.6610368024172</w:t>
            </w:r>
          </w:p>
        </w:tc>
        <w:tc>
          <w:tcPr>
            <w:tcW w:w="1287" w:type="dxa"/>
            <w:noWrap/>
            <w:hideMark/>
          </w:tcPr>
          <w:p w14:paraId="358239A7"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-0.632510703</w:t>
            </w:r>
          </w:p>
        </w:tc>
        <w:tc>
          <w:tcPr>
            <w:tcW w:w="1382" w:type="dxa"/>
            <w:noWrap/>
            <w:hideMark/>
          </w:tcPr>
          <w:p w14:paraId="5FEA8266"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0.5274592464047366</w:t>
            </w:r>
          </w:p>
        </w:tc>
        <w:tc>
          <w:tcPr>
            <w:tcW w:w="1287" w:type="dxa"/>
            <w:noWrap/>
            <w:hideMark/>
          </w:tcPr>
          <w:p w14:paraId="42996EE0"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-1966.683629</w:t>
            </w:r>
          </w:p>
        </w:tc>
        <w:tc>
          <w:tcPr>
            <w:tcW w:w="1176" w:type="dxa"/>
            <w:noWrap/>
            <w:hideMark/>
          </w:tcPr>
          <w:p w14:paraId="133F6FD4"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1009.4912197158463</w:t>
            </w:r>
          </w:p>
        </w:tc>
      </w:tr>
      <w:tr w:rsidR="006177F4" w:rsidRPr="006177F4" w14:paraId="6914E3F9" w14:textId="77777777" w:rsidTr="00C51029">
        <w:trPr>
          <w:trHeight w:val="12"/>
          <w:jc w:val="center"/>
        </w:trPr>
        <w:tc>
          <w:tcPr>
            <w:tcW w:w="1199" w:type="dxa"/>
            <w:noWrap/>
            <w:hideMark/>
          </w:tcPr>
          <w:p w14:paraId="580924BC"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windspeed</w:t>
            </w:r>
          </w:p>
        </w:tc>
        <w:tc>
          <w:tcPr>
            <w:tcW w:w="1287" w:type="dxa"/>
            <w:noWrap/>
            <w:hideMark/>
          </w:tcPr>
          <w:p w14:paraId="71D33136"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-2189.531898</w:t>
            </w:r>
          </w:p>
        </w:tc>
        <w:tc>
          <w:tcPr>
            <w:tcW w:w="1287" w:type="dxa"/>
            <w:noWrap/>
            <w:hideMark/>
          </w:tcPr>
          <w:p w14:paraId="4E13DA8E"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511.5748546751052</w:t>
            </w:r>
          </w:p>
        </w:tc>
        <w:tc>
          <w:tcPr>
            <w:tcW w:w="1287" w:type="dxa"/>
            <w:noWrap/>
            <w:hideMark/>
          </w:tcPr>
          <w:p w14:paraId="6AB44FD3"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-4.279983423</w:t>
            </w:r>
          </w:p>
        </w:tc>
        <w:tc>
          <w:tcPr>
            <w:tcW w:w="1382" w:type="dxa"/>
            <w:noWrap/>
            <w:hideMark/>
          </w:tcPr>
          <w:p w14:paraId="2267547B"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2.4058563801445135e-05</w:t>
            </w:r>
          </w:p>
        </w:tc>
        <w:tc>
          <w:tcPr>
            <w:tcW w:w="1287" w:type="dxa"/>
            <w:noWrap/>
            <w:hideMark/>
          </w:tcPr>
          <w:p w14:paraId="7120ABB4"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-3195.620583</w:t>
            </w:r>
          </w:p>
        </w:tc>
        <w:tc>
          <w:tcPr>
            <w:tcW w:w="1176" w:type="dxa"/>
            <w:noWrap/>
            <w:hideMark/>
          </w:tcPr>
          <w:p w14:paraId="0D67FB00" w14:textId="77777777" w:rsidR="006177F4" w:rsidRPr="006177F4" w:rsidRDefault="006177F4" w:rsidP="00C51029">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6177F4">
              <w:rPr>
                <w:rFonts w:ascii="Times New Roman" w:eastAsia="Times New Roman" w:hAnsi="Times New Roman" w:cs="Times New Roman"/>
                <w:kern w:val="0"/>
                <w:sz w:val="24"/>
                <w:szCs w:val="24"/>
                <w:lang w:eastAsia="en-IN"/>
                <w14:ligatures w14:val="none"/>
              </w:rPr>
              <w:t>-1183.443212</w:t>
            </w:r>
          </w:p>
        </w:tc>
      </w:tr>
    </w:tbl>
    <w:p w14:paraId="3A6D3E04" w14:textId="77777777" w:rsidR="00E1792D" w:rsidRDefault="00E1792D" w:rsidP="006D3930">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Table 4.</w:t>
      </w:r>
      <w:r w:rsidRPr="005E17FD">
        <w:rPr>
          <w:rFonts w:ascii="Times New Roman" w:eastAsia="Times New Roman" w:hAnsi="Times New Roman" w:cs="Times New Roman"/>
          <w:kern w:val="0"/>
          <w:sz w:val="24"/>
          <w:szCs w:val="24"/>
          <w:lang w:eastAsia="en-IN"/>
          <w14:ligatures w14:val="none"/>
        </w:rPr>
        <w:t xml:space="preserve"> Final model coefficient estimates, standard errors, and p-values.</w:t>
      </w:r>
    </w:p>
    <w:p w14:paraId="00149659" w14:textId="77777777" w:rsidR="00095AF6" w:rsidRDefault="00095AF6" w:rsidP="005E17F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F23B341" w14:textId="56BB17AB" w:rsidR="00095AF6" w:rsidRDefault="00095AF6" w:rsidP="00095AF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44A440F9" wp14:editId="3BB86AC5">
            <wp:extent cx="2795954" cy="2097121"/>
            <wp:effectExtent l="19050" t="19050" r="23495" b="17780"/>
            <wp:docPr id="20158834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83403" name="Picture 2015883403"/>
                    <pic:cNvPicPr/>
                  </pic:nvPicPr>
                  <pic:blipFill>
                    <a:blip r:embed="rId18">
                      <a:extLst>
                        <a:ext uri="{28A0092B-C50C-407E-A947-70E740481C1C}">
                          <a14:useLocalDpi xmlns:a14="http://schemas.microsoft.com/office/drawing/2010/main" val="0"/>
                        </a:ext>
                      </a:extLst>
                    </a:blip>
                    <a:stretch>
                      <a:fillRect/>
                    </a:stretch>
                  </pic:blipFill>
                  <pic:spPr>
                    <a:xfrm>
                      <a:off x="0" y="0"/>
                      <a:ext cx="2812906" cy="2109836"/>
                    </a:xfrm>
                    <a:prstGeom prst="rect">
                      <a:avLst/>
                    </a:prstGeom>
                    <a:ln>
                      <a:solidFill>
                        <a:schemeClr val="tx1"/>
                      </a:solidFill>
                    </a:ln>
                  </pic:spPr>
                </pic:pic>
              </a:graphicData>
            </a:graphic>
          </wp:inline>
        </w:drawing>
      </w:r>
      <w:r>
        <w:rPr>
          <w:rFonts w:ascii="Times New Roman" w:eastAsia="Times New Roman" w:hAnsi="Times New Roman" w:cs="Times New Roman"/>
          <w:noProof/>
          <w:kern w:val="0"/>
          <w:sz w:val="24"/>
          <w:szCs w:val="24"/>
          <w:lang w:eastAsia="en-IN"/>
        </w:rPr>
        <w:drawing>
          <wp:inline distT="0" distB="0" distL="0" distR="0" wp14:anchorId="6287E0F2" wp14:editId="32FDAF2E">
            <wp:extent cx="2792075" cy="2094211"/>
            <wp:effectExtent l="19050" t="19050" r="27940" b="20955"/>
            <wp:docPr id="14372042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04296" name="Picture 1437204296"/>
                    <pic:cNvPicPr/>
                  </pic:nvPicPr>
                  <pic:blipFill>
                    <a:blip r:embed="rId19">
                      <a:extLst>
                        <a:ext uri="{28A0092B-C50C-407E-A947-70E740481C1C}">
                          <a14:useLocalDpi xmlns:a14="http://schemas.microsoft.com/office/drawing/2010/main" val="0"/>
                        </a:ext>
                      </a:extLst>
                    </a:blip>
                    <a:stretch>
                      <a:fillRect/>
                    </a:stretch>
                  </pic:blipFill>
                  <pic:spPr>
                    <a:xfrm>
                      <a:off x="0" y="0"/>
                      <a:ext cx="2816187" cy="2112296"/>
                    </a:xfrm>
                    <a:prstGeom prst="rect">
                      <a:avLst/>
                    </a:prstGeom>
                    <a:ln>
                      <a:solidFill>
                        <a:schemeClr val="tx1"/>
                      </a:solidFill>
                    </a:ln>
                  </pic:spPr>
                </pic:pic>
              </a:graphicData>
            </a:graphic>
          </wp:inline>
        </w:drawing>
      </w:r>
    </w:p>
    <w:p w14:paraId="420ED4FA" w14:textId="0DC55129" w:rsidR="00095AF6" w:rsidRPr="005E17FD" w:rsidRDefault="00095AF6" w:rsidP="00095AF6">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Figure 8a) Fitted Values </w:t>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t xml:space="preserve">                   Figure 8b) Q-Q Plot</w:t>
      </w:r>
    </w:p>
    <w:p w14:paraId="0BF10044" w14:textId="6478A11B" w:rsidR="00E1792D" w:rsidRPr="005E17FD" w:rsidRDefault="00E1792D" w:rsidP="00095AF6">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Figure 8.</w:t>
      </w:r>
      <w:r w:rsidRPr="005E17FD">
        <w:rPr>
          <w:rFonts w:ascii="Times New Roman" w:eastAsia="Times New Roman" w:hAnsi="Times New Roman" w:cs="Times New Roman"/>
          <w:kern w:val="0"/>
          <w:sz w:val="24"/>
          <w:szCs w:val="24"/>
          <w:lang w:eastAsia="en-IN"/>
          <w14:ligatures w14:val="none"/>
        </w:rPr>
        <w:t xml:space="preserve"> Residuals versus fitted values and Q</w:t>
      </w:r>
      <w:r w:rsidR="001C15C0">
        <w:rPr>
          <w:rFonts w:ascii="Times New Roman" w:eastAsia="Times New Roman" w:hAnsi="Times New Roman" w:cs="Times New Roman"/>
          <w:kern w:val="0"/>
          <w:sz w:val="24"/>
          <w:szCs w:val="24"/>
          <w:lang w:eastAsia="en-IN"/>
          <w14:ligatures w14:val="none"/>
        </w:rPr>
        <w:t>-</w:t>
      </w:r>
      <w:r w:rsidRPr="005E17FD">
        <w:rPr>
          <w:rFonts w:ascii="Times New Roman" w:eastAsia="Times New Roman" w:hAnsi="Times New Roman" w:cs="Times New Roman"/>
          <w:kern w:val="0"/>
          <w:sz w:val="24"/>
          <w:szCs w:val="24"/>
          <w:lang w:eastAsia="en-IN"/>
          <w14:ligatures w14:val="none"/>
        </w:rPr>
        <w:t>Q plot for the final model.</w:t>
      </w:r>
    </w:p>
    <w:p w14:paraId="37A3D7E4" w14:textId="77777777" w:rsidR="00E1792D" w:rsidRPr="005E17FD" w:rsidRDefault="00E1792D" w:rsidP="005E17FD">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Performance on 2012 Data</w:t>
      </w:r>
    </w:p>
    <w:p w14:paraId="013FB42C" w14:textId="78AE0405" w:rsidR="00CF6F73" w:rsidRDefault="00CF6F73" w:rsidP="00CF6F7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F6F73">
        <w:rPr>
          <w:rFonts w:ascii="Times New Roman" w:eastAsia="Times New Roman" w:hAnsi="Times New Roman" w:cs="Times New Roman"/>
          <w:kern w:val="0"/>
          <w:sz w:val="24"/>
          <w:szCs w:val="24"/>
          <w:lang w:eastAsia="en-IN"/>
          <w14:ligatures w14:val="none"/>
        </w:rPr>
        <w:t>The final model is applied to the 2012 test set to assess out-of-sample performance. The model yields a negative R² (</w:t>
      </w:r>
      <w:r w:rsidR="00095AF6">
        <w:rPr>
          <w:rFonts w:ascii="Times New Roman" w:eastAsia="Times New Roman" w:hAnsi="Times New Roman" w:cs="Times New Roman"/>
          <w:kern w:val="0"/>
          <w:sz w:val="24"/>
          <w:szCs w:val="24"/>
          <w:lang w:eastAsia="en-IN"/>
          <w14:ligatures w14:val="none"/>
        </w:rPr>
        <w:t>-</w:t>
      </w:r>
      <w:r w:rsidRPr="00CF6F73">
        <w:rPr>
          <w:rFonts w:ascii="Times New Roman" w:eastAsia="Times New Roman" w:hAnsi="Times New Roman" w:cs="Times New Roman"/>
          <w:kern w:val="0"/>
          <w:sz w:val="24"/>
          <w:szCs w:val="24"/>
          <w:lang w:eastAsia="en-IN"/>
          <w14:ligatures w14:val="none"/>
        </w:rPr>
        <w:t>0.70), with a root mean squared error of approximately 2,332 rentals per day and a mean absolute error of approximately 2,128 rentals per day. While the model captures some broad seasonal and weather-related patterns, it fails to generalize well to unseen data and substantially underpredicts high-demand days.</w:t>
      </w:r>
      <w:r w:rsidR="000F0A54">
        <w:rPr>
          <w:rFonts w:ascii="Times New Roman" w:eastAsia="Times New Roman" w:hAnsi="Times New Roman" w:cs="Times New Roman"/>
          <w:kern w:val="0"/>
          <w:sz w:val="24"/>
          <w:szCs w:val="24"/>
          <w:lang w:eastAsia="en-IN"/>
          <w14:ligatures w14:val="none"/>
        </w:rPr>
        <w:t xml:space="preserve"> </w:t>
      </w:r>
      <w:r w:rsidRPr="00CF6F73">
        <w:rPr>
          <w:rFonts w:ascii="Times New Roman" w:eastAsia="Times New Roman" w:hAnsi="Times New Roman" w:cs="Times New Roman"/>
          <w:kern w:val="0"/>
          <w:sz w:val="24"/>
          <w:szCs w:val="24"/>
          <w:lang w:eastAsia="en-IN"/>
          <w14:ligatures w14:val="none"/>
        </w:rPr>
        <w:t>This indicates that relationships learned from the 2011 data do not transfer cleanly to 2012, likely due to unmodeled nonlinear effects and remaining seasonal structure. These results motivate the use of richer models and additional predictors in later phases of the project.</w:t>
      </w:r>
      <w:r w:rsidR="000F0A54">
        <w:rPr>
          <w:rFonts w:ascii="Times New Roman" w:eastAsia="Times New Roman" w:hAnsi="Times New Roman" w:cs="Times New Roman"/>
          <w:kern w:val="0"/>
          <w:sz w:val="24"/>
          <w:szCs w:val="24"/>
          <w:lang w:eastAsia="en-IN"/>
          <w14:ligatures w14:val="none"/>
        </w:rPr>
        <w:t xml:space="preserve"> </w:t>
      </w:r>
    </w:p>
    <w:tbl>
      <w:tblPr>
        <w:tblStyle w:val="TableGrid"/>
        <w:tblpPr w:leftFromText="180" w:rightFromText="180" w:vertAnchor="text" w:horzAnchor="margin" w:tblpXSpec="center" w:tblpY="193"/>
        <w:tblW w:w="0" w:type="auto"/>
        <w:tblLook w:val="04A0" w:firstRow="1" w:lastRow="0" w:firstColumn="1" w:lastColumn="0" w:noHBand="0" w:noVBand="1"/>
      </w:tblPr>
      <w:tblGrid>
        <w:gridCol w:w="1620"/>
        <w:gridCol w:w="2240"/>
        <w:gridCol w:w="2196"/>
      </w:tblGrid>
      <w:tr w:rsidR="000F0A54" w:rsidRPr="000F0A54" w14:paraId="5ACAAC76" w14:textId="77777777" w:rsidTr="000F0A54">
        <w:trPr>
          <w:trHeight w:val="290"/>
        </w:trPr>
        <w:tc>
          <w:tcPr>
            <w:tcW w:w="1620" w:type="dxa"/>
            <w:noWrap/>
            <w:hideMark/>
          </w:tcPr>
          <w:p w14:paraId="082813EE" w14:textId="77777777" w:rsidR="000F0A54" w:rsidRPr="000F0A54" w:rsidRDefault="000F0A54" w:rsidP="000F0A54">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0F0A54">
              <w:rPr>
                <w:rFonts w:ascii="Times New Roman" w:eastAsia="Times New Roman" w:hAnsi="Times New Roman" w:cs="Times New Roman"/>
                <w:kern w:val="0"/>
                <w:sz w:val="24"/>
                <w:szCs w:val="24"/>
                <w:lang w:eastAsia="en-IN"/>
                <w14:ligatures w14:val="none"/>
              </w:rPr>
              <w:t>R2</w:t>
            </w:r>
          </w:p>
        </w:tc>
        <w:tc>
          <w:tcPr>
            <w:tcW w:w="2240" w:type="dxa"/>
            <w:noWrap/>
            <w:hideMark/>
          </w:tcPr>
          <w:p w14:paraId="04913D4C" w14:textId="77777777" w:rsidR="000F0A54" w:rsidRPr="000F0A54" w:rsidRDefault="000F0A54" w:rsidP="000F0A54">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0F0A54">
              <w:rPr>
                <w:rFonts w:ascii="Times New Roman" w:eastAsia="Times New Roman" w:hAnsi="Times New Roman" w:cs="Times New Roman"/>
                <w:kern w:val="0"/>
                <w:sz w:val="24"/>
                <w:szCs w:val="24"/>
                <w:lang w:eastAsia="en-IN"/>
                <w14:ligatures w14:val="none"/>
              </w:rPr>
              <w:t>RMSE</w:t>
            </w:r>
          </w:p>
        </w:tc>
        <w:tc>
          <w:tcPr>
            <w:tcW w:w="2196" w:type="dxa"/>
            <w:noWrap/>
            <w:hideMark/>
          </w:tcPr>
          <w:p w14:paraId="52E94A0D" w14:textId="77777777" w:rsidR="000F0A54" w:rsidRPr="000F0A54" w:rsidRDefault="000F0A54" w:rsidP="000F0A54">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0F0A54">
              <w:rPr>
                <w:rFonts w:ascii="Times New Roman" w:eastAsia="Times New Roman" w:hAnsi="Times New Roman" w:cs="Times New Roman"/>
                <w:kern w:val="0"/>
                <w:sz w:val="24"/>
                <w:szCs w:val="24"/>
                <w:lang w:eastAsia="en-IN"/>
                <w14:ligatures w14:val="none"/>
              </w:rPr>
              <w:t>MAE</w:t>
            </w:r>
          </w:p>
        </w:tc>
      </w:tr>
      <w:tr w:rsidR="000F0A54" w:rsidRPr="000F0A54" w14:paraId="2C7133EE" w14:textId="77777777" w:rsidTr="000F0A54">
        <w:trPr>
          <w:trHeight w:val="290"/>
        </w:trPr>
        <w:tc>
          <w:tcPr>
            <w:tcW w:w="1620" w:type="dxa"/>
            <w:noWrap/>
            <w:hideMark/>
          </w:tcPr>
          <w:p w14:paraId="2C471F9B" w14:textId="77777777" w:rsidR="000F0A54" w:rsidRPr="000F0A54" w:rsidRDefault="000F0A54" w:rsidP="000F0A54">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0F0A54">
              <w:rPr>
                <w:rFonts w:ascii="Times New Roman" w:eastAsia="Times New Roman" w:hAnsi="Times New Roman" w:cs="Times New Roman"/>
                <w:kern w:val="0"/>
                <w:sz w:val="24"/>
                <w:szCs w:val="24"/>
                <w:lang w:eastAsia="en-IN"/>
                <w14:ligatures w14:val="none"/>
              </w:rPr>
              <w:t>-0.704289605</w:t>
            </w:r>
          </w:p>
        </w:tc>
        <w:tc>
          <w:tcPr>
            <w:tcW w:w="2240" w:type="dxa"/>
            <w:noWrap/>
            <w:hideMark/>
          </w:tcPr>
          <w:p w14:paraId="3F945700" w14:textId="77777777" w:rsidR="000F0A54" w:rsidRPr="000F0A54" w:rsidRDefault="000F0A54" w:rsidP="000F0A54">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0F0A54">
              <w:rPr>
                <w:rFonts w:ascii="Times New Roman" w:eastAsia="Times New Roman" w:hAnsi="Times New Roman" w:cs="Times New Roman"/>
                <w:kern w:val="0"/>
                <w:sz w:val="24"/>
                <w:szCs w:val="24"/>
                <w:lang w:eastAsia="en-IN"/>
                <w14:ligatures w14:val="none"/>
              </w:rPr>
              <w:t>2331.885878068468</w:t>
            </w:r>
          </w:p>
        </w:tc>
        <w:tc>
          <w:tcPr>
            <w:tcW w:w="2196" w:type="dxa"/>
            <w:noWrap/>
            <w:hideMark/>
          </w:tcPr>
          <w:p w14:paraId="38DA5EBC" w14:textId="77777777" w:rsidR="000F0A54" w:rsidRPr="000F0A54" w:rsidRDefault="000F0A54" w:rsidP="000F0A54">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0F0A54">
              <w:rPr>
                <w:rFonts w:ascii="Times New Roman" w:eastAsia="Times New Roman" w:hAnsi="Times New Roman" w:cs="Times New Roman"/>
                <w:kern w:val="0"/>
                <w:sz w:val="24"/>
                <w:szCs w:val="24"/>
                <w:lang w:eastAsia="en-IN"/>
                <w14:ligatures w14:val="none"/>
              </w:rPr>
              <w:t>2127.656051677716</w:t>
            </w:r>
          </w:p>
        </w:tc>
      </w:tr>
    </w:tbl>
    <w:p w14:paraId="25150911" w14:textId="77777777" w:rsidR="006D3930" w:rsidRDefault="006D3930" w:rsidP="000F0A5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115AB383" w14:textId="77777777" w:rsidR="006D3930" w:rsidRPr="00CF6F73" w:rsidRDefault="006D3930" w:rsidP="000F0A5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294FB897" w14:textId="071F0D78" w:rsidR="00095AF6" w:rsidRDefault="00E1792D" w:rsidP="000F0A5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Table 5.</w:t>
      </w:r>
      <w:r w:rsidRPr="005E17FD">
        <w:rPr>
          <w:rFonts w:ascii="Times New Roman" w:eastAsia="Times New Roman" w:hAnsi="Times New Roman" w:cs="Times New Roman"/>
          <w:kern w:val="0"/>
          <w:sz w:val="24"/>
          <w:szCs w:val="24"/>
          <w:lang w:eastAsia="en-IN"/>
          <w14:ligatures w14:val="none"/>
        </w:rPr>
        <w:t xml:space="preserve"> Test-set performance metrics (R², RMSE, MAE) for 2012.</w:t>
      </w:r>
    </w:p>
    <w:p w14:paraId="4AC4C8CC" w14:textId="1FBD260E" w:rsidR="00095AF6" w:rsidRPr="005E17FD" w:rsidRDefault="00095AF6" w:rsidP="00746A66">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3669B071" wp14:editId="0F7299E3">
            <wp:extent cx="3094853" cy="2321310"/>
            <wp:effectExtent l="19050" t="19050" r="10795" b="22225"/>
            <wp:docPr id="11863400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40012" name="Picture 1186340012"/>
                    <pic:cNvPicPr/>
                  </pic:nvPicPr>
                  <pic:blipFill>
                    <a:blip r:embed="rId20">
                      <a:extLst>
                        <a:ext uri="{28A0092B-C50C-407E-A947-70E740481C1C}">
                          <a14:useLocalDpi xmlns:a14="http://schemas.microsoft.com/office/drawing/2010/main" val="0"/>
                        </a:ext>
                      </a:extLst>
                    </a:blip>
                    <a:stretch>
                      <a:fillRect/>
                    </a:stretch>
                  </pic:blipFill>
                  <pic:spPr>
                    <a:xfrm>
                      <a:off x="0" y="0"/>
                      <a:ext cx="3111593" cy="2333866"/>
                    </a:xfrm>
                    <a:prstGeom prst="rect">
                      <a:avLst/>
                    </a:prstGeom>
                    <a:ln>
                      <a:solidFill>
                        <a:schemeClr val="tx1"/>
                      </a:solidFill>
                    </a:ln>
                  </pic:spPr>
                </pic:pic>
              </a:graphicData>
            </a:graphic>
          </wp:inline>
        </w:drawing>
      </w:r>
    </w:p>
    <w:p w14:paraId="13AB3F3F" w14:textId="77777777" w:rsidR="00E1792D" w:rsidRPr="005E17FD" w:rsidRDefault="00E1792D" w:rsidP="00746A66">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Figure 9.</w:t>
      </w:r>
      <w:r w:rsidRPr="005E17FD">
        <w:rPr>
          <w:rFonts w:ascii="Times New Roman" w:eastAsia="Times New Roman" w:hAnsi="Times New Roman" w:cs="Times New Roman"/>
          <w:kern w:val="0"/>
          <w:sz w:val="24"/>
          <w:szCs w:val="24"/>
          <w:lang w:eastAsia="en-IN"/>
          <w14:ligatures w14:val="none"/>
        </w:rPr>
        <w:t xml:space="preserve"> Observed versus predicted daily counts for 2012.</w:t>
      </w:r>
    </w:p>
    <w:p w14:paraId="2BA621BD" w14:textId="0BC4F91B" w:rsidR="00E1792D" w:rsidRPr="005E17FD" w:rsidRDefault="00AD6DE8" w:rsidP="005E17F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D6DE8">
        <w:rPr>
          <w:rFonts w:ascii="Times New Roman" w:eastAsia="Times New Roman" w:hAnsi="Times New Roman" w:cs="Times New Roman"/>
          <w:kern w:val="0"/>
          <w:sz w:val="24"/>
          <w:szCs w:val="24"/>
          <w:lang w:eastAsia="en-IN"/>
          <w14:ligatures w14:val="none"/>
        </w:rPr>
        <w:lastRenderedPageBreak/>
        <w:t>This performance indicates that the relationships learned from the 2011 data do not generalize well to 2012, highlighting the limitations of the linear model and motivating more flexible approaches in later phases of the project</w:t>
      </w:r>
      <w:r w:rsidR="00E1792D" w:rsidRPr="005E17FD">
        <w:rPr>
          <w:rFonts w:ascii="Times New Roman" w:eastAsia="Times New Roman" w:hAnsi="Times New Roman" w:cs="Times New Roman"/>
          <w:kern w:val="0"/>
          <w:sz w:val="24"/>
          <w:szCs w:val="24"/>
          <w:lang w:eastAsia="en-IN"/>
          <w14:ligatures w14:val="none"/>
        </w:rPr>
        <w:t>.</w:t>
      </w:r>
    </w:p>
    <w:p w14:paraId="1F691EF0" w14:textId="77777777" w:rsidR="00E1792D" w:rsidRPr="005E17FD" w:rsidRDefault="00E1792D" w:rsidP="005E17FD">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Discussion</w:t>
      </w:r>
    </w:p>
    <w:p w14:paraId="048C2B78" w14:textId="3634A5E2" w:rsidR="00212D60" w:rsidRDefault="00E1792D" w:rsidP="00212D60">
      <w:pPr>
        <w:pStyle w:val="NormalWeb"/>
      </w:pPr>
      <w:r w:rsidRPr="005E17FD">
        <w:t xml:space="preserve">The analysis shows that temperature, seasonality, and weather conditions are the dominant drivers of daily bike sharing demand. Calendar effects such as working day status and month contribute additional explanatory power. </w:t>
      </w:r>
      <w:r w:rsidR="00212D60">
        <w:t>Although a temperature</w:t>
      </w:r>
      <w:r w:rsidR="00EF4F57">
        <w:t>-</w:t>
      </w:r>
      <w:r w:rsidR="00212D60">
        <w:t>humidity interaction was explored, it was not statistically significant, indicating limited evidence that combined weather effects materially alter demand beyond main effects.</w:t>
      </w:r>
    </w:p>
    <w:p w14:paraId="5CC14FCA" w14:textId="106C60A8" w:rsidR="00E1792D" w:rsidRPr="005E17FD" w:rsidRDefault="00E1792D" w:rsidP="005E17F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E17FD">
        <w:rPr>
          <w:rFonts w:ascii="Times New Roman" w:eastAsia="Times New Roman" w:hAnsi="Times New Roman" w:cs="Times New Roman"/>
          <w:kern w:val="0"/>
          <w:sz w:val="24"/>
          <w:szCs w:val="24"/>
          <w:lang w:eastAsia="en-IN"/>
          <w14:ligatures w14:val="none"/>
        </w:rPr>
        <w:t xml:space="preserve">Key limitations include the linear structure of the model, remaining heteroskedasticity, and the lack of a count-based </w:t>
      </w:r>
      <w:proofErr w:type="spellStart"/>
      <w:r w:rsidRPr="005E17FD">
        <w:rPr>
          <w:rFonts w:ascii="Times New Roman" w:eastAsia="Times New Roman" w:hAnsi="Times New Roman" w:cs="Times New Roman"/>
          <w:kern w:val="0"/>
          <w:sz w:val="24"/>
          <w:szCs w:val="24"/>
          <w:lang w:eastAsia="en-IN"/>
          <w14:ligatures w14:val="none"/>
        </w:rPr>
        <w:t>modeling</w:t>
      </w:r>
      <w:proofErr w:type="spellEnd"/>
      <w:r w:rsidRPr="005E17FD">
        <w:rPr>
          <w:rFonts w:ascii="Times New Roman" w:eastAsia="Times New Roman" w:hAnsi="Times New Roman" w:cs="Times New Roman"/>
          <w:kern w:val="0"/>
          <w:sz w:val="24"/>
          <w:szCs w:val="24"/>
          <w:lang w:eastAsia="en-IN"/>
          <w14:ligatures w14:val="none"/>
        </w:rPr>
        <w:t xml:space="preserve"> framework. Reasonable extensions include Poisson or negative binomial regression, nonlinear temperature effects, and additional interaction terms.</w:t>
      </w:r>
    </w:p>
    <w:p w14:paraId="7F1EDE82" w14:textId="77777777" w:rsidR="00E1792D" w:rsidRPr="005E17FD" w:rsidRDefault="00E1792D" w:rsidP="005E17FD">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5E17FD">
        <w:rPr>
          <w:rFonts w:ascii="Times New Roman" w:eastAsia="Times New Roman" w:hAnsi="Times New Roman" w:cs="Times New Roman"/>
          <w:b/>
          <w:bCs/>
          <w:kern w:val="0"/>
          <w:sz w:val="24"/>
          <w:szCs w:val="24"/>
          <w:lang w:eastAsia="en-IN"/>
          <w14:ligatures w14:val="none"/>
        </w:rPr>
        <w:t>Conclusion</w:t>
      </w:r>
    </w:p>
    <w:p w14:paraId="5E4B112B" w14:textId="77777777" w:rsidR="00E1792D" w:rsidRPr="003E38CA" w:rsidRDefault="00E1792D" w:rsidP="005E17F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E38CA">
        <w:rPr>
          <w:rFonts w:ascii="Times New Roman" w:eastAsia="Times New Roman" w:hAnsi="Times New Roman" w:cs="Times New Roman"/>
          <w:kern w:val="0"/>
          <w:sz w:val="24"/>
          <w:szCs w:val="24"/>
          <w:lang w:eastAsia="en-IN"/>
          <w14:ligatures w14:val="none"/>
        </w:rPr>
        <w:t>This report conducted an exploratory analysis of daily bike sharing demand using 2011 data as training and 2012 data as testing. Univariate summaries and regression models showed strong seasonal and weather-driven structure in the data. Temperature, humidity, seasonality, and working day status emerged as the main predictors of demand.</w:t>
      </w:r>
    </w:p>
    <w:p w14:paraId="00DE86DA" w14:textId="56DD02C1" w:rsidR="00E1792D" w:rsidRPr="003E38CA" w:rsidRDefault="00F378FB" w:rsidP="003E38CA">
      <w:pPr>
        <w:pStyle w:val="NormalWeb"/>
        <w:rPr>
          <w:b/>
          <w:bCs/>
        </w:rPr>
      </w:pPr>
      <w:r w:rsidRPr="003E38CA">
        <w:t xml:space="preserve">A final model selected by backward elimination retained the most important main-effect predictors of demand. </w:t>
      </w:r>
      <w:r w:rsidR="003E38CA" w:rsidRPr="003E38CA">
        <w:rPr>
          <w:rStyle w:val="Strong"/>
          <w:rFonts w:eastAsiaTheme="majorEastAsia"/>
          <w:b w:val="0"/>
          <w:bCs w:val="0"/>
        </w:rPr>
        <w:t>When applied to 2012 data, the model did not generalize well and substantially underperformed on unseen data, highlighting the limitations of the linear model and motivating more flexible approaches in later phases of the project.</w:t>
      </w:r>
      <w:r w:rsidR="003E38CA">
        <w:rPr>
          <w:rStyle w:val="Strong"/>
          <w:rFonts w:eastAsiaTheme="majorEastAsia"/>
          <w:b w:val="0"/>
          <w:bCs w:val="0"/>
        </w:rPr>
        <w:t xml:space="preserve"> </w:t>
      </w:r>
      <w:r w:rsidR="00E1792D" w:rsidRPr="003E38CA">
        <w:t xml:space="preserve">These results provide a solid foundation for more advanced </w:t>
      </w:r>
      <w:proofErr w:type="spellStart"/>
      <w:r w:rsidR="00E1792D" w:rsidRPr="003E38CA">
        <w:t>modeling</w:t>
      </w:r>
      <w:proofErr w:type="spellEnd"/>
      <w:r w:rsidR="00E1792D" w:rsidRPr="003E38CA">
        <w:t xml:space="preserve"> in later phases of the project.</w:t>
      </w:r>
    </w:p>
    <w:p w14:paraId="3C80673A" w14:textId="77777777" w:rsidR="00E0766D" w:rsidRPr="005E17FD" w:rsidRDefault="00E0766D" w:rsidP="005E17FD">
      <w:pPr>
        <w:spacing w:line="240" w:lineRule="auto"/>
        <w:jc w:val="both"/>
        <w:rPr>
          <w:sz w:val="24"/>
          <w:szCs w:val="24"/>
        </w:rPr>
      </w:pPr>
    </w:p>
    <w:sectPr w:rsidR="00E0766D" w:rsidRPr="005E17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188"/>
    <w:multiLevelType w:val="multilevel"/>
    <w:tmpl w:val="25B0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16096"/>
    <w:multiLevelType w:val="multilevel"/>
    <w:tmpl w:val="635A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B766C"/>
    <w:multiLevelType w:val="multilevel"/>
    <w:tmpl w:val="B266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C502C"/>
    <w:multiLevelType w:val="multilevel"/>
    <w:tmpl w:val="FC6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A6431"/>
    <w:multiLevelType w:val="multilevel"/>
    <w:tmpl w:val="08920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AD578A"/>
    <w:multiLevelType w:val="multilevel"/>
    <w:tmpl w:val="FCFA9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AE0637"/>
    <w:multiLevelType w:val="multilevel"/>
    <w:tmpl w:val="4A00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0202D"/>
    <w:multiLevelType w:val="multilevel"/>
    <w:tmpl w:val="4DD6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52301"/>
    <w:multiLevelType w:val="multilevel"/>
    <w:tmpl w:val="3270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5079B"/>
    <w:multiLevelType w:val="multilevel"/>
    <w:tmpl w:val="DF08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76AA5"/>
    <w:multiLevelType w:val="multilevel"/>
    <w:tmpl w:val="1AF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7459EE"/>
    <w:multiLevelType w:val="multilevel"/>
    <w:tmpl w:val="931C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9F5F10"/>
    <w:multiLevelType w:val="multilevel"/>
    <w:tmpl w:val="6EAC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909813">
    <w:abstractNumId w:val="3"/>
  </w:num>
  <w:num w:numId="2" w16cid:durableId="458648615">
    <w:abstractNumId w:val="6"/>
  </w:num>
  <w:num w:numId="3" w16cid:durableId="661004694">
    <w:abstractNumId w:val="12"/>
  </w:num>
  <w:num w:numId="4" w16cid:durableId="409547419">
    <w:abstractNumId w:val="4"/>
  </w:num>
  <w:num w:numId="5" w16cid:durableId="1561790063">
    <w:abstractNumId w:val="2"/>
  </w:num>
  <w:num w:numId="6" w16cid:durableId="1671249329">
    <w:abstractNumId w:val="1"/>
  </w:num>
  <w:num w:numId="7" w16cid:durableId="238563522">
    <w:abstractNumId w:val="10"/>
  </w:num>
  <w:num w:numId="8" w16cid:durableId="1431050028">
    <w:abstractNumId w:val="9"/>
  </w:num>
  <w:num w:numId="9" w16cid:durableId="99178924">
    <w:abstractNumId w:val="8"/>
  </w:num>
  <w:num w:numId="10" w16cid:durableId="1932546287">
    <w:abstractNumId w:val="11"/>
  </w:num>
  <w:num w:numId="11" w16cid:durableId="1107045505">
    <w:abstractNumId w:val="7"/>
  </w:num>
  <w:num w:numId="12" w16cid:durableId="2069575651">
    <w:abstractNumId w:val="0"/>
  </w:num>
  <w:num w:numId="13" w16cid:durableId="21104621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92D"/>
    <w:rsid w:val="00095AF6"/>
    <w:rsid w:val="000F0A54"/>
    <w:rsid w:val="000F506F"/>
    <w:rsid w:val="00107F4C"/>
    <w:rsid w:val="001A1388"/>
    <w:rsid w:val="001C15C0"/>
    <w:rsid w:val="002077F9"/>
    <w:rsid w:val="00212D60"/>
    <w:rsid w:val="0026624D"/>
    <w:rsid w:val="00297FA9"/>
    <w:rsid w:val="002D2842"/>
    <w:rsid w:val="002E4A14"/>
    <w:rsid w:val="00330C2B"/>
    <w:rsid w:val="003709A0"/>
    <w:rsid w:val="003E38CA"/>
    <w:rsid w:val="00477A29"/>
    <w:rsid w:val="004A2C17"/>
    <w:rsid w:val="004C6273"/>
    <w:rsid w:val="004E5163"/>
    <w:rsid w:val="00537BD6"/>
    <w:rsid w:val="005505EB"/>
    <w:rsid w:val="00584FBC"/>
    <w:rsid w:val="005A4F7F"/>
    <w:rsid w:val="005E17FD"/>
    <w:rsid w:val="00601262"/>
    <w:rsid w:val="006177F4"/>
    <w:rsid w:val="006D3930"/>
    <w:rsid w:val="007030FC"/>
    <w:rsid w:val="00746A66"/>
    <w:rsid w:val="00760789"/>
    <w:rsid w:val="00854CD1"/>
    <w:rsid w:val="00865B89"/>
    <w:rsid w:val="008E7C2F"/>
    <w:rsid w:val="00911B50"/>
    <w:rsid w:val="009323D7"/>
    <w:rsid w:val="00957E3E"/>
    <w:rsid w:val="00997B90"/>
    <w:rsid w:val="009C31DE"/>
    <w:rsid w:val="00A638CD"/>
    <w:rsid w:val="00A8427C"/>
    <w:rsid w:val="00AD6DE8"/>
    <w:rsid w:val="00B2036F"/>
    <w:rsid w:val="00BD78BD"/>
    <w:rsid w:val="00C51029"/>
    <w:rsid w:val="00CC00F4"/>
    <w:rsid w:val="00CC14DC"/>
    <w:rsid w:val="00CC2472"/>
    <w:rsid w:val="00CF6F73"/>
    <w:rsid w:val="00D23B94"/>
    <w:rsid w:val="00DC44B0"/>
    <w:rsid w:val="00DE0E68"/>
    <w:rsid w:val="00E0766D"/>
    <w:rsid w:val="00E1792D"/>
    <w:rsid w:val="00EA5400"/>
    <w:rsid w:val="00ED7BF4"/>
    <w:rsid w:val="00EE351F"/>
    <w:rsid w:val="00EF4F57"/>
    <w:rsid w:val="00F378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C907"/>
  <w15:chartTrackingRefBased/>
  <w15:docId w15:val="{540B6977-46CE-404D-A7A7-153A12AB3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9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9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9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9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9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9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9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9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9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9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92D"/>
    <w:rPr>
      <w:rFonts w:eastAsiaTheme="majorEastAsia" w:cstheme="majorBidi"/>
      <w:color w:val="272727" w:themeColor="text1" w:themeTint="D8"/>
    </w:rPr>
  </w:style>
  <w:style w:type="paragraph" w:styleId="Title">
    <w:name w:val="Title"/>
    <w:basedOn w:val="Normal"/>
    <w:next w:val="Normal"/>
    <w:link w:val="TitleChar"/>
    <w:uiPriority w:val="10"/>
    <w:qFormat/>
    <w:rsid w:val="00E17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92D"/>
    <w:pPr>
      <w:spacing w:before="160"/>
      <w:jc w:val="center"/>
    </w:pPr>
    <w:rPr>
      <w:i/>
      <w:iCs/>
      <w:color w:val="404040" w:themeColor="text1" w:themeTint="BF"/>
    </w:rPr>
  </w:style>
  <w:style w:type="character" w:customStyle="1" w:styleId="QuoteChar">
    <w:name w:val="Quote Char"/>
    <w:basedOn w:val="DefaultParagraphFont"/>
    <w:link w:val="Quote"/>
    <w:uiPriority w:val="29"/>
    <w:rsid w:val="00E1792D"/>
    <w:rPr>
      <w:i/>
      <w:iCs/>
      <w:color w:val="404040" w:themeColor="text1" w:themeTint="BF"/>
    </w:rPr>
  </w:style>
  <w:style w:type="paragraph" w:styleId="ListParagraph">
    <w:name w:val="List Paragraph"/>
    <w:basedOn w:val="Normal"/>
    <w:uiPriority w:val="34"/>
    <w:qFormat/>
    <w:rsid w:val="00E1792D"/>
    <w:pPr>
      <w:ind w:left="720"/>
      <w:contextualSpacing/>
    </w:pPr>
  </w:style>
  <w:style w:type="character" w:styleId="IntenseEmphasis">
    <w:name w:val="Intense Emphasis"/>
    <w:basedOn w:val="DefaultParagraphFont"/>
    <w:uiPriority w:val="21"/>
    <w:qFormat/>
    <w:rsid w:val="00E1792D"/>
    <w:rPr>
      <w:i/>
      <w:iCs/>
      <w:color w:val="2F5496" w:themeColor="accent1" w:themeShade="BF"/>
    </w:rPr>
  </w:style>
  <w:style w:type="paragraph" w:styleId="IntenseQuote">
    <w:name w:val="Intense Quote"/>
    <w:basedOn w:val="Normal"/>
    <w:next w:val="Normal"/>
    <w:link w:val="IntenseQuoteChar"/>
    <w:uiPriority w:val="30"/>
    <w:qFormat/>
    <w:rsid w:val="00E179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92D"/>
    <w:rPr>
      <w:i/>
      <w:iCs/>
      <w:color w:val="2F5496" w:themeColor="accent1" w:themeShade="BF"/>
    </w:rPr>
  </w:style>
  <w:style w:type="character" w:styleId="IntenseReference">
    <w:name w:val="Intense Reference"/>
    <w:basedOn w:val="DefaultParagraphFont"/>
    <w:uiPriority w:val="32"/>
    <w:qFormat/>
    <w:rsid w:val="00E1792D"/>
    <w:rPr>
      <w:b/>
      <w:bCs/>
      <w:smallCaps/>
      <w:color w:val="2F5496" w:themeColor="accent1" w:themeShade="BF"/>
      <w:spacing w:val="5"/>
    </w:rPr>
  </w:style>
  <w:style w:type="table" w:styleId="TableGrid">
    <w:name w:val="Table Grid"/>
    <w:basedOn w:val="TableNormal"/>
    <w:uiPriority w:val="39"/>
    <w:rsid w:val="00617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C31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A4F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9</Pages>
  <Words>1713</Words>
  <Characters>9766</Characters>
  <Application>Microsoft Office Word</Application>
  <DocSecurity>0</DocSecurity>
  <Lines>81</Lines>
  <Paragraphs>22</Paragraphs>
  <ScaleCrop>false</ScaleCrop>
  <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Ruman Sidhu</dc:creator>
  <cp:keywords/>
  <dc:description/>
  <cp:lastModifiedBy>Ruman Sidhu</cp:lastModifiedBy>
  <cp:revision>48</cp:revision>
  <dcterms:created xsi:type="dcterms:W3CDTF">2026-01-25T22:25:00Z</dcterms:created>
  <dcterms:modified xsi:type="dcterms:W3CDTF">2026-01-25T23:45:00Z</dcterms:modified>
</cp:coreProperties>
</file>